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25FB" w:rsidRPr="00146AC6" w:rsidRDefault="004F2E2B" w:rsidP="00B525FB">
      <w:pPr>
        <w:jc w:val="right"/>
        <w:rPr>
          <w:rFonts w:ascii="黑体" w:eastAsia="黑体" w:hAnsi="黑体"/>
          <w:sz w:val="96"/>
          <w:szCs w:val="96"/>
        </w:rPr>
      </w:pPr>
      <w:r>
        <w:rPr>
          <w:rFonts w:ascii="黑体" w:eastAsia="黑体" w:hAnsi="黑体" w:hint="eastAsia"/>
          <w:sz w:val="96"/>
          <w:szCs w:val="96"/>
        </w:rPr>
        <w:t>Q/</w:t>
      </w:r>
      <w:r w:rsidR="00467DD3">
        <w:rPr>
          <w:rFonts w:ascii="黑体" w:eastAsia="黑体" w:hAnsi="黑体" w:hint="eastAsia"/>
          <w:sz w:val="96"/>
          <w:szCs w:val="96"/>
        </w:rPr>
        <w:t>ZDF</w:t>
      </w:r>
    </w:p>
    <w:p w:rsidR="00B525FB" w:rsidRPr="00146AC6" w:rsidRDefault="00B525FB" w:rsidP="00B525FB">
      <w:pPr>
        <w:jc w:val="distribute"/>
        <w:rPr>
          <w:rFonts w:ascii="黑体" w:eastAsia="黑体" w:hAnsi="黑体"/>
          <w:b/>
          <w:bCs/>
          <w:sz w:val="52"/>
          <w:szCs w:val="52"/>
        </w:rPr>
      </w:pPr>
      <w:r w:rsidRPr="00146AC6">
        <w:rPr>
          <w:rFonts w:ascii="黑体" w:eastAsia="黑体" w:hAnsi="黑体" w:hint="eastAsia"/>
          <w:bCs/>
          <w:sz w:val="52"/>
          <w:szCs w:val="52"/>
        </w:rPr>
        <w:t>贵州省食品安全企业标准</w:t>
      </w:r>
    </w:p>
    <w:p w:rsidR="00B525FB" w:rsidRDefault="00B525FB" w:rsidP="00496BE5">
      <w:pPr>
        <w:spacing w:line="440" w:lineRule="exact"/>
        <w:ind w:right="-2"/>
        <w:jc w:val="right"/>
        <w:rPr>
          <w:rFonts w:ascii="黑体" w:eastAsia="黑体"/>
          <w:b/>
          <w:sz w:val="28"/>
          <w:szCs w:val="28"/>
        </w:rPr>
      </w:pPr>
    </w:p>
    <w:p w:rsidR="00B525FB" w:rsidRDefault="004F2E2B" w:rsidP="00496BE5">
      <w:pPr>
        <w:spacing w:line="440" w:lineRule="exact"/>
        <w:ind w:right="-2"/>
        <w:jc w:val="right"/>
        <w:rPr>
          <w:rFonts w:ascii="黑体" w:eastAsia="黑体"/>
          <w:szCs w:val="21"/>
        </w:rPr>
      </w:pPr>
      <w:r>
        <w:rPr>
          <w:rFonts w:ascii="黑体" w:eastAsia="黑体" w:hint="eastAsia"/>
          <w:sz w:val="28"/>
          <w:szCs w:val="28"/>
        </w:rPr>
        <w:t>Q/</w:t>
      </w:r>
      <w:r w:rsidR="00467DD3">
        <w:rPr>
          <w:rFonts w:ascii="黑体" w:eastAsia="黑体" w:hint="eastAsia"/>
          <w:sz w:val="28"/>
          <w:szCs w:val="28"/>
        </w:rPr>
        <w:t>ZDF</w:t>
      </w:r>
      <w:r w:rsidR="00B525FB">
        <w:rPr>
          <w:rFonts w:ascii="黑体" w:eastAsia="黑体" w:hint="eastAsia"/>
          <w:sz w:val="28"/>
          <w:szCs w:val="28"/>
        </w:rPr>
        <w:t xml:space="preserve"> </w:t>
      </w:r>
      <w:r w:rsidR="00467DD3">
        <w:rPr>
          <w:rFonts w:ascii="黑体" w:eastAsia="黑体" w:hint="eastAsia"/>
          <w:sz w:val="28"/>
          <w:szCs w:val="28"/>
        </w:rPr>
        <w:t>0001</w:t>
      </w:r>
      <w:r w:rsidR="00B525FB">
        <w:rPr>
          <w:rFonts w:ascii="黑体" w:eastAsia="黑体" w:hint="eastAsia"/>
          <w:sz w:val="28"/>
          <w:szCs w:val="28"/>
        </w:rPr>
        <w:t>S—</w:t>
      </w:r>
      <w:r w:rsidR="00467DD3">
        <w:rPr>
          <w:rFonts w:ascii="黑体" w:eastAsia="黑体" w:hint="eastAsia"/>
          <w:sz w:val="28"/>
          <w:szCs w:val="28"/>
        </w:rPr>
        <w:t>2021</w:t>
      </w:r>
    </w:p>
    <w:p w:rsidR="00B525FB" w:rsidRDefault="008953AA" w:rsidP="00B525FB">
      <w:pPr>
        <w:spacing w:line="440" w:lineRule="exact"/>
        <w:ind w:right="70"/>
        <w:jc w:val="center"/>
        <w:rPr>
          <w:rFonts w:ascii="宋体" w:hAnsi="宋体" w:cs="宋体"/>
          <w:szCs w:val="21"/>
        </w:rPr>
      </w:pPr>
      <w:r w:rsidRPr="008953AA">
        <w:pict>
          <v:line id="直线 18" o:spid="_x0000_s2050" style="position:absolute;left:0;text-align:left;z-index:251660288" from="3.05pt,.6pt" to="465.5pt,.6pt" o:allowincell="f" strokeweight="1pt"/>
        </w:pict>
      </w:r>
      <w:r w:rsidR="00B525FB">
        <w:rPr>
          <w:rFonts w:ascii="宋体" w:hAnsi="宋体" w:cs="宋体" w:hint="eastAsia"/>
          <w:sz w:val="28"/>
          <w:szCs w:val="28"/>
        </w:rPr>
        <w:t xml:space="preserve">                                         </w:t>
      </w:r>
    </w:p>
    <w:p w:rsidR="00B525FB" w:rsidRDefault="00B525FB" w:rsidP="00B525FB">
      <w:pPr>
        <w:spacing w:line="400" w:lineRule="exact"/>
        <w:jc w:val="left"/>
        <w:rPr>
          <w:bCs/>
        </w:rPr>
      </w:pPr>
      <w:r>
        <w:rPr>
          <w:bCs/>
        </w:rPr>
        <w:t xml:space="preserve"> </w:t>
      </w: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ind w:firstLineChars="441" w:firstLine="2302"/>
        <w:rPr>
          <w:rFonts w:eastAsia="黑体"/>
          <w:b/>
          <w:bCs/>
          <w:sz w:val="52"/>
          <w:szCs w:val="52"/>
        </w:rPr>
      </w:pPr>
    </w:p>
    <w:p w:rsidR="00B525FB" w:rsidRPr="00146AC6" w:rsidRDefault="00467DD3" w:rsidP="00B525FB">
      <w:pPr>
        <w:jc w:val="center"/>
        <w:rPr>
          <w:rFonts w:eastAsia="黑体"/>
          <w:bCs/>
          <w:sz w:val="28"/>
          <w:szCs w:val="28"/>
        </w:rPr>
      </w:pPr>
      <w:r>
        <w:rPr>
          <w:rFonts w:eastAsia="黑体" w:hint="eastAsia"/>
          <w:bCs/>
          <w:sz w:val="52"/>
          <w:szCs w:val="52"/>
        </w:rPr>
        <w:t>冷冻调理猪肉</w:t>
      </w:r>
    </w:p>
    <w:p w:rsidR="00B525FB" w:rsidRDefault="00B525FB" w:rsidP="00B525FB">
      <w:pPr>
        <w:ind w:firstLineChars="591" w:firstLine="1661"/>
        <w:rPr>
          <w:rFonts w:ascii="宋体" w:hAnsi="宋体"/>
          <w:b/>
          <w:bCs/>
          <w:sz w:val="24"/>
          <w:szCs w:val="24"/>
        </w:rPr>
      </w:pPr>
      <w:r>
        <w:rPr>
          <w:rFonts w:eastAsia="黑体" w:hint="eastAsia"/>
          <w:b/>
          <w:bCs/>
          <w:sz w:val="28"/>
          <w:szCs w:val="28"/>
        </w:rPr>
        <w:t xml:space="preserve">          </w:t>
      </w:r>
    </w:p>
    <w:p w:rsidR="00B525FB" w:rsidRDefault="00B525FB" w:rsidP="00B525FB">
      <w:pPr>
        <w:ind w:firstLineChars="1000" w:firstLine="3213"/>
        <w:rPr>
          <w:rFonts w:ascii="宋体" w:hAnsi="宋体"/>
          <w:b/>
          <w:bCs/>
          <w:sz w:val="32"/>
          <w:szCs w:val="32"/>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jc w:val="left"/>
        <w:rPr>
          <w:bCs/>
        </w:rPr>
      </w:pPr>
    </w:p>
    <w:p w:rsidR="00B525FB" w:rsidRDefault="00B525FB" w:rsidP="00B525FB">
      <w:pPr>
        <w:spacing w:line="400" w:lineRule="exact"/>
        <w:ind w:left="1" w:firstLineChars="100" w:firstLine="281"/>
        <w:jc w:val="left"/>
        <w:rPr>
          <w:rFonts w:ascii="黑体" w:eastAsia="黑体"/>
          <w:b/>
          <w:bCs/>
          <w:sz w:val="28"/>
          <w:szCs w:val="28"/>
        </w:rPr>
      </w:pPr>
    </w:p>
    <w:p w:rsidR="00B525FB" w:rsidRDefault="00467DD3" w:rsidP="00B525FB">
      <w:pPr>
        <w:spacing w:line="400" w:lineRule="exact"/>
        <w:jc w:val="left"/>
        <w:rPr>
          <w:rFonts w:ascii="黑体" w:eastAsia="黑体"/>
          <w:bCs/>
          <w:sz w:val="28"/>
          <w:szCs w:val="28"/>
        </w:rPr>
      </w:pPr>
      <w:r>
        <w:rPr>
          <w:rFonts w:ascii="黑体" w:eastAsia="黑体" w:hint="eastAsia"/>
          <w:bCs/>
          <w:sz w:val="28"/>
          <w:szCs w:val="28"/>
        </w:rPr>
        <w:t>2021</w:t>
      </w:r>
      <w:r w:rsidR="00B525FB">
        <w:rPr>
          <w:rFonts w:ascii="黑体" w:eastAsia="黑体" w:hint="eastAsia"/>
          <w:bCs/>
          <w:sz w:val="28"/>
          <w:szCs w:val="28"/>
        </w:rPr>
        <w:t>―0</w:t>
      </w:r>
      <w:r>
        <w:rPr>
          <w:rFonts w:ascii="黑体" w:eastAsia="黑体" w:hint="eastAsia"/>
          <w:bCs/>
          <w:sz w:val="28"/>
          <w:szCs w:val="28"/>
        </w:rPr>
        <w:t>9</w:t>
      </w:r>
      <w:r w:rsidR="00B525FB">
        <w:rPr>
          <w:rFonts w:ascii="黑体" w:eastAsia="黑体" w:hint="eastAsia"/>
          <w:bCs/>
          <w:sz w:val="28"/>
          <w:szCs w:val="28"/>
        </w:rPr>
        <w:t>―</w:t>
      </w:r>
      <w:r>
        <w:rPr>
          <w:rFonts w:ascii="黑体" w:eastAsia="黑体" w:hint="eastAsia"/>
          <w:bCs/>
          <w:sz w:val="28"/>
          <w:szCs w:val="28"/>
        </w:rPr>
        <w:t>20</w:t>
      </w:r>
      <w:r w:rsidR="00B525FB">
        <w:rPr>
          <w:rFonts w:ascii="黑体" w:eastAsia="黑体" w:hint="eastAsia"/>
          <w:bCs/>
          <w:sz w:val="28"/>
          <w:szCs w:val="28"/>
        </w:rPr>
        <w:t>发布</w:t>
      </w:r>
      <w:r w:rsidR="00B525FB">
        <w:rPr>
          <w:rFonts w:ascii="黑体" w:eastAsia="黑体" w:hint="eastAsia"/>
          <w:bCs/>
          <w:sz w:val="24"/>
        </w:rPr>
        <w:t xml:space="preserve">   </w:t>
      </w:r>
      <w:r w:rsidR="007C6935">
        <w:rPr>
          <w:rFonts w:ascii="黑体" w:eastAsia="黑体" w:hint="eastAsia"/>
          <w:bCs/>
          <w:sz w:val="24"/>
        </w:rPr>
        <w:t xml:space="preserve">                               </w:t>
      </w:r>
      <w:r w:rsidR="00B525FB">
        <w:rPr>
          <w:rFonts w:ascii="黑体" w:eastAsia="黑体" w:hint="eastAsia"/>
          <w:bCs/>
          <w:sz w:val="24"/>
        </w:rPr>
        <w:t xml:space="preserve">   </w:t>
      </w:r>
      <w:r>
        <w:rPr>
          <w:rFonts w:ascii="黑体" w:eastAsia="黑体" w:hint="eastAsia"/>
          <w:bCs/>
          <w:sz w:val="28"/>
          <w:szCs w:val="28"/>
        </w:rPr>
        <w:t>2021</w:t>
      </w:r>
      <w:r w:rsidR="00B525FB">
        <w:rPr>
          <w:rFonts w:ascii="黑体" w:eastAsia="黑体" w:hint="eastAsia"/>
          <w:bCs/>
          <w:sz w:val="28"/>
          <w:szCs w:val="28"/>
        </w:rPr>
        <w:t>―</w:t>
      </w:r>
      <w:r>
        <w:rPr>
          <w:rFonts w:ascii="黑体" w:eastAsia="黑体" w:hint="eastAsia"/>
          <w:bCs/>
          <w:sz w:val="28"/>
          <w:szCs w:val="28"/>
        </w:rPr>
        <w:t>10</w:t>
      </w:r>
      <w:r w:rsidR="00B525FB">
        <w:rPr>
          <w:rFonts w:ascii="黑体" w:eastAsia="黑体" w:hint="eastAsia"/>
          <w:bCs/>
          <w:sz w:val="28"/>
          <w:szCs w:val="28"/>
        </w:rPr>
        <w:t>―</w:t>
      </w:r>
      <w:r>
        <w:rPr>
          <w:rFonts w:ascii="黑体" w:eastAsia="黑体" w:hint="eastAsia"/>
          <w:bCs/>
          <w:sz w:val="28"/>
          <w:szCs w:val="28"/>
        </w:rPr>
        <w:t>20</w:t>
      </w:r>
      <w:r w:rsidR="00B525FB">
        <w:rPr>
          <w:rFonts w:ascii="黑体" w:eastAsia="黑体" w:hint="eastAsia"/>
          <w:bCs/>
          <w:sz w:val="28"/>
          <w:szCs w:val="28"/>
        </w:rPr>
        <w:t>实施</w:t>
      </w:r>
    </w:p>
    <w:p w:rsidR="00B525FB" w:rsidRDefault="008953AA" w:rsidP="00B525FB">
      <w:pPr>
        <w:spacing w:line="400" w:lineRule="exact"/>
        <w:jc w:val="left"/>
        <w:rPr>
          <w:bCs/>
        </w:rPr>
      </w:pPr>
      <w:r w:rsidRPr="008953AA">
        <w:pict>
          <v:line id="直线 19" o:spid="_x0000_s2051" style="position:absolute;z-index:251661312" from="0,9.8pt" to="465.5pt,9.8pt" o:allowincell="f" strokeweight="1pt"/>
        </w:pict>
      </w:r>
    </w:p>
    <w:p w:rsidR="00B525FB" w:rsidRDefault="00467DD3" w:rsidP="00B525FB">
      <w:pPr>
        <w:jc w:val="center"/>
        <w:rPr>
          <w:rFonts w:ascii="宋体" w:hAnsi="宋体"/>
          <w:b/>
          <w:bCs/>
          <w:sz w:val="28"/>
          <w:szCs w:val="28"/>
        </w:rPr>
      </w:pPr>
      <w:r>
        <w:rPr>
          <w:rFonts w:ascii="黑体" w:eastAsia="黑体" w:hAnsi="黑体" w:hint="eastAsia"/>
          <w:bCs/>
          <w:sz w:val="36"/>
          <w:szCs w:val="36"/>
        </w:rPr>
        <w:t>贵州周大富食品有限公司</w:t>
      </w:r>
      <w:r w:rsidR="0006239E">
        <w:rPr>
          <w:rFonts w:ascii="宋体" w:hAnsi="宋体" w:hint="eastAsia"/>
          <w:bCs/>
          <w:szCs w:val="21"/>
        </w:rPr>
        <w:t xml:space="preserve"> </w:t>
      </w:r>
      <w:r w:rsidR="00B525FB" w:rsidRPr="00543D85">
        <w:rPr>
          <w:rFonts w:ascii="黑体" w:eastAsia="黑体" w:hAnsi="黑体" w:hint="eastAsia"/>
          <w:bCs/>
          <w:sz w:val="28"/>
          <w:szCs w:val="28"/>
        </w:rPr>
        <w:t>发布</w:t>
      </w:r>
    </w:p>
    <w:p w:rsidR="00B525FB" w:rsidRPr="00571C38" w:rsidRDefault="00B525FB" w:rsidP="00B525FB">
      <w:pPr>
        <w:jc w:val="center"/>
        <w:rPr>
          <w:rFonts w:eastAsia="黑体"/>
          <w:bCs/>
          <w:w w:val="120"/>
          <w:sz w:val="13"/>
          <w:szCs w:val="13"/>
        </w:rPr>
      </w:pPr>
    </w:p>
    <w:p w:rsidR="00B525FB" w:rsidRPr="00146AC6" w:rsidRDefault="00B525FB" w:rsidP="00C36865">
      <w:pPr>
        <w:spacing w:beforeLines="150" w:afterLines="150" w:line="400" w:lineRule="exact"/>
        <w:jc w:val="center"/>
        <w:rPr>
          <w:rFonts w:eastAsia="黑体"/>
          <w:bCs/>
          <w:sz w:val="32"/>
          <w:szCs w:val="32"/>
        </w:rPr>
      </w:pPr>
      <w:r w:rsidRPr="00146AC6">
        <w:rPr>
          <w:rFonts w:eastAsia="黑体" w:hint="eastAsia"/>
          <w:bCs/>
          <w:sz w:val="32"/>
          <w:szCs w:val="32"/>
        </w:rPr>
        <w:lastRenderedPageBreak/>
        <w:t>前</w:t>
      </w:r>
      <w:r w:rsidRPr="00146AC6">
        <w:rPr>
          <w:rFonts w:eastAsia="黑体" w:hint="eastAsia"/>
          <w:bCs/>
          <w:sz w:val="32"/>
          <w:szCs w:val="32"/>
        </w:rPr>
        <w:t xml:space="preserve">    </w:t>
      </w:r>
      <w:r w:rsidRPr="00146AC6">
        <w:rPr>
          <w:rFonts w:eastAsia="黑体" w:hint="eastAsia"/>
          <w:bCs/>
          <w:sz w:val="32"/>
          <w:szCs w:val="32"/>
        </w:rPr>
        <w:t>言</w:t>
      </w:r>
    </w:p>
    <w:p w:rsidR="00496BE5" w:rsidRDefault="00496BE5" w:rsidP="00496BE5">
      <w:pPr>
        <w:numPr>
          <w:ilvl w:val="0"/>
          <w:numId w:val="7"/>
        </w:numPr>
        <w:ind w:firstLineChars="200" w:firstLine="420"/>
        <w:jc w:val="left"/>
        <w:rPr>
          <w:rFonts w:ascii="宋体" w:hAnsi="宋体"/>
          <w:bCs/>
          <w:szCs w:val="21"/>
        </w:rPr>
      </w:pPr>
      <w:r w:rsidRPr="00A87445">
        <w:rPr>
          <w:rFonts w:ascii="宋体" w:hAnsi="宋体" w:hint="eastAsia"/>
          <w:bCs/>
          <w:szCs w:val="21"/>
        </w:rPr>
        <w:t>本文件依据GB/T 1.1—2020《标准化工作导则 第1部分：标准化文件的结构和起草规则》的规定起草</w:t>
      </w:r>
      <w:r>
        <w:rPr>
          <w:rFonts w:ascii="宋体" w:hAnsi="宋体" w:hint="eastAsia"/>
          <w:bCs/>
          <w:szCs w:val="21"/>
        </w:rPr>
        <w:t>。</w:t>
      </w:r>
    </w:p>
    <w:p w:rsidR="00B525FB" w:rsidRDefault="00496BE5" w:rsidP="00B525FB">
      <w:pPr>
        <w:ind w:firstLineChars="200" w:firstLine="420"/>
        <w:jc w:val="left"/>
        <w:rPr>
          <w:rFonts w:ascii="宋体" w:hAnsi="宋体"/>
          <w:bCs/>
          <w:szCs w:val="21"/>
        </w:rPr>
      </w:pPr>
      <w:r>
        <w:rPr>
          <w:rFonts w:ascii="宋体" w:hAnsi="宋体" w:hint="eastAsia"/>
          <w:bCs/>
          <w:szCs w:val="21"/>
        </w:rPr>
        <w:t>本文件</w:t>
      </w:r>
      <w:r w:rsidR="00B525FB">
        <w:rPr>
          <w:rFonts w:ascii="宋体" w:hAnsi="宋体" w:hint="eastAsia"/>
          <w:bCs/>
          <w:szCs w:val="21"/>
        </w:rPr>
        <w:t>由提出</w:t>
      </w:r>
      <w:r w:rsidR="00467DD3">
        <w:rPr>
          <w:rFonts w:ascii="宋体" w:hAnsi="宋体" w:hint="eastAsia"/>
          <w:bCs/>
          <w:szCs w:val="21"/>
        </w:rPr>
        <w:t>贵州周大富食品有限公司</w:t>
      </w:r>
      <w:r w:rsidR="0006239E">
        <w:rPr>
          <w:rFonts w:ascii="宋体" w:hAnsi="宋体" w:hint="eastAsia"/>
          <w:bCs/>
          <w:szCs w:val="21"/>
        </w:rPr>
        <w:t>。</w:t>
      </w:r>
    </w:p>
    <w:p w:rsidR="00B525FB" w:rsidRDefault="00496BE5" w:rsidP="00B525FB">
      <w:pPr>
        <w:ind w:firstLineChars="200" w:firstLine="420"/>
        <w:jc w:val="left"/>
        <w:rPr>
          <w:rFonts w:ascii="宋体" w:hAnsi="宋体"/>
          <w:bCs/>
          <w:szCs w:val="21"/>
        </w:rPr>
      </w:pPr>
      <w:r>
        <w:rPr>
          <w:rFonts w:ascii="宋体" w:hAnsi="宋体" w:hint="eastAsia"/>
          <w:bCs/>
          <w:szCs w:val="21"/>
        </w:rPr>
        <w:t>本文件</w:t>
      </w:r>
      <w:r w:rsidR="00B525FB">
        <w:rPr>
          <w:rFonts w:ascii="宋体" w:hAnsi="宋体" w:hint="eastAsia"/>
          <w:bCs/>
          <w:szCs w:val="21"/>
        </w:rPr>
        <w:t>起草单位：</w:t>
      </w:r>
      <w:r w:rsidR="00467DD3">
        <w:rPr>
          <w:rFonts w:ascii="宋体" w:hAnsi="宋体" w:hint="eastAsia"/>
          <w:bCs/>
          <w:szCs w:val="21"/>
        </w:rPr>
        <w:t>贵州周大富食品有限公司</w:t>
      </w:r>
      <w:r w:rsidR="0006239E">
        <w:rPr>
          <w:rFonts w:ascii="宋体" w:hAnsi="宋体" w:hint="eastAsia"/>
          <w:bCs/>
          <w:szCs w:val="21"/>
        </w:rPr>
        <w:t>。</w:t>
      </w:r>
    </w:p>
    <w:p w:rsidR="00B525FB" w:rsidRDefault="00496BE5" w:rsidP="00B525FB">
      <w:pPr>
        <w:ind w:firstLineChars="200" w:firstLine="420"/>
        <w:jc w:val="left"/>
        <w:rPr>
          <w:rFonts w:ascii="宋体" w:hAnsi="宋体"/>
          <w:bCs/>
          <w:szCs w:val="21"/>
        </w:rPr>
      </w:pPr>
      <w:r>
        <w:rPr>
          <w:rFonts w:ascii="宋体" w:hAnsi="宋体" w:hint="eastAsia"/>
          <w:bCs/>
          <w:szCs w:val="21"/>
        </w:rPr>
        <w:t>本文件</w:t>
      </w:r>
      <w:r w:rsidR="00B525FB">
        <w:rPr>
          <w:rFonts w:ascii="宋体" w:hAnsi="宋体" w:hint="eastAsia"/>
          <w:bCs/>
          <w:szCs w:val="21"/>
        </w:rPr>
        <w:t>主要起草人：</w:t>
      </w:r>
      <w:r w:rsidR="00C36865">
        <w:rPr>
          <w:rFonts w:ascii="宋体" w:hAnsi="宋体" w:hint="eastAsia"/>
          <w:bCs/>
          <w:szCs w:val="21"/>
        </w:rPr>
        <w:t>蒋佳钧、</w:t>
      </w:r>
      <w:r w:rsidR="00182B05">
        <w:rPr>
          <w:rFonts w:ascii="宋体" w:hAnsi="宋体" w:hint="eastAsia"/>
          <w:bCs/>
          <w:szCs w:val="21"/>
        </w:rPr>
        <w:t>徐小龙</w:t>
      </w:r>
      <w:r w:rsidR="00F07CF4">
        <w:rPr>
          <w:rFonts w:ascii="宋体" w:hAnsi="宋体" w:hint="eastAsia"/>
          <w:bCs/>
          <w:szCs w:val="21"/>
        </w:rPr>
        <w:t>。</w:t>
      </w:r>
    </w:p>
    <w:p w:rsidR="00B525FB" w:rsidRDefault="00B525FB" w:rsidP="00B525FB">
      <w:pPr>
        <w:rPr>
          <w:bCs/>
        </w:rPr>
      </w:pPr>
    </w:p>
    <w:p w:rsidR="00B525FB" w:rsidRPr="00146AC6" w:rsidRDefault="00B525FB" w:rsidP="00C36865">
      <w:pPr>
        <w:spacing w:beforeLines="150" w:afterLines="150"/>
        <w:jc w:val="center"/>
        <w:rPr>
          <w:rFonts w:ascii="黑体" w:eastAsia="黑体" w:hAnsi="黑体"/>
          <w:sz w:val="32"/>
          <w:szCs w:val="32"/>
        </w:rPr>
      </w:pPr>
      <w:r>
        <w:br w:type="page"/>
      </w:r>
      <w:r w:rsidR="00467DD3">
        <w:rPr>
          <w:rFonts w:ascii="黑体" w:eastAsia="黑体" w:hAnsi="黑体" w:hint="eastAsia"/>
          <w:sz w:val="32"/>
          <w:szCs w:val="32"/>
        </w:rPr>
        <w:lastRenderedPageBreak/>
        <w:t>冷冻调理猪肉</w:t>
      </w:r>
    </w:p>
    <w:p w:rsidR="00B525FB" w:rsidRPr="00B525FB" w:rsidRDefault="00B525FB" w:rsidP="00C36865">
      <w:pPr>
        <w:spacing w:beforeLines="100" w:afterLines="100"/>
        <w:jc w:val="left"/>
        <w:rPr>
          <w:rFonts w:ascii="黑体" w:eastAsia="黑体"/>
          <w:bCs/>
          <w:szCs w:val="21"/>
        </w:rPr>
      </w:pPr>
      <w:r>
        <w:rPr>
          <w:rFonts w:ascii="黑体" w:eastAsia="黑体" w:hint="eastAsia"/>
          <w:bCs/>
          <w:szCs w:val="21"/>
        </w:rPr>
        <w:t xml:space="preserve">1 </w:t>
      </w:r>
      <w:r w:rsidRPr="00B525FB">
        <w:rPr>
          <w:rFonts w:ascii="黑体" w:eastAsia="黑体" w:hint="eastAsia"/>
          <w:bCs/>
          <w:szCs w:val="21"/>
        </w:rPr>
        <w:t xml:space="preserve"> 范围</w:t>
      </w:r>
    </w:p>
    <w:p w:rsidR="00B525FB" w:rsidRDefault="00496BE5" w:rsidP="00B525FB">
      <w:pPr>
        <w:ind w:firstLineChars="200" w:firstLine="420"/>
        <w:jc w:val="left"/>
        <w:rPr>
          <w:bCs/>
          <w:color w:val="000000"/>
          <w:szCs w:val="21"/>
        </w:rPr>
      </w:pPr>
      <w:r>
        <w:rPr>
          <w:rFonts w:hint="eastAsia"/>
          <w:bCs/>
          <w:color w:val="000000"/>
          <w:szCs w:val="21"/>
        </w:rPr>
        <w:t>本文件</w:t>
      </w:r>
      <w:r w:rsidR="00B525FB">
        <w:rPr>
          <w:rFonts w:hint="eastAsia"/>
          <w:bCs/>
          <w:color w:val="000000"/>
          <w:szCs w:val="21"/>
        </w:rPr>
        <w:t>规定了</w:t>
      </w:r>
      <w:r w:rsidR="00467DD3">
        <w:rPr>
          <w:rFonts w:hint="eastAsia"/>
          <w:bCs/>
          <w:color w:val="000000"/>
          <w:szCs w:val="21"/>
        </w:rPr>
        <w:t>冷冻调理猪肉</w:t>
      </w:r>
      <w:r w:rsidR="00B525FB">
        <w:rPr>
          <w:rFonts w:hint="eastAsia"/>
          <w:bCs/>
          <w:color w:val="000000"/>
          <w:szCs w:val="21"/>
        </w:rPr>
        <w:t>的</w:t>
      </w:r>
      <w:r w:rsidR="00C36865">
        <w:rPr>
          <w:rFonts w:hint="eastAsia"/>
          <w:bCs/>
          <w:color w:val="000000"/>
          <w:szCs w:val="21"/>
        </w:rPr>
        <w:t>分类、</w:t>
      </w:r>
      <w:r w:rsidR="00B525FB">
        <w:rPr>
          <w:rFonts w:hint="eastAsia"/>
          <w:bCs/>
          <w:color w:val="000000"/>
          <w:szCs w:val="21"/>
        </w:rPr>
        <w:t>要求</w:t>
      </w:r>
      <w:r w:rsidR="00C36865">
        <w:rPr>
          <w:rFonts w:hint="eastAsia"/>
          <w:bCs/>
          <w:color w:val="000000"/>
          <w:szCs w:val="21"/>
        </w:rPr>
        <w:t>（含检验方法）</w:t>
      </w:r>
      <w:r w:rsidR="00B525FB">
        <w:rPr>
          <w:rFonts w:hint="eastAsia"/>
          <w:bCs/>
          <w:color w:val="000000"/>
          <w:szCs w:val="21"/>
        </w:rPr>
        <w:t>、检验规则和包装、标志、</w:t>
      </w:r>
      <w:r w:rsidR="00C36865">
        <w:rPr>
          <w:rFonts w:hint="eastAsia"/>
          <w:bCs/>
          <w:color w:val="000000"/>
          <w:szCs w:val="21"/>
        </w:rPr>
        <w:t>标签、</w:t>
      </w:r>
      <w:r w:rsidR="00B525FB">
        <w:rPr>
          <w:rFonts w:hint="eastAsia"/>
          <w:bCs/>
          <w:color w:val="000000"/>
          <w:szCs w:val="21"/>
        </w:rPr>
        <w:t>运输、贮存。</w:t>
      </w:r>
    </w:p>
    <w:p w:rsidR="00B525FB" w:rsidRPr="00763044" w:rsidRDefault="00496BE5" w:rsidP="00B525FB">
      <w:pPr>
        <w:ind w:firstLineChars="200" w:firstLine="420"/>
        <w:jc w:val="left"/>
        <w:rPr>
          <w:bCs/>
          <w:szCs w:val="21"/>
        </w:rPr>
      </w:pPr>
      <w:r w:rsidRPr="00763044">
        <w:rPr>
          <w:rFonts w:hint="eastAsia"/>
          <w:bCs/>
          <w:szCs w:val="21"/>
        </w:rPr>
        <w:t>本文件</w:t>
      </w:r>
      <w:r w:rsidR="00B525FB" w:rsidRPr="00763044">
        <w:rPr>
          <w:rFonts w:hint="eastAsia"/>
          <w:bCs/>
          <w:szCs w:val="21"/>
        </w:rPr>
        <w:t>适用于以</w:t>
      </w:r>
      <w:r w:rsidR="00543D85" w:rsidRPr="00763044">
        <w:rPr>
          <w:rFonts w:hint="eastAsia"/>
          <w:bCs/>
          <w:szCs w:val="21"/>
        </w:rPr>
        <w:t>猪肉</w:t>
      </w:r>
      <w:r w:rsidR="00B525FB" w:rsidRPr="00763044">
        <w:rPr>
          <w:rFonts w:hint="eastAsia"/>
          <w:bCs/>
          <w:szCs w:val="21"/>
        </w:rPr>
        <w:t>为原料，</w:t>
      </w:r>
      <w:r w:rsidR="00543D85" w:rsidRPr="00763044">
        <w:rPr>
          <w:rFonts w:hint="eastAsia"/>
          <w:bCs/>
          <w:szCs w:val="21"/>
        </w:rPr>
        <w:t>辅以</w:t>
      </w:r>
      <w:r w:rsidRPr="00763044">
        <w:rPr>
          <w:rFonts w:hint="eastAsia"/>
          <w:bCs/>
          <w:szCs w:val="21"/>
        </w:rPr>
        <w:t>食用盐、白砂糖、味精等</w:t>
      </w:r>
      <w:r w:rsidR="00374B5A" w:rsidRPr="00763044">
        <w:rPr>
          <w:rFonts w:hint="eastAsia"/>
          <w:bCs/>
          <w:szCs w:val="21"/>
        </w:rPr>
        <w:t>调味</w:t>
      </w:r>
      <w:r w:rsidRPr="00763044">
        <w:rPr>
          <w:rFonts w:hint="eastAsia"/>
          <w:bCs/>
          <w:szCs w:val="21"/>
        </w:rPr>
        <w:t>料</w:t>
      </w:r>
      <w:r w:rsidR="000721A6" w:rsidRPr="00763044">
        <w:rPr>
          <w:rFonts w:hint="eastAsia"/>
          <w:bCs/>
          <w:szCs w:val="21"/>
        </w:rPr>
        <w:t>，</w:t>
      </w:r>
      <w:r w:rsidRPr="00763044">
        <w:rPr>
          <w:rFonts w:hint="eastAsia"/>
          <w:bCs/>
          <w:szCs w:val="21"/>
        </w:rPr>
        <w:t>经选料、精修、</w:t>
      </w:r>
      <w:r w:rsidR="00C36865" w:rsidRPr="00763044">
        <w:rPr>
          <w:rFonts w:hint="eastAsia"/>
          <w:bCs/>
          <w:szCs w:val="21"/>
        </w:rPr>
        <w:t>切（片、</w:t>
      </w:r>
      <w:r w:rsidR="00763044" w:rsidRPr="00763044">
        <w:rPr>
          <w:rFonts w:hint="eastAsia"/>
          <w:bCs/>
          <w:szCs w:val="21"/>
        </w:rPr>
        <w:t>或</w:t>
      </w:r>
      <w:r w:rsidR="00C36865" w:rsidRPr="00763044">
        <w:rPr>
          <w:rFonts w:hint="eastAsia"/>
          <w:bCs/>
          <w:szCs w:val="21"/>
        </w:rPr>
        <w:t>丝、</w:t>
      </w:r>
      <w:r w:rsidR="00763044" w:rsidRPr="00763044">
        <w:rPr>
          <w:rFonts w:hint="eastAsia"/>
          <w:bCs/>
          <w:szCs w:val="21"/>
        </w:rPr>
        <w:t>或</w:t>
      </w:r>
      <w:r w:rsidR="00C36865" w:rsidRPr="00763044">
        <w:rPr>
          <w:rFonts w:hint="eastAsia"/>
          <w:bCs/>
          <w:szCs w:val="21"/>
        </w:rPr>
        <w:t>丁、</w:t>
      </w:r>
      <w:r w:rsidR="00763044" w:rsidRPr="00763044">
        <w:rPr>
          <w:rFonts w:hint="eastAsia"/>
          <w:bCs/>
          <w:szCs w:val="21"/>
        </w:rPr>
        <w:t>或</w:t>
      </w:r>
      <w:r w:rsidR="00C36865" w:rsidRPr="00763044">
        <w:rPr>
          <w:rFonts w:hint="eastAsia"/>
          <w:bCs/>
          <w:szCs w:val="21"/>
        </w:rPr>
        <w:t>肉末）</w:t>
      </w:r>
      <w:r w:rsidR="00763044" w:rsidRPr="00763044">
        <w:rPr>
          <w:rFonts w:hint="eastAsia"/>
          <w:bCs/>
          <w:szCs w:val="21"/>
        </w:rPr>
        <w:t>、配料、</w:t>
      </w:r>
      <w:r w:rsidRPr="00763044">
        <w:rPr>
          <w:rFonts w:hint="eastAsia"/>
          <w:bCs/>
          <w:szCs w:val="21"/>
        </w:rPr>
        <w:t>滚揉、静腌、冷冻、包装而成</w:t>
      </w:r>
      <w:r w:rsidR="00763044" w:rsidRPr="00763044">
        <w:rPr>
          <w:rFonts w:hint="eastAsia"/>
          <w:bCs/>
          <w:szCs w:val="21"/>
        </w:rPr>
        <w:t>，</w:t>
      </w:r>
      <w:r w:rsidR="00374B5A" w:rsidRPr="00763044">
        <w:rPr>
          <w:rFonts w:hint="eastAsia"/>
          <w:bCs/>
          <w:szCs w:val="21"/>
        </w:rPr>
        <w:t>在低温状态下贮存、运输和销售的预包装食品</w:t>
      </w:r>
      <w:r w:rsidR="00B525FB" w:rsidRPr="00763044">
        <w:rPr>
          <w:rFonts w:hint="eastAsia"/>
          <w:bCs/>
          <w:szCs w:val="21"/>
        </w:rPr>
        <w:t>。</w:t>
      </w:r>
    </w:p>
    <w:p w:rsidR="00374B5A" w:rsidRPr="00B525FB" w:rsidRDefault="00374B5A" w:rsidP="00C36865">
      <w:pPr>
        <w:spacing w:beforeLines="100" w:afterLines="100"/>
        <w:jc w:val="left"/>
        <w:rPr>
          <w:rFonts w:ascii="黑体" w:eastAsia="黑体"/>
          <w:bCs/>
          <w:szCs w:val="21"/>
        </w:rPr>
      </w:pPr>
      <w:r>
        <w:rPr>
          <w:rFonts w:ascii="黑体" w:eastAsia="黑体" w:hint="eastAsia"/>
          <w:bCs/>
          <w:szCs w:val="21"/>
        </w:rPr>
        <w:t xml:space="preserve">2 </w:t>
      </w:r>
      <w:r w:rsidRPr="00B525FB">
        <w:rPr>
          <w:rFonts w:ascii="黑体" w:eastAsia="黑体" w:hint="eastAsia"/>
          <w:bCs/>
          <w:szCs w:val="21"/>
        </w:rPr>
        <w:t xml:space="preserve"> </w:t>
      </w:r>
      <w:r>
        <w:rPr>
          <w:rFonts w:ascii="黑体" w:eastAsia="黑体" w:hint="eastAsia"/>
          <w:bCs/>
          <w:szCs w:val="21"/>
        </w:rPr>
        <w:t>规范性引用文件</w:t>
      </w:r>
    </w:p>
    <w:p w:rsidR="00374B5A" w:rsidRDefault="00763044" w:rsidP="00374B5A">
      <w:pPr>
        <w:ind w:firstLineChars="200" w:firstLine="420"/>
        <w:jc w:val="left"/>
        <w:rPr>
          <w:rFonts w:ascii="宋体" w:hAnsi="宋体"/>
          <w:bCs/>
          <w:color w:val="000000"/>
          <w:szCs w:val="21"/>
        </w:rPr>
      </w:pPr>
      <w:r w:rsidRPr="007A40AA">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r w:rsidR="00374B5A">
        <w:rPr>
          <w:rFonts w:ascii="宋体" w:hAnsi="宋体" w:hint="eastAsia"/>
          <w:bCs/>
          <w:color w:val="000000"/>
          <w:szCs w:val="21"/>
        </w:rPr>
        <w:t>。</w:t>
      </w:r>
    </w:p>
    <w:p w:rsidR="00374B5A" w:rsidRDefault="00374B5A" w:rsidP="00374B5A">
      <w:pPr>
        <w:ind w:firstLineChars="200" w:firstLine="420"/>
        <w:jc w:val="left"/>
        <w:rPr>
          <w:rFonts w:ascii="宋体" w:hAnsi="宋体"/>
          <w:szCs w:val="21"/>
        </w:rPr>
      </w:pPr>
      <w:r>
        <w:rPr>
          <w:rFonts w:ascii="宋体" w:hAnsi="宋体" w:hint="eastAsia"/>
          <w:color w:val="000000"/>
        </w:rPr>
        <w:t xml:space="preserve">GB/T 191  </w:t>
      </w:r>
      <w:r>
        <w:rPr>
          <w:rFonts w:ascii="宋体" w:hAnsi="宋体" w:hint="eastAsia"/>
          <w:szCs w:val="21"/>
        </w:rPr>
        <w:t>包装储运图示的标志</w:t>
      </w:r>
    </w:p>
    <w:p w:rsidR="00496BE5" w:rsidRDefault="00496BE5" w:rsidP="00374B5A">
      <w:pPr>
        <w:ind w:firstLineChars="200" w:firstLine="420"/>
        <w:jc w:val="left"/>
        <w:rPr>
          <w:rFonts w:ascii="宋体" w:hAnsi="宋体"/>
          <w:szCs w:val="21"/>
        </w:rPr>
      </w:pPr>
      <w:r>
        <w:rPr>
          <w:rFonts w:ascii="宋体" w:hAnsi="宋体" w:hint="eastAsia"/>
          <w:szCs w:val="21"/>
        </w:rPr>
        <w:t>GB/T 317  白砂糖</w:t>
      </w:r>
    </w:p>
    <w:p w:rsidR="00571C38" w:rsidRDefault="00571C38" w:rsidP="00571C38">
      <w:pPr>
        <w:ind w:firstLineChars="200" w:firstLine="420"/>
        <w:rPr>
          <w:rFonts w:asciiTheme="minorEastAsia" w:eastAsiaTheme="minorEastAsia" w:hAnsiTheme="minorEastAsia"/>
        </w:rPr>
      </w:pPr>
      <w:r w:rsidRPr="008F6E94">
        <w:rPr>
          <w:rFonts w:asciiTheme="minorEastAsia" w:eastAsiaTheme="minorEastAsia" w:hAnsiTheme="minorEastAsia" w:hint="eastAsia"/>
        </w:rPr>
        <w:t xml:space="preserve">GB 2707  </w:t>
      </w:r>
      <w:r>
        <w:rPr>
          <w:rFonts w:asciiTheme="minorEastAsia" w:eastAsiaTheme="minorEastAsia" w:hAnsiTheme="minorEastAsia" w:hint="eastAsia"/>
        </w:rPr>
        <w:t xml:space="preserve">食品安全国家标准 </w:t>
      </w:r>
      <w:r w:rsidRPr="008F6E94">
        <w:rPr>
          <w:rFonts w:asciiTheme="minorEastAsia" w:eastAsiaTheme="minorEastAsia" w:hAnsiTheme="minorEastAsia" w:hint="eastAsia"/>
        </w:rPr>
        <w:t>鲜（冻）畜</w:t>
      </w:r>
      <w:r>
        <w:rPr>
          <w:rFonts w:asciiTheme="minorEastAsia" w:eastAsiaTheme="minorEastAsia" w:hAnsiTheme="minorEastAsia" w:hint="eastAsia"/>
        </w:rPr>
        <w:t>、禽</w:t>
      </w:r>
      <w:r w:rsidRPr="008F6E94">
        <w:rPr>
          <w:rFonts w:asciiTheme="minorEastAsia" w:eastAsiaTheme="minorEastAsia" w:hAnsiTheme="minorEastAsia" w:hint="eastAsia"/>
        </w:rPr>
        <w:t>肉</w:t>
      </w:r>
      <w:r>
        <w:rPr>
          <w:rFonts w:asciiTheme="minorEastAsia" w:eastAsiaTheme="minorEastAsia" w:hAnsiTheme="minorEastAsia" w:hint="eastAsia"/>
        </w:rPr>
        <w:t>产品</w:t>
      </w:r>
    </w:p>
    <w:p w:rsidR="00496BE5" w:rsidRDefault="00496BE5" w:rsidP="00496BE5">
      <w:pPr>
        <w:ind w:firstLineChars="200" w:firstLine="420"/>
        <w:rPr>
          <w:rFonts w:ascii="宋体" w:hAnsi="宋体"/>
          <w:szCs w:val="21"/>
        </w:rPr>
      </w:pPr>
      <w:r>
        <w:rPr>
          <w:rFonts w:ascii="宋体" w:hAnsi="宋体" w:hint="eastAsia"/>
          <w:szCs w:val="21"/>
        </w:rPr>
        <w:t>GB 2720  食品安全国家标准 味精</w:t>
      </w:r>
    </w:p>
    <w:p w:rsidR="00374B5A" w:rsidRPr="008F6E94" w:rsidRDefault="00374B5A"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2760  食品安全国家标准 食品添加剂使用标准</w:t>
      </w:r>
    </w:p>
    <w:p w:rsidR="00066A09" w:rsidRDefault="00066A09" w:rsidP="008F6E94">
      <w:pPr>
        <w:ind w:firstLineChars="200" w:firstLine="420"/>
        <w:rPr>
          <w:rFonts w:asciiTheme="minorEastAsia" w:eastAsiaTheme="minorEastAsia" w:hAnsiTheme="minorEastAsia"/>
        </w:rPr>
      </w:pPr>
      <w:r>
        <w:rPr>
          <w:rFonts w:asciiTheme="minorEastAsia" w:eastAsiaTheme="minorEastAsia" w:hAnsiTheme="minorEastAsia" w:hint="eastAsia"/>
        </w:rPr>
        <w:t>GB 4789.1  食品安全国家标准 食品微生物学检验 总则</w:t>
      </w:r>
    </w:p>
    <w:p w:rsidR="00066A09" w:rsidRPr="00EF23EA" w:rsidRDefault="00066A09" w:rsidP="00066A09">
      <w:pPr>
        <w:ind w:firstLineChars="200" w:firstLine="420"/>
        <w:jc w:val="left"/>
        <w:rPr>
          <w:rFonts w:ascii="宋体" w:hAnsi="宋体"/>
          <w:bCs/>
          <w:szCs w:val="21"/>
        </w:rPr>
      </w:pPr>
      <w:r w:rsidRPr="00EF23EA">
        <w:rPr>
          <w:rFonts w:ascii="宋体" w:hAnsi="宋体"/>
          <w:bCs/>
          <w:szCs w:val="21"/>
        </w:rPr>
        <w:t>GB</w:t>
      </w:r>
      <w:r w:rsidRPr="00EF23EA">
        <w:rPr>
          <w:rFonts w:ascii="宋体" w:hAnsi="宋体" w:hint="eastAsia"/>
          <w:bCs/>
          <w:szCs w:val="21"/>
        </w:rPr>
        <w:t xml:space="preserve"> </w:t>
      </w:r>
      <w:r w:rsidRPr="00EF23EA">
        <w:rPr>
          <w:rFonts w:ascii="宋体" w:hAnsi="宋体"/>
          <w:bCs/>
          <w:szCs w:val="21"/>
        </w:rPr>
        <w:t xml:space="preserve">4789.4  </w:t>
      </w:r>
      <w:r w:rsidRPr="00EF23EA">
        <w:rPr>
          <w:rFonts w:ascii="宋体" w:hAnsi="宋体" w:hint="eastAsia"/>
          <w:bCs/>
          <w:szCs w:val="21"/>
        </w:rPr>
        <w:t>食品安全国家标准</w:t>
      </w:r>
      <w:r>
        <w:rPr>
          <w:rFonts w:ascii="宋体" w:hAnsi="宋体" w:hint="eastAsia"/>
          <w:bCs/>
          <w:szCs w:val="21"/>
        </w:rPr>
        <w:t xml:space="preserve"> </w:t>
      </w:r>
      <w:r w:rsidRPr="00EF23EA">
        <w:rPr>
          <w:rFonts w:ascii="宋体" w:hAnsi="宋体" w:hint="eastAsia"/>
          <w:bCs/>
          <w:szCs w:val="21"/>
        </w:rPr>
        <w:t>食品卫生微生物学检验</w:t>
      </w:r>
      <w:r>
        <w:rPr>
          <w:rFonts w:ascii="宋体" w:hAnsi="宋体"/>
          <w:bCs/>
          <w:szCs w:val="21"/>
        </w:rPr>
        <w:t xml:space="preserve"> </w:t>
      </w:r>
      <w:r w:rsidRPr="00EF23EA">
        <w:rPr>
          <w:rFonts w:ascii="宋体" w:hAnsi="宋体" w:hint="eastAsia"/>
          <w:bCs/>
          <w:szCs w:val="21"/>
        </w:rPr>
        <w:t>沙门氏菌检验</w:t>
      </w:r>
    </w:p>
    <w:p w:rsidR="00066A09" w:rsidRDefault="00066A09" w:rsidP="00066A09">
      <w:pPr>
        <w:ind w:firstLineChars="200" w:firstLine="420"/>
        <w:jc w:val="left"/>
        <w:rPr>
          <w:rFonts w:ascii="宋体" w:hAnsi="宋体" w:hint="eastAsia"/>
          <w:bCs/>
          <w:szCs w:val="21"/>
        </w:rPr>
      </w:pPr>
      <w:r w:rsidRPr="00EF23EA">
        <w:rPr>
          <w:rFonts w:ascii="宋体" w:hAnsi="宋体"/>
          <w:bCs/>
          <w:szCs w:val="21"/>
        </w:rPr>
        <w:t>GB</w:t>
      </w:r>
      <w:r w:rsidRPr="00EF23EA">
        <w:rPr>
          <w:rFonts w:ascii="宋体" w:hAnsi="宋体" w:hint="eastAsia"/>
          <w:bCs/>
          <w:szCs w:val="21"/>
        </w:rPr>
        <w:t xml:space="preserve"> </w:t>
      </w:r>
      <w:r w:rsidRPr="00EF23EA">
        <w:rPr>
          <w:rFonts w:ascii="宋体" w:hAnsi="宋体"/>
          <w:bCs/>
          <w:szCs w:val="21"/>
        </w:rPr>
        <w:t xml:space="preserve">4789.10  </w:t>
      </w:r>
      <w:r w:rsidRPr="00EF23EA">
        <w:rPr>
          <w:rFonts w:ascii="宋体" w:hAnsi="宋体" w:hint="eastAsia"/>
          <w:bCs/>
          <w:szCs w:val="21"/>
        </w:rPr>
        <w:t>食品安全国家标准</w:t>
      </w:r>
      <w:r>
        <w:rPr>
          <w:rFonts w:ascii="宋体" w:hAnsi="宋体" w:hint="eastAsia"/>
          <w:bCs/>
          <w:szCs w:val="21"/>
        </w:rPr>
        <w:t xml:space="preserve"> </w:t>
      </w:r>
      <w:r w:rsidRPr="00EF23EA">
        <w:rPr>
          <w:rFonts w:ascii="宋体" w:hAnsi="宋体" w:hint="eastAsia"/>
          <w:bCs/>
          <w:szCs w:val="21"/>
        </w:rPr>
        <w:t>食品卫生微生物学检验</w:t>
      </w:r>
      <w:r>
        <w:rPr>
          <w:rFonts w:ascii="宋体" w:hAnsi="宋体"/>
          <w:bCs/>
          <w:szCs w:val="21"/>
        </w:rPr>
        <w:t xml:space="preserve"> </w:t>
      </w:r>
      <w:r w:rsidRPr="00EF23EA">
        <w:rPr>
          <w:rFonts w:ascii="宋体" w:hAnsi="宋体" w:hint="eastAsia"/>
          <w:bCs/>
          <w:szCs w:val="21"/>
        </w:rPr>
        <w:t>金黄色葡萄球菌检验</w:t>
      </w:r>
    </w:p>
    <w:p w:rsidR="00763044" w:rsidRPr="00763044" w:rsidRDefault="00763044" w:rsidP="00763044">
      <w:pPr>
        <w:tabs>
          <w:tab w:val="left" w:pos="540"/>
        </w:tabs>
        <w:ind w:left="420"/>
        <w:rPr>
          <w:rFonts w:ascii="宋体" w:hAnsi="宋体"/>
          <w:szCs w:val="21"/>
        </w:rPr>
      </w:pPr>
      <w:r w:rsidRPr="00420703">
        <w:rPr>
          <w:rFonts w:ascii="宋体" w:hAnsi="宋体" w:hint="eastAsia"/>
          <w:szCs w:val="21"/>
        </w:rPr>
        <w:t xml:space="preserve">GB 4789.30  </w:t>
      </w:r>
      <w:r w:rsidRPr="00420703">
        <w:rPr>
          <w:rFonts w:ascii="宋体" w:hAnsi="宋体" w:hint="eastAsia"/>
        </w:rPr>
        <w:t xml:space="preserve">食品安全国家标准 </w:t>
      </w:r>
      <w:r w:rsidRPr="00420703">
        <w:rPr>
          <w:rFonts w:ascii="宋体" w:hAnsi="宋体" w:hint="eastAsia"/>
          <w:szCs w:val="21"/>
        </w:rPr>
        <w:t>食品微生物学检验 单核细胞增生李斯特氏菌检验</w:t>
      </w:r>
    </w:p>
    <w:p w:rsidR="00066A09" w:rsidRDefault="00066A09" w:rsidP="00066A09">
      <w:pPr>
        <w:ind w:firstLineChars="200" w:firstLine="420"/>
        <w:jc w:val="left"/>
        <w:rPr>
          <w:rFonts w:ascii="宋体" w:hAnsi="宋体"/>
          <w:bCs/>
          <w:szCs w:val="21"/>
        </w:rPr>
      </w:pPr>
      <w:r>
        <w:rPr>
          <w:rFonts w:ascii="宋体" w:hAnsi="宋体" w:hint="eastAsia"/>
          <w:bCs/>
          <w:szCs w:val="21"/>
        </w:rPr>
        <w:t>GB 5009.11  食品安全国家标准 食品中总砷及无机砷的测定</w:t>
      </w:r>
    </w:p>
    <w:p w:rsidR="00066A09" w:rsidRDefault="00066A09" w:rsidP="00066A09">
      <w:pPr>
        <w:ind w:firstLineChars="200" w:firstLine="420"/>
        <w:jc w:val="left"/>
        <w:rPr>
          <w:rFonts w:ascii="宋体" w:hAnsi="宋体"/>
          <w:bCs/>
          <w:szCs w:val="21"/>
        </w:rPr>
      </w:pPr>
      <w:r w:rsidRPr="00EF23EA">
        <w:rPr>
          <w:rFonts w:ascii="宋体" w:hAnsi="宋体" w:hint="eastAsia"/>
          <w:bCs/>
          <w:szCs w:val="21"/>
        </w:rPr>
        <w:t>GB 5009.12</w:t>
      </w:r>
      <w:r w:rsidRPr="00EF23EA">
        <w:rPr>
          <w:rFonts w:ascii="宋体" w:hAnsi="宋体" w:hint="eastAsia"/>
          <w:bCs/>
          <w:szCs w:val="21"/>
        </w:rPr>
        <w:tab/>
        <w:t>食品安全国家标准</w:t>
      </w:r>
      <w:r>
        <w:rPr>
          <w:rFonts w:ascii="宋体" w:hAnsi="宋体" w:hint="eastAsia"/>
          <w:bCs/>
          <w:szCs w:val="21"/>
        </w:rPr>
        <w:t xml:space="preserve"> </w:t>
      </w:r>
      <w:r w:rsidRPr="00EF23EA">
        <w:rPr>
          <w:rFonts w:ascii="宋体" w:hAnsi="宋体" w:hint="eastAsia"/>
          <w:bCs/>
          <w:szCs w:val="21"/>
        </w:rPr>
        <w:t>食品中铅的测定</w:t>
      </w:r>
    </w:p>
    <w:p w:rsidR="00066A09" w:rsidRDefault="00066A09" w:rsidP="00066A09">
      <w:pPr>
        <w:ind w:firstLineChars="200" w:firstLine="420"/>
        <w:jc w:val="left"/>
        <w:rPr>
          <w:rFonts w:ascii="宋体" w:hAnsi="宋体"/>
          <w:bCs/>
          <w:szCs w:val="21"/>
        </w:rPr>
      </w:pPr>
      <w:r>
        <w:rPr>
          <w:rFonts w:ascii="宋体" w:hAnsi="宋体" w:hint="eastAsia"/>
          <w:bCs/>
          <w:szCs w:val="21"/>
        </w:rPr>
        <w:t>GB 5009.15  食品安全国家标准 食品中镉的测定</w:t>
      </w:r>
    </w:p>
    <w:p w:rsidR="00553FEC" w:rsidRPr="00294D33" w:rsidRDefault="00553FEC" w:rsidP="00066A09">
      <w:pPr>
        <w:ind w:firstLineChars="200" w:firstLine="420"/>
        <w:jc w:val="left"/>
        <w:rPr>
          <w:rFonts w:ascii="宋体" w:hAnsi="宋体"/>
          <w:bCs/>
          <w:szCs w:val="21"/>
        </w:rPr>
      </w:pPr>
      <w:r>
        <w:rPr>
          <w:rFonts w:ascii="宋体" w:hAnsi="宋体" w:hint="eastAsia"/>
          <w:bCs/>
          <w:szCs w:val="21"/>
        </w:rPr>
        <w:t>GB 5009.26  食品安全国家标准 食</w:t>
      </w:r>
      <w:r w:rsidRPr="00294D33">
        <w:rPr>
          <w:rFonts w:ascii="宋体" w:hAnsi="宋体" w:hint="eastAsia"/>
          <w:bCs/>
          <w:szCs w:val="21"/>
        </w:rPr>
        <w:t>品中</w:t>
      </w:r>
      <w:r w:rsidRPr="00294D33">
        <w:rPr>
          <w:rFonts w:ascii="宋体" w:hAnsi="宋体"/>
          <w:color w:val="000000"/>
          <w:szCs w:val="21"/>
        </w:rPr>
        <w:t>N-亚硝胺类化合物的测定</w:t>
      </w:r>
    </w:p>
    <w:p w:rsidR="00C14587" w:rsidRDefault="00C14587" w:rsidP="00066A09">
      <w:pPr>
        <w:ind w:firstLineChars="200" w:firstLine="420"/>
        <w:jc w:val="left"/>
        <w:rPr>
          <w:rFonts w:ascii="宋体" w:hAnsi="宋体"/>
          <w:bCs/>
          <w:szCs w:val="21"/>
        </w:rPr>
      </w:pPr>
      <w:r>
        <w:rPr>
          <w:rFonts w:ascii="宋体" w:hAnsi="宋体" w:hint="eastAsia"/>
          <w:bCs/>
          <w:szCs w:val="21"/>
        </w:rPr>
        <w:t>GB 5009.123  食品安全国家标准 食品中铬的测定</w:t>
      </w:r>
    </w:p>
    <w:p w:rsidR="00C14587" w:rsidRDefault="00C14587" w:rsidP="00066A09">
      <w:pPr>
        <w:ind w:firstLineChars="200" w:firstLine="420"/>
        <w:jc w:val="left"/>
        <w:rPr>
          <w:rFonts w:ascii="宋体" w:hAnsi="宋体"/>
          <w:bCs/>
          <w:szCs w:val="21"/>
        </w:rPr>
      </w:pPr>
      <w:r>
        <w:rPr>
          <w:rFonts w:ascii="宋体" w:hAnsi="宋体" w:hint="eastAsia"/>
          <w:bCs/>
          <w:szCs w:val="21"/>
        </w:rPr>
        <w:t>GB 5009.227  食品安全国家标准 食品中过氧化值的测定</w:t>
      </w:r>
    </w:p>
    <w:p w:rsidR="00496BE5" w:rsidRPr="00496BE5" w:rsidRDefault="00496BE5" w:rsidP="00496BE5">
      <w:pPr>
        <w:ind w:firstLineChars="200" w:firstLine="420"/>
        <w:rPr>
          <w:rFonts w:ascii="宋体" w:hAnsi="宋体"/>
          <w:bCs/>
          <w:szCs w:val="21"/>
        </w:rPr>
      </w:pPr>
      <w:r w:rsidRPr="00496BE5">
        <w:rPr>
          <w:rFonts w:ascii="宋体" w:hAnsi="宋体" w:hint="eastAsia"/>
          <w:szCs w:val="21"/>
        </w:rPr>
        <w:t>GB/T 5461  食用盐</w:t>
      </w:r>
    </w:p>
    <w:p w:rsidR="008F6E94" w:rsidRPr="008F6E94" w:rsidRDefault="008F6E94" w:rsidP="008F6E94">
      <w:pPr>
        <w:ind w:firstLineChars="200" w:firstLine="420"/>
        <w:rPr>
          <w:rFonts w:asciiTheme="minorEastAsia" w:eastAsiaTheme="minorEastAsia" w:hAnsiTheme="minorEastAsia"/>
        </w:rPr>
      </w:pPr>
      <w:r>
        <w:rPr>
          <w:rFonts w:asciiTheme="minorEastAsia" w:eastAsiaTheme="minorEastAsia" w:hAnsiTheme="minorEastAsia" w:hint="eastAsia"/>
        </w:rPr>
        <w:t>GB 5749  生活饮用水卫生标准</w:t>
      </w:r>
    </w:p>
    <w:p w:rsidR="00374B5A" w:rsidRDefault="00374B5A"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7718  食品安全国家标准 预包装食品标签通则</w:t>
      </w:r>
    </w:p>
    <w:p w:rsidR="007D6025" w:rsidRDefault="007D6025" w:rsidP="007D6025">
      <w:pPr>
        <w:pStyle w:val="p15"/>
        <w:ind w:firstLineChars="200"/>
        <w:rPr>
          <w:rFonts w:cs="宋体"/>
          <w:color w:val="000000"/>
        </w:rPr>
      </w:pPr>
      <w:r>
        <w:rPr>
          <w:rFonts w:hint="eastAsia"/>
          <w:color w:val="000000"/>
        </w:rPr>
        <w:t xml:space="preserve">GB 14881  </w:t>
      </w:r>
      <w:r>
        <w:rPr>
          <w:rFonts w:cs="宋体" w:hint="eastAsia"/>
          <w:color w:val="000000"/>
        </w:rPr>
        <w:t>食品安全国家标准 食品生产通用卫生规范</w:t>
      </w:r>
    </w:p>
    <w:p w:rsidR="008F6E94" w:rsidRDefault="008F6E94"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GB 28050  食品安全国家标准 预包装食品营养标签通则</w:t>
      </w:r>
    </w:p>
    <w:p w:rsidR="008F6E94" w:rsidRDefault="008F6E94" w:rsidP="008F6E94">
      <w:pPr>
        <w:ind w:firstLineChars="200" w:firstLine="420"/>
        <w:rPr>
          <w:rFonts w:asciiTheme="minorEastAsia" w:eastAsiaTheme="minorEastAsia" w:hAnsiTheme="minorEastAsia"/>
        </w:rPr>
      </w:pPr>
      <w:r w:rsidRPr="008F6E94">
        <w:rPr>
          <w:rFonts w:asciiTheme="minorEastAsia" w:eastAsiaTheme="minorEastAsia" w:hAnsiTheme="minorEastAsia" w:hint="eastAsia"/>
        </w:rPr>
        <w:t>JJF 1070定量包装商品净含量计量检验规则</w:t>
      </w:r>
    </w:p>
    <w:p w:rsidR="008F6E94" w:rsidRDefault="009252A3" w:rsidP="008F6E94">
      <w:pPr>
        <w:ind w:firstLineChars="200" w:firstLine="420"/>
        <w:rPr>
          <w:rFonts w:ascii="宋体" w:hAnsi="宋体"/>
          <w:bCs/>
          <w:szCs w:val="21"/>
        </w:rPr>
      </w:pPr>
      <w:r>
        <w:rPr>
          <w:rFonts w:ascii="宋体" w:hAnsi="宋体" w:hint="eastAsia"/>
          <w:bCs/>
          <w:szCs w:val="21"/>
        </w:rPr>
        <w:t>原</w:t>
      </w:r>
      <w:r w:rsidR="008F6E94" w:rsidRPr="00EF23EA">
        <w:rPr>
          <w:rFonts w:ascii="宋体" w:hAnsi="宋体" w:hint="eastAsia"/>
          <w:bCs/>
          <w:szCs w:val="21"/>
        </w:rPr>
        <w:t>国家质监总局75号令（2005）  定量包装商品计量监督管理办法。</w:t>
      </w:r>
    </w:p>
    <w:p w:rsidR="00232861" w:rsidRDefault="008F6E94" w:rsidP="00C36865">
      <w:pPr>
        <w:spacing w:beforeLines="100" w:afterLines="100"/>
        <w:rPr>
          <w:rFonts w:ascii="黑体" w:eastAsia="黑体" w:hAnsi="宋体" w:hint="eastAsia"/>
          <w:bCs/>
          <w:szCs w:val="21"/>
        </w:rPr>
      </w:pPr>
      <w:r w:rsidRPr="006600B1">
        <w:rPr>
          <w:rFonts w:ascii="黑体" w:eastAsia="黑体" w:hAnsi="宋体"/>
          <w:bCs/>
          <w:szCs w:val="21"/>
        </w:rPr>
        <w:t xml:space="preserve">3  </w:t>
      </w:r>
      <w:r w:rsidR="00232861">
        <w:rPr>
          <w:rFonts w:ascii="黑体" w:eastAsia="黑体" w:hAnsi="宋体"/>
          <w:bCs/>
          <w:szCs w:val="21"/>
        </w:rPr>
        <w:t>分类</w:t>
      </w:r>
    </w:p>
    <w:p w:rsidR="00232861" w:rsidRPr="007F0E1B" w:rsidRDefault="00232861" w:rsidP="007F0E1B">
      <w:pPr>
        <w:rPr>
          <w:rFonts w:asciiTheme="minorEastAsia" w:eastAsiaTheme="minorEastAsia" w:hAnsiTheme="minorEastAsia" w:hint="eastAsia"/>
          <w:bCs/>
          <w:szCs w:val="21"/>
        </w:rPr>
      </w:pPr>
      <w:r w:rsidRPr="007F0E1B">
        <w:rPr>
          <w:rFonts w:asciiTheme="minorEastAsia" w:eastAsiaTheme="minorEastAsia" w:hAnsiTheme="minorEastAsia" w:hint="eastAsia"/>
          <w:bCs/>
          <w:szCs w:val="21"/>
        </w:rPr>
        <w:t xml:space="preserve">    产品根据形状不同分为</w:t>
      </w:r>
      <w:r w:rsidRPr="007F0E1B">
        <w:rPr>
          <w:rFonts w:asciiTheme="minorEastAsia" w:eastAsiaTheme="minorEastAsia" w:hAnsiTheme="minorEastAsia" w:hint="eastAsia"/>
          <w:bCs/>
          <w:color w:val="000000"/>
          <w:szCs w:val="21"/>
        </w:rPr>
        <w:t>冷冻调理猪肉</w:t>
      </w:r>
      <w:r w:rsidRPr="007F0E1B">
        <w:rPr>
          <w:rFonts w:asciiTheme="minorEastAsia" w:eastAsiaTheme="minorEastAsia" w:hAnsiTheme="minorEastAsia" w:hint="eastAsia"/>
          <w:bCs/>
          <w:szCs w:val="21"/>
        </w:rPr>
        <w:t>片、</w:t>
      </w:r>
      <w:r w:rsidR="007F0E1B" w:rsidRPr="007F0E1B">
        <w:rPr>
          <w:rFonts w:asciiTheme="minorEastAsia" w:eastAsiaTheme="minorEastAsia" w:hAnsiTheme="minorEastAsia" w:hint="eastAsia"/>
          <w:bCs/>
          <w:color w:val="000000"/>
          <w:szCs w:val="21"/>
        </w:rPr>
        <w:t>冷冻调理猪肉</w:t>
      </w:r>
      <w:r w:rsidRPr="007F0E1B">
        <w:rPr>
          <w:rFonts w:asciiTheme="minorEastAsia" w:eastAsiaTheme="minorEastAsia" w:hAnsiTheme="minorEastAsia" w:hint="eastAsia"/>
          <w:bCs/>
          <w:szCs w:val="21"/>
        </w:rPr>
        <w:t>丝、</w:t>
      </w:r>
      <w:r w:rsidR="007F0E1B" w:rsidRPr="007F0E1B">
        <w:rPr>
          <w:rFonts w:asciiTheme="minorEastAsia" w:eastAsiaTheme="minorEastAsia" w:hAnsiTheme="minorEastAsia" w:hint="eastAsia"/>
          <w:bCs/>
          <w:color w:val="000000"/>
          <w:szCs w:val="21"/>
        </w:rPr>
        <w:t>冷冻调理猪肉</w:t>
      </w:r>
      <w:r w:rsidRPr="007F0E1B">
        <w:rPr>
          <w:rFonts w:asciiTheme="minorEastAsia" w:eastAsiaTheme="minorEastAsia" w:hAnsiTheme="minorEastAsia" w:hint="eastAsia"/>
          <w:bCs/>
          <w:szCs w:val="21"/>
        </w:rPr>
        <w:t>丁、</w:t>
      </w:r>
      <w:r w:rsidR="007F0E1B" w:rsidRPr="007F0E1B">
        <w:rPr>
          <w:rFonts w:asciiTheme="minorEastAsia" w:eastAsiaTheme="minorEastAsia" w:hAnsiTheme="minorEastAsia" w:hint="eastAsia"/>
          <w:bCs/>
          <w:color w:val="000000"/>
          <w:szCs w:val="21"/>
        </w:rPr>
        <w:t>冷冻调理猪</w:t>
      </w:r>
      <w:r w:rsidRPr="007F0E1B">
        <w:rPr>
          <w:rFonts w:asciiTheme="minorEastAsia" w:eastAsiaTheme="minorEastAsia" w:hAnsiTheme="minorEastAsia" w:hint="eastAsia"/>
          <w:bCs/>
          <w:szCs w:val="21"/>
        </w:rPr>
        <w:t>肉末</w:t>
      </w:r>
      <w:r w:rsidR="007F0E1B" w:rsidRPr="007F0E1B">
        <w:rPr>
          <w:rFonts w:asciiTheme="minorEastAsia" w:eastAsiaTheme="minorEastAsia" w:hAnsiTheme="minorEastAsia" w:hint="eastAsia"/>
          <w:bCs/>
          <w:szCs w:val="21"/>
        </w:rPr>
        <w:t>。</w:t>
      </w:r>
    </w:p>
    <w:p w:rsidR="008F6E94" w:rsidRPr="006600B1" w:rsidRDefault="007F0E1B" w:rsidP="00C36865">
      <w:pPr>
        <w:spacing w:beforeLines="100" w:afterLines="100"/>
        <w:rPr>
          <w:rFonts w:ascii="黑体" w:eastAsia="黑体" w:hAnsi="宋体"/>
          <w:bCs/>
          <w:szCs w:val="21"/>
        </w:rPr>
      </w:pPr>
      <w:r>
        <w:rPr>
          <w:rFonts w:ascii="黑体" w:eastAsia="黑体" w:hAnsi="宋体" w:hint="eastAsia"/>
          <w:bCs/>
          <w:szCs w:val="21"/>
        </w:rPr>
        <w:lastRenderedPageBreak/>
        <w:t xml:space="preserve">4  </w:t>
      </w:r>
      <w:r w:rsidR="008F6E94" w:rsidRPr="006600B1">
        <w:rPr>
          <w:rFonts w:ascii="黑体" w:eastAsia="黑体" w:hAnsi="宋体"/>
          <w:bCs/>
          <w:szCs w:val="21"/>
        </w:rPr>
        <w:t>要求</w:t>
      </w:r>
    </w:p>
    <w:p w:rsidR="008F6E94" w:rsidRDefault="007F0E1B" w:rsidP="00C36865">
      <w:pPr>
        <w:spacing w:afterLines="50"/>
        <w:rPr>
          <w:rFonts w:ascii="黑体" w:eastAsia="黑体" w:hAnsi="宋体"/>
          <w:bCs/>
          <w:szCs w:val="21"/>
        </w:rPr>
      </w:pPr>
      <w:r>
        <w:rPr>
          <w:rFonts w:ascii="黑体" w:eastAsia="黑体" w:hAnsi="宋体" w:hint="eastAsia"/>
          <w:bCs/>
          <w:szCs w:val="21"/>
        </w:rPr>
        <w:t>4</w:t>
      </w:r>
      <w:r w:rsidR="008F6E94" w:rsidRPr="006600B1">
        <w:rPr>
          <w:rFonts w:ascii="黑体" w:eastAsia="黑体" w:hAnsi="宋体"/>
          <w:bCs/>
          <w:szCs w:val="21"/>
        </w:rPr>
        <w:t xml:space="preserve">.1  </w:t>
      </w:r>
      <w:r w:rsidR="008F6E94" w:rsidRPr="006600B1">
        <w:rPr>
          <w:rFonts w:ascii="黑体" w:eastAsia="黑体" w:hAnsi="宋体" w:hint="eastAsia"/>
          <w:bCs/>
          <w:szCs w:val="21"/>
        </w:rPr>
        <w:t>原料</w:t>
      </w:r>
    </w:p>
    <w:p w:rsidR="008F6E94" w:rsidRPr="008022D0" w:rsidRDefault="007F0E1B" w:rsidP="00C36865">
      <w:pPr>
        <w:spacing w:beforeLines="50" w:afterLines="50"/>
        <w:rPr>
          <w:rFonts w:ascii="黑体" w:eastAsia="黑体" w:hAnsi="黑体"/>
          <w:bCs/>
          <w:szCs w:val="21"/>
        </w:rPr>
      </w:pPr>
      <w:r>
        <w:rPr>
          <w:rFonts w:ascii="黑体" w:eastAsia="黑体" w:hAnsi="黑体" w:hint="eastAsia"/>
          <w:bCs/>
          <w:szCs w:val="21"/>
        </w:rPr>
        <w:t>4</w:t>
      </w:r>
      <w:r w:rsidR="008F6E94" w:rsidRPr="008022D0">
        <w:rPr>
          <w:rFonts w:ascii="黑体" w:eastAsia="黑体" w:hAnsi="黑体" w:hint="eastAsia"/>
          <w:bCs/>
          <w:szCs w:val="21"/>
        </w:rPr>
        <w:t xml:space="preserve">.1.1  </w:t>
      </w:r>
      <w:r w:rsidR="00294D33">
        <w:rPr>
          <w:rFonts w:ascii="黑体" w:eastAsia="黑体" w:hAnsi="黑体" w:hint="eastAsia"/>
          <w:bCs/>
          <w:szCs w:val="21"/>
        </w:rPr>
        <w:t>猪肉</w:t>
      </w:r>
    </w:p>
    <w:p w:rsidR="008F6E94" w:rsidRPr="00E44530" w:rsidRDefault="008F6E94" w:rsidP="00C36865">
      <w:pPr>
        <w:spacing w:afterLines="50"/>
        <w:ind w:firstLineChars="200" w:firstLine="420"/>
        <w:rPr>
          <w:rFonts w:ascii="黑体" w:eastAsia="黑体" w:hAnsi="宋体"/>
          <w:bCs/>
          <w:szCs w:val="21"/>
        </w:rPr>
      </w:pPr>
      <w:r w:rsidRPr="0017111D">
        <w:rPr>
          <w:rFonts w:ascii="宋体" w:hAnsi="宋体" w:hint="eastAsia"/>
          <w:bCs/>
          <w:szCs w:val="21"/>
        </w:rPr>
        <w:t>应</w:t>
      </w:r>
      <w:r>
        <w:rPr>
          <w:rFonts w:ascii="宋体" w:hAnsi="宋体" w:hint="eastAsia"/>
          <w:bCs/>
          <w:szCs w:val="21"/>
        </w:rPr>
        <w:t>符合GB 2707的规定。</w:t>
      </w:r>
    </w:p>
    <w:p w:rsidR="00294D33" w:rsidRPr="008022D0" w:rsidRDefault="007F0E1B" w:rsidP="00C36865">
      <w:pPr>
        <w:spacing w:beforeLines="50" w:afterLines="50"/>
        <w:rPr>
          <w:rFonts w:ascii="黑体" w:eastAsia="黑体" w:hAnsi="黑体"/>
          <w:bCs/>
          <w:szCs w:val="21"/>
        </w:rPr>
      </w:pPr>
      <w:r>
        <w:rPr>
          <w:rFonts w:ascii="黑体" w:eastAsia="黑体" w:hAnsi="黑体" w:hint="eastAsia"/>
          <w:bCs/>
          <w:szCs w:val="21"/>
        </w:rPr>
        <w:t>4</w:t>
      </w:r>
      <w:r w:rsidR="008F6E94" w:rsidRPr="008022D0">
        <w:rPr>
          <w:rFonts w:ascii="黑体" w:eastAsia="黑体" w:hAnsi="黑体" w:hint="eastAsia"/>
          <w:bCs/>
          <w:szCs w:val="21"/>
        </w:rPr>
        <w:t xml:space="preserve">.1.2  </w:t>
      </w:r>
      <w:r w:rsidR="00496BE5">
        <w:rPr>
          <w:rFonts w:ascii="黑体" w:eastAsia="黑体" w:hAnsi="黑体" w:hint="eastAsia"/>
          <w:bCs/>
          <w:szCs w:val="21"/>
        </w:rPr>
        <w:t>白砂糖</w:t>
      </w:r>
    </w:p>
    <w:p w:rsidR="00294D33" w:rsidRPr="00496BE5" w:rsidRDefault="00294D33" w:rsidP="00496BE5">
      <w:pPr>
        <w:ind w:firstLineChars="200" w:firstLine="420"/>
        <w:rPr>
          <w:rFonts w:ascii="宋体" w:hAnsi="宋体" w:cs="宋体"/>
          <w:color w:val="000000"/>
        </w:rPr>
      </w:pPr>
      <w:r w:rsidRPr="0017111D">
        <w:rPr>
          <w:rFonts w:ascii="宋体" w:hAnsi="宋体" w:hint="eastAsia"/>
          <w:bCs/>
          <w:szCs w:val="21"/>
        </w:rPr>
        <w:t>应符</w:t>
      </w:r>
      <w:r w:rsidRPr="00583C84">
        <w:rPr>
          <w:rFonts w:ascii="宋体" w:hAnsi="宋体" w:hint="eastAsia"/>
          <w:bCs/>
          <w:szCs w:val="21"/>
        </w:rPr>
        <w:t>合</w:t>
      </w:r>
      <w:r w:rsidR="00583C84" w:rsidRPr="00583C84">
        <w:rPr>
          <w:rFonts w:ascii="宋体" w:hAnsi="宋体" w:cs="宋体" w:hint="eastAsia"/>
          <w:color w:val="000000"/>
        </w:rPr>
        <w:t xml:space="preserve">GB/T </w:t>
      </w:r>
      <w:r w:rsidR="00496BE5">
        <w:rPr>
          <w:rFonts w:ascii="宋体" w:hAnsi="宋体" w:cs="宋体" w:hint="eastAsia"/>
          <w:color w:val="000000"/>
        </w:rPr>
        <w:t>317</w:t>
      </w:r>
      <w:r w:rsidRPr="00583C84">
        <w:rPr>
          <w:rFonts w:ascii="宋体" w:hAnsi="宋体" w:hint="eastAsia"/>
          <w:bCs/>
          <w:szCs w:val="21"/>
        </w:rPr>
        <w:t>的规定</w:t>
      </w:r>
      <w:r>
        <w:rPr>
          <w:rFonts w:ascii="宋体" w:hAnsi="宋体" w:hint="eastAsia"/>
          <w:bCs/>
          <w:szCs w:val="21"/>
        </w:rPr>
        <w:t>。</w:t>
      </w:r>
    </w:p>
    <w:p w:rsidR="008F6E94" w:rsidRPr="008022D0" w:rsidRDefault="007F0E1B" w:rsidP="00C36865">
      <w:pPr>
        <w:spacing w:beforeLines="50" w:afterLines="50"/>
        <w:rPr>
          <w:rFonts w:ascii="黑体" w:eastAsia="黑体" w:hAnsi="黑体"/>
          <w:bCs/>
          <w:szCs w:val="21"/>
        </w:rPr>
      </w:pPr>
      <w:r>
        <w:rPr>
          <w:rFonts w:ascii="黑体" w:eastAsia="黑体" w:hAnsi="黑体" w:hint="eastAsia"/>
          <w:bCs/>
          <w:szCs w:val="21"/>
        </w:rPr>
        <w:t>4</w:t>
      </w:r>
      <w:r w:rsidR="008F6E94" w:rsidRPr="008022D0">
        <w:rPr>
          <w:rFonts w:ascii="黑体" w:eastAsia="黑体" w:hAnsi="黑体" w:hint="eastAsia"/>
          <w:bCs/>
          <w:szCs w:val="21"/>
        </w:rPr>
        <w:t xml:space="preserve">.1.3  </w:t>
      </w:r>
      <w:r w:rsidR="00496BE5">
        <w:rPr>
          <w:rFonts w:ascii="黑体" w:eastAsia="黑体" w:hAnsi="黑体" w:hint="eastAsia"/>
          <w:bCs/>
          <w:szCs w:val="21"/>
        </w:rPr>
        <w:t>食用盐</w:t>
      </w:r>
    </w:p>
    <w:p w:rsidR="008F6E94" w:rsidRDefault="008F6E94" w:rsidP="008F6E94">
      <w:pPr>
        <w:ind w:firstLineChars="200" w:firstLine="420"/>
        <w:rPr>
          <w:rFonts w:ascii="宋体" w:hAnsi="宋体"/>
          <w:bCs/>
          <w:szCs w:val="21"/>
        </w:rPr>
      </w:pPr>
      <w:r w:rsidRPr="0017111D">
        <w:rPr>
          <w:rFonts w:ascii="宋体" w:hAnsi="宋体" w:hint="eastAsia"/>
          <w:bCs/>
          <w:szCs w:val="21"/>
        </w:rPr>
        <w:t>应符合</w:t>
      </w:r>
      <w:r w:rsidR="00583C84">
        <w:rPr>
          <w:rFonts w:asciiTheme="minorEastAsia" w:eastAsiaTheme="minorEastAsia" w:hAnsiTheme="minorEastAsia" w:hint="eastAsia"/>
        </w:rPr>
        <w:t>GB</w:t>
      </w:r>
      <w:r w:rsidR="00496BE5">
        <w:rPr>
          <w:rFonts w:asciiTheme="minorEastAsia" w:eastAsiaTheme="minorEastAsia" w:hAnsiTheme="minorEastAsia" w:hint="eastAsia"/>
        </w:rPr>
        <w:t>/T 5461</w:t>
      </w:r>
      <w:r w:rsidRPr="0017111D">
        <w:rPr>
          <w:rFonts w:ascii="宋体" w:hAnsi="宋体" w:hint="eastAsia"/>
          <w:bCs/>
          <w:szCs w:val="21"/>
        </w:rPr>
        <w:t>的规定</w:t>
      </w:r>
      <w:r w:rsidR="003E74CB">
        <w:rPr>
          <w:rFonts w:ascii="宋体" w:hAnsi="宋体" w:hint="eastAsia"/>
          <w:bCs/>
          <w:szCs w:val="21"/>
        </w:rPr>
        <w:t>。</w:t>
      </w:r>
    </w:p>
    <w:p w:rsidR="00294D33" w:rsidRPr="00E83758" w:rsidRDefault="007F0E1B" w:rsidP="00C36865">
      <w:pPr>
        <w:spacing w:beforeLines="50" w:afterLines="50"/>
        <w:rPr>
          <w:rFonts w:ascii="宋体" w:hAnsi="宋体"/>
          <w:bCs/>
          <w:szCs w:val="21"/>
        </w:rPr>
      </w:pPr>
      <w:r>
        <w:rPr>
          <w:rFonts w:ascii="黑体" w:eastAsia="黑体" w:hAnsi="黑体" w:hint="eastAsia"/>
          <w:bCs/>
          <w:szCs w:val="21"/>
        </w:rPr>
        <w:t>4</w:t>
      </w:r>
      <w:r w:rsidR="00294D33">
        <w:rPr>
          <w:rFonts w:ascii="黑体" w:eastAsia="黑体" w:hAnsi="黑体" w:hint="eastAsia"/>
          <w:bCs/>
          <w:szCs w:val="21"/>
        </w:rPr>
        <w:t>.1.4</w:t>
      </w:r>
      <w:r w:rsidR="00294D33" w:rsidRPr="008022D0">
        <w:rPr>
          <w:rFonts w:ascii="黑体" w:eastAsia="黑体" w:hAnsi="黑体" w:hint="eastAsia"/>
          <w:bCs/>
          <w:szCs w:val="21"/>
        </w:rPr>
        <w:t xml:space="preserve">  </w:t>
      </w:r>
      <w:r w:rsidR="00496BE5">
        <w:rPr>
          <w:rFonts w:ascii="黑体" w:eastAsia="黑体" w:hAnsi="黑体" w:hint="eastAsia"/>
          <w:bCs/>
          <w:szCs w:val="21"/>
        </w:rPr>
        <w:t>味精</w:t>
      </w:r>
    </w:p>
    <w:p w:rsidR="00294D33" w:rsidRDefault="00294D33" w:rsidP="00294D33">
      <w:pPr>
        <w:ind w:firstLineChars="200" w:firstLine="420"/>
        <w:rPr>
          <w:rFonts w:ascii="宋体" w:hAnsi="宋体"/>
          <w:bCs/>
          <w:szCs w:val="21"/>
        </w:rPr>
      </w:pPr>
      <w:r w:rsidRPr="0017111D">
        <w:rPr>
          <w:rFonts w:ascii="宋体" w:hAnsi="宋体" w:hint="eastAsia"/>
          <w:bCs/>
          <w:szCs w:val="21"/>
        </w:rPr>
        <w:t>应符合</w:t>
      </w:r>
      <w:r>
        <w:rPr>
          <w:rFonts w:asciiTheme="minorEastAsia" w:eastAsiaTheme="minorEastAsia" w:hAnsiTheme="minorEastAsia" w:hint="eastAsia"/>
        </w:rPr>
        <w:t>GB</w:t>
      </w:r>
      <w:r w:rsidR="00496BE5">
        <w:rPr>
          <w:rFonts w:asciiTheme="minorEastAsia" w:eastAsiaTheme="minorEastAsia" w:hAnsiTheme="minorEastAsia" w:hint="eastAsia"/>
        </w:rPr>
        <w:t xml:space="preserve"> 2720</w:t>
      </w:r>
      <w:r w:rsidRPr="0017111D">
        <w:rPr>
          <w:rFonts w:ascii="宋体" w:hAnsi="宋体" w:hint="eastAsia"/>
          <w:bCs/>
          <w:szCs w:val="21"/>
        </w:rPr>
        <w:t>的规定</w:t>
      </w:r>
      <w:r>
        <w:rPr>
          <w:rFonts w:ascii="宋体" w:hAnsi="宋体" w:hint="eastAsia"/>
          <w:bCs/>
          <w:szCs w:val="21"/>
        </w:rPr>
        <w:t>。</w:t>
      </w:r>
    </w:p>
    <w:p w:rsidR="00294D33" w:rsidRPr="00E83758" w:rsidRDefault="007F0E1B" w:rsidP="00C36865">
      <w:pPr>
        <w:spacing w:beforeLines="50" w:afterLines="50"/>
        <w:rPr>
          <w:rFonts w:ascii="宋体" w:hAnsi="宋体"/>
          <w:bCs/>
          <w:szCs w:val="21"/>
        </w:rPr>
      </w:pPr>
      <w:r>
        <w:rPr>
          <w:rFonts w:ascii="黑体" w:eastAsia="黑体" w:hAnsi="黑体" w:hint="eastAsia"/>
          <w:bCs/>
          <w:szCs w:val="21"/>
        </w:rPr>
        <w:t>4</w:t>
      </w:r>
      <w:r w:rsidR="00294D33">
        <w:rPr>
          <w:rFonts w:ascii="黑体" w:eastAsia="黑体" w:hAnsi="黑体" w:hint="eastAsia"/>
          <w:bCs/>
          <w:szCs w:val="21"/>
        </w:rPr>
        <w:t>.1.5</w:t>
      </w:r>
      <w:r w:rsidR="00294D33" w:rsidRPr="008022D0">
        <w:rPr>
          <w:rFonts w:ascii="黑体" w:eastAsia="黑体" w:hAnsi="黑体" w:hint="eastAsia"/>
          <w:bCs/>
          <w:szCs w:val="21"/>
        </w:rPr>
        <w:t xml:space="preserve">  </w:t>
      </w:r>
      <w:r w:rsidR="00583C84">
        <w:rPr>
          <w:rFonts w:ascii="黑体" w:eastAsia="黑体" w:hAnsi="黑体" w:hint="eastAsia"/>
          <w:bCs/>
          <w:szCs w:val="21"/>
        </w:rPr>
        <w:t>生产用水</w:t>
      </w:r>
    </w:p>
    <w:p w:rsidR="00294D33" w:rsidRDefault="00294D33" w:rsidP="00294D33">
      <w:pPr>
        <w:ind w:firstLineChars="200" w:firstLine="420"/>
        <w:rPr>
          <w:rFonts w:ascii="宋体" w:hAnsi="宋体"/>
          <w:bCs/>
          <w:szCs w:val="21"/>
        </w:rPr>
      </w:pPr>
      <w:r w:rsidRPr="0017111D">
        <w:rPr>
          <w:rFonts w:ascii="宋体" w:hAnsi="宋体" w:hint="eastAsia"/>
          <w:bCs/>
          <w:szCs w:val="21"/>
        </w:rPr>
        <w:t>应符合</w:t>
      </w:r>
      <w:r>
        <w:rPr>
          <w:rFonts w:asciiTheme="minorEastAsia" w:eastAsiaTheme="minorEastAsia" w:hAnsiTheme="minorEastAsia" w:hint="eastAsia"/>
        </w:rPr>
        <w:t>GB</w:t>
      </w:r>
      <w:r w:rsidR="00583C84">
        <w:rPr>
          <w:rFonts w:asciiTheme="minorEastAsia" w:eastAsiaTheme="minorEastAsia" w:hAnsiTheme="minorEastAsia" w:hint="eastAsia"/>
        </w:rPr>
        <w:t xml:space="preserve"> 5749</w:t>
      </w:r>
      <w:r w:rsidRPr="0017111D">
        <w:rPr>
          <w:rFonts w:ascii="宋体" w:hAnsi="宋体" w:hint="eastAsia"/>
          <w:bCs/>
          <w:szCs w:val="21"/>
        </w:rPr>
        <w:t>的规定</w:t>
      </w:r>
      <w:r>
        <w:rPr>
          <w:rFonts w:ascii="宋体" w:hAnsi="宋体" w:hint="eastAsia"/>
          <w:bCs/>
          <w:szCs w:val="21"/>
        </w:rPr>
        <w:t>。</w:t>
      </w:r>
    </w:p>
    <w:p w:rsidR="008F6E94" w:rsidRPr="00E83758" w:rsidRDefault="007F0E1B" w:rsidP="00C36865">
      <w:pPr>
        <w:spacing w:beforeLines="50" w:afterLines="50"/>
        <w:rPr>
          <w:rFonts w:ascii="宋体" w:hAnsi="宋体"/>
          <w:bCs/>
          <w:szCs w:val="21"/>
        </w:rPr>
      </w:pPr>
      <w:r>
        <w:rPr>
          <w:rFonts w:ascii="黑体" w:eastAsia="黑体" w:hAnsi="黑体" w:hint="eastAsia"/>
          <w:bCs/>
          <w:szCs w:val="21"/>
        </w:rPr>
        <w:t>4</w:t>
      </w:r>
      <w:r w:rsidR="008F6E94">
        <w:rPr>
          <w:rFonts w:ascii="黑体" w:eastAsia="黑体" w:hAnsi="黑体" w:hint="eastAsia"/>
          <w:bCs/>
          <w:szCs w:val="21"/>
        </w:rPr>
        <w:t>.1.</w:t>
      </w:r>
      <w:r w:rsidR="00583C84">
        <w:rPr>
          <w:rFonts w:ascii="黑体" w:eastAsia="黑体" w:hAnsi="黑体" w:hint="eastAsia"/>
          <w:bCs/>
          <w:szCs w:val="21"/>
        </w:rPr>
        <w:t>6</w:t>
      </w:r>
      <w:r w:rsidR="008F6E94" w:rsidRPr="008022D0">
        <w:rPr>
          <w:rFonts w:ascii="黑体" w:eastAsia="黑体" w:hAnsi="黑体" w:hint="eastAsia"/>
          <w:bCs/>
          <w:szCs w:val="21"/>
        </w:rPr>
        <w:t xml:space="preserve">  其他原辅料</w:t>
      </w:r>
    </w:p>
    <w:p w:rsidR="008F6E94" w:rsidRDefault="008F6E94" w:rsidP="008F6E94">
      <w:pPr>
        <w:ind w:firstLineChars="200" w:firstLine="420"/>
        <w:rPr>
          <w:rFonts w:ascii="宋体" w:hAnsi="宋体"/>
          <w:bCs/>
          <w:szCs w:val="21"/>
        </w:rPr>
      </w:pPr>
      <w:r w:rsidRPr="0017111D">
        <w:rPr>
          <w:rFonts w:ascii="宋体" w:hAnsi="宋体" w:hint="eastAsia"/>
          <w:bCs/>
          <w:szCs w:val="21"/>
        </w:rPr>
        <w:t>应符合相应标准和有关规定。</w:t>
      </w:r>
    </w:p>
    <w:p w:rsidR="00172EA3" w:rsidRPr="007126F4" w:rsidRDefault="007F0E1B" w:rsidP="00C36865">
      <w:pPr>
        <w:spacing w:beforeLines="50" w:afterLines="50"/>
        <w:rPr>
          <w:rFonts w:ascii="黑体" w:eastAsia="黑体" w:hAnsi="宋体"/>
          <w:bCs/>
          <w:szCs w:val="21"/>
        </w:rPr>
      </w:pPr>
      <w:r>
        <w:rPr>
          <w:rFonts w:ascii="黑体" w:eastAsia="黑体" w:hAnsi="宋体" w:hint="eastAsia"/>
          <w:bCs/>
          <w:szCs w:val="21"/>
        </w:rPr>
        <w:t>4</w:t>
      </w:r>
      <w:r w:rsidR="00172EA3">
        <w:rPr>
          <w:rFonts w:ascii="黑体" w:eastAsia="黑体" w:hAnsi="宋体" w:hint="eastAsia"/>
          <w:bCs/>
          <w:szCs w:val="21"/>
        </w:rPr>
        <w:t>.</w:t>
      </w:r>
      <w:r w:rsidR="00172EA3" w:rsidRPr="006600B1">
        <w:rPr>
          <w:rFonts w:ascii="黑体" w:eastAsia="黑体" w:hAnsi="宋体" w:hint="eastAsia"/>
          <w:bCs/>
          <w:szCs w:val="21"/>
        </w:rPr>
        <w:t>2  感官要求</w:t>
      </w:r>
    </w:p>
    <w:p w:rsidR="00172EA3" w:rsidRDefault="00172EA3" w:rsidP="00172EA3">
      <w:pPr>
        <w:ind w:firstLineChars="200" w:firstLine="420"/>
        <w:rPr>
          <w:rFonts w:hAnsi="宋体"/>
          <w:bCs/>
          <w:szCs w:val="21"/>
        </w:rPr>
      </w:pPr>
      <w:r>
        <w:rPr>
          <w:rFonts w:hAnsi="宋体" w:hint="eastAsia"/>
          <w:bCs/>
          <w:szCs w:val="21"/>
        </w:rPr>
        <w:t>应符合表</w:t>
      </w:r>
      <w:r>
        <w:rPr>
          <w:rFonts w:hAnsi="宋体" w:hint="eastAsia"/>
          <w:bCs/>
          <w:szCs w:val="21"/>
        </w:rPr>
        <w:t>1</w:t>
      </w:r>
      <w:r>
        <w:rPr>
          <w:rFonts w:hAnsi="宋体" w:hint="eastAsia"/>
          <w:bCs/>
          <w:szCs w:val="21"/>
        </w:rPr>
        <w:t>的规定。</w:t>
      </w:r>
    </w:p>
    <w:p w:rsidR="00172EA3" w:rsidRPr="00E44530" w:rsidRDefault="00172EA3" w:rsidP="00C36865">
      <w:pPr>
        <w:spacing w:beforeLines="50" w:afterLines="50"/>
        <w:jc w:val="center"/>
        <w:rPr>
          <w:rFonts w:ascii="黑体" w:eastAsia="黑体" w:hAnsi="黑体"/>
          <w:bCs/>
          <w:szCs w:val="21"/>
        </w:rPr>
      </w:pPr>
      <w:r w:rsidRPr="00E44530">
        <w:rPr>
          <w:rFonts w:ascii="黑体" w:eastAsia="黑体" w:hAnsi="黑体" w:hint="eastAsia"/>
          <w:bCs/>
          <w:szCs w:val="21"/>
        </w:rPr>
        <w:t>表1</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4679"/>
        <w:gridCol w:w="3179"/>
      </w:tblGrid>
      <w:tr w:rsidR="00172EA3" w:rsidRPr="009A1A72" w:rsidTr="007F0E1B">
        <w:trPr>
          <w:trHeight w:val="340"/>
          <w:jc w:val="center"/>
        </w:trPr>
        <w:tc>
          <w:tcPr>
            <w:tcW w:w="729"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项  目</w:t>
            </w:r>
          </w:p>
        </w:tc>
        <w:tc>
          <w:tcPr>
            <w:tcW w:w="2543"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要  求</w:t>
            </w:r>
          </w:p>
        </w:tc>
        <w:tc>
          <w:tcPr>
            <w:tcW w:w="1728" w:type="pct"/>
            <w:vAlign w:val="center"/>
          </w:tcPr>
          <w:p w:rsidR="00172EA3" w:rsidRPr="009A1A72" w:rsidRDefault="00172EA3" w:rsidP="00696982">
            <w:pPr>
              <w:pStyle w:val="a6"/>
              <w:widowControl w:val="0"/>
              <w:ind w:firstLineChars="0" w:firstLine="0"/>
              <w:jc w:val="center"/>
              <w:rPr>
                <w:rFonts w:eastAsia="宋体" w:hAnsi="Calibri" w:cs="Times New Roman"/>
                <w:sz w:val="18"/>
                <w:szCs w:val="18"/>
              </w:rPr>
            </w:pPr>
            <w:r w:rsidRPr="009A1A72">
              <w:rPr>
                <w:rFonts w:eastAsia="宋体" w:hAnsi="Calibri" w:cs="Times New Roman" w:hint="eastAsia"/>
                <w:sz w:val="18"/>
                <w:szCs w:val="18"/>
              </w:rPr>
              <w:t>检验方法</w:t>
            </w:r>
          </w:p>
        </w:tc>
      </w:tr>
      <w:tr w:rsidR="00172EA3" w:rsidRPr="009A1A72" w:rsidTr="007F0E1B">
        <w:trPr>
          <w:trHeight w:val="340"/>
          <w:jc w:val="center"/>
        </w:trPr>
        <w:tc>
          <w:tcPr>
            <w:tcW w:w="729"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色  泽</w:t>
            </w:r>
          </w:p>
        </w:tc>
        <w:tc>
          <w:tcPr>
            <w:tcW w:w="2543" w:type="pct"/>
            <w:vAlign w:val="center"/>
          </w:tcPr>
          <w:p w:rsidR="00172EA3" w:rsidRPr="00E44530" w:rsidRDefault="00172EA3" w:rsidP="00172EA3">
            <w:pPr>
              <w:pStyle w:val="a6"/>
              <w:ind w:firstLineChars="0" w:firstLine="0"/>
              <w:jc w:val="center"/>
              <w:rPr>
                <w:rFonts w:ascii="黑体" w:eastAsia="黑体" w:hAnsi="黑体" w:cs="Times New Roman"/>
                <w:sz w:val="18"/>
                <w:szCs w:val="18"/>
              </w:rPr>
            </w:pPr>
            <w:r w:rsidRPr="00E44530">
              <w:rPr>
                <w:rFonts w:eastAsia="宋体" w:hAnsi="Calibri" w:cs="Times New Roman" w:hint="eastAsia"/>
                <w:sz w:val="18"/>
                <w:szCs w:val="18"/>
              </w:rPr>
              <w:t>具有</w:t>
            </w:r>
            <w:r w:rsidR="00232861">
              <w:rPr>
                <w:rFonts w:eastAsia="宋体" w:hAnsi="Calibri" w:cs="Times New Roman" w:hint="eastAsia"/>
                <w:sz w:val="18"/>
                <w:szCs w:val="18"/>
              </w:rPr>
              <w:t>不同</w:t>
            </w:r>
            <w:r w:rsidR="00232861" w:rsidRPr="00E44530">
              <w:rPr>
                <w:rFonts w:eastAsia="宋体" w:hAnsi="Calibri" w:cs="Times New Roman" w:hint="eastAsia"/>
                <w:sz w:val="18"/>
                <w:szCs w:val="18"/>
              </w:rPr>
              <w:t>品</w:t>
            </w:r>
            <w:r w:rsidR="00232861">
              <w:rPr>
                <w:rFonts w:eastAsia="宋体" w:hAnsi="Calibri" w:cs="Times New Roman" w:hint="eastAsia"/>
                <w:sz w:val="18"/>
                <w:szCs w:val="18"/>
              </w:rPr>
              <w:t>种</w:t>
            </w:r>
            <w:r w:rsidRPr="00E44530">
              <w:rPr>
                <w:rFonts w:eastAsia="宋体" w:hAnsi="Calibri" w:cs="Times New Roman" w:hint="eastAsia"/>
                <w:sz w:val="18"/>
                <w:szCs w:val="18"/>
              </w:rPr>
              <w:t>应有的色泽</w:t>
            </w:r>
          </w:p>
        </w:tc>
        <w:tc>
          <w:tcPr>
            <w:tcW w:w="1728" w:type="pct"/>
            <w:vMerge w:val="restart"/>
            <w:vAlign w:val="center"/>
          </w:tcPr>
          <w:p w:rsidR="00172EA3" w:rsidRPr="009A1A72" w:rsidRDefault="000721A6" w:rsidP="007F0E1B">
            <w:pPr>
              <w:pStyle w:val="a6"/>
              <w:widowControl w:val="0"/>
              <w:ind w:firstLineChars="0" w:firstLine="0"/>
              <w:jc w:val="left"/>
              <w:rPr>
                <w:rFonts w:eastAsia="宋体" w:hAnsi="Calibri" w:cs="Times New Roman"/>
                <w:sz w:val="18"/>
                <w:szCs w:val="18"/>
              </w:rPr>
            </w:pPr>
            <w:r w:rsidRPr="00257D87">
              <w:rPr>
                <w:rFonts w:eastAsia="宋体" w:hAnsi="宋体" w:cs="Times New Roman" w:hint="eastAsia"/>
                <w:sz w:val="18"/>
                <w:szCs w:val="18"/>
              </w:rPr>
              <w:t>取适量试样置于白色瓷盘中，在自然光下观察色泽</w:t>
            </w:r>
            <w:r w:rsidR="007F0E1B">
              <w:rPr>
                <w:rFonts w:eastAsia="宋体" w:hAnsi="宋体" w:cs="Times New Roman" w:hint="eastAsia"/>
                <w:sz w:val="18"/>
                <w:szCs w:val="18"/>
              </w:rPr>
              <w:t>、组织</w:t>
            </w:r>
            <w:r w:rsidRPr="00257D87">
              <w:rPr>
                <w:rFonts w:eastAsia="宋体" w:hAnsi="宋体" w:cs="Times New Roman" w:hint="eastAsia"/>
                <w:sz w:val="18"/>
                <w:szCs w:val="18"/>
              </w:rPr>
              <w:t>状态</w:t>
            </w:r>
            <w:r w:rsidR="007F0E1B" w:rsidRPr="00257D87">
              <w:rPr>
                <w:rFonts w:eastAsia="宋体" w:hAnsi="宋体" w:cs="Times New Roman" w:hint="eastAsia"/>
                <w:sz w:val="18"/>
                <w:szCs w:val="18"/>
              </w:rPr>
              <w:t>和</w:t>
            </w:r>
            <w:r w:rsidR="007F0E1B">
              <w:rPr>
                <w:rFonts w:eastAsia="宋体" w:hAnsi="宋体" w:cs="Times New Roman" w:hint="eastAsia"/>
                <w:sz w:val="18"/>
                <w:szCs w:val="18"/>
              </w:rPr>
              <w:t>杂质</w:t>
            </w:r>
            <w:r w:rsidRPr="00257D87">
              <w:rPr>
                <w:rFonts w:eastAsia="宋体" w:hAnsi="宋体" w:cs="Times New Roman" w:hint="eastAsia"/>
                <w:sz w:val="18"/>
                <w:szCs w:val="18"/>
              </w:rPr>
              <w:t>。闻其气味，用温开水漱口，</w:t>
            </w:r>
            <w:r w:rsidR="00232861" w:rsidRPr="00232861">
              <w:rPr>
                <w:rFonts w:eastAsia="宋体" w:hAnsi="宋体" w:cs="Times New Roman" w:hint="eastAsia"/>
                <w:sz w:val="18"/>
                <w:szCs w:val="18"/>
              </w:rPr>
              <w:t>按包装上标明的食用方法处理后品其滋味</w:t>
            </w:r>
          </w:p>
        </w:tc>
      </w:tr>
      <w:tr w:rsidR="00172EA3" w:rsidRPr="009A1A72" w:rsidTr="007F0E1B">
        <w:trPr>
          <w:trHeight w:val="340"/>
          <w:jc w:val="center"/>
        </w:trPr>
        <w:tc>
          <w:tcPr>
            <w:tcW w:w="729"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组织形态</w:t>
            </w:r>
          </w:p>
        </w:tc>
        <w:tc>
          <w:tcPr>
            <w:tcW w:w="2543" w:type="pct"/>
            <w:vAlign w:val="center"/>
          </w:tcPr>
          <w:p w:rsidR="00172EA3" w:rsidRPr="00E44530" w:rsidRDefault="00172EA3" w:rsidP="00172EA3">
            <w:pPr>
              <w:pStyle w:val="a6"/>
              <w:ind w:firstLineChars="0" w:firstLine="0"/>
              <w:jc w:val="center"/>
              <w:rPr>
                <w:rFonts w:ascii="黑体" w:eastAsia="黑体" w:hAnsi="黑体" w:cs="Times New Roman"/>
                <w:sz w:val="18"/>
                <w:szCs w:val="18"/>
              </w:rPr>
            </w:pPr>
            <w:r w:rsidRPr="00E44530">
              <w:rPr>
                <w:rFonts w:eastAsia="宋体" w:hAnsi="Calibri" w:cs="Times New Roman" w:hint="eastAsia"/>
                <w:sz w:val="18"/>
                <w:szCs w:val="18"/>
              </w:rPr>
              <w:t>具有</w:t>
            </w:r>
            <w:r w:rsidR="00232861">
              <w:rPr>
                <w:rFonts w:eastAsia="宋体" w:hAnsi="Calibri" w:cs="Times New Roman" w:hint="eastAsia"/>
                <w:sz w:val="18"/>
                <w:szCs w:val="18"/>
              </w:rPr>
              <w:t>不同</w:t>
            </w:r>
            <w:r w:rsidRPr="00E44530">
              <w:rPr>
                <w:rFonts w:eastAsia="宋体" w:hAnsi="Calibri" w:cs="Times New Roman" w:hint="eastAsia"/>
                <w:sz w:val="18"/>
                <w:szCs w:val="18"/>
              </w:rPr>
              <w:t>品</w:t>
            </w:r>
            <w:r w:rsidR="00232861">
              <w:rPr>
                <w:rFonts w:eastAsia="宋体" w:hAnsi="Calibri" w:cs="Times New Roman" w:hint="eastAsia"/>
                <w:sz w:val="18"/>
                <w:szCs w:val="18"/>
              </w:rPr>
              <w:t>种</w:t>
            </w:r>
            <w:r w:rsidRPr="00E44530">
              <w:rPr>
                <w:rFonts w:eastAsia="宋体" w:hAnsi="Calibri" w:cs="Times New Roman" w:hint="eastAsia"/>
                <w:sz w:val="18"/>
                <w:szCs w:val="18"/>
              </w:rPr>
              <w:t>应有的组织状态</w:t>
            </w:r>
          </w:p>
        </w:tc>
        <w:tc>
          <w:tcPr>
            <w:tcW w:w="1728" w:type="pct"/>
            <w:vMerge/>
            <w:vAlign w:val="center"/>
          </w:tcPr>
          <w:p w:rsidR="00172EA3" w:rsidRPr="009A1A72" w:rsidRDefault="00172EA3" w:rsidP="00696982">
            <w:pPr>
              <w:pStyle w:val="a6"/>
              <w:widowControl w:val="0"/>
              <w:ind w:firstLineChars="0" w:firstLine="0"/>
              <w:jc w:val="center"/>
              <w:rPr>
                <w:rFonts w:eastAsia="宋体" w:hAnsi="Calibri" w:cs="宋体"/>
                <w:color w:val="000000"/>
                <w:sz w:val="18"/>
                <w:szCs w:val="18"/>
              </w:rPr>
            </w:pPr>
          </w:p>
        </w:tc>
      </w:tr>
      <w:tr w:rsidR="00172EA3" w:rsidRPr="009A1A72" w:rsidTr="007F0E1B">
        <w:trPr>
          <w:trHeight w:val="340"/>
          <w:jc w:val="center"/>
        </w:trPr>
        <w:tc>
          <w:tcPr>
            <w:tcW w:w="729"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气味、滋味</w:t>
            </w:r>
          </w:p>
        </w:tc>
        <w:tc>
          <w:tcPr>
            <w:tcW w:w="2543" w:type="pct"/>
            <w:vAlign w:val="center"/>
          </w:tcPr>
          <w:p w:rsidR="00172EA3" w:rsidRPr="00E44530" w:rsidRDefault="00172EA3" w:rsidP="00696982">
            <w:pPr>
              <w:jc w:val="center"/>
              <w:rPr>
                <w:rFonts w:ascii="黑体" w:eastAsia="黑体" w:hAnsi="黑体"/>
                <w:sz w:val="18"/>
                <w:szCs w:val="18"/>
              </w:rPr>
            </w:pPr>
            <w:r w:rsidRPr="00E44530">
              <w:rPr>
                <w:rFonts w:ascii="宋体" w:hAnsi="宋体" w:hint="eastAsia"/>
                <w:sz w:val="18"/>
                <w:szCs w:val="18"/>
              </w:rPr>
              <w:t>具有</w:t>
            </w:r>
            <w:r w:rsidR="00232861">
              <w:rPr>
                <w:rFonts w:hAnsi="Calibri" w:hint="eastAsia"/>
                <w:sz w:val="18"/>
                <w:szCs w:val="18"/>
              </w:rPr>
              <w:t>不同</w:t>
            </w:r>
            <w:r w:rsidR="00232861" w:rsidRPr="00E44530">
              <w:rPr>
                <w:rFonts w:hAnsi="Calibri" w:hint="eastAsia"/>
                <w:sz w:val="18"/>
                <w:szCs w:val="18"/>
              </w:rPr>
              <w:t>品</w:t>
            </w:r>
            <w:r w:rsidR="00232861">
              <w:rPr>
                <w:rFonts w:hAnsi="Calibri" w:hint="eastAsia"/>
                <w:sz w:val="18"/>
                <w:szCs w:val="18"/>
              </w:rPr>
              <w:t>种</w:t>
            </w:r>
            <w:r w:rsidRPr="00E44530">
              <w:rPr>
                <w:rFonts w:ascii="宋体" w:hAnsi="宋体" w:hint="eastAsia"/>
                <w:sz w:val="18"/>
                <w:szCs w:val="18"/>
              </w:rPr>
              <w:t>应有的滋味和气味，无异味，无霉变</w:t>
            </w:r>
          </w:p>
        </w:tc>
        <w:tc>
          <w:tcPr>
            <w:tcW w:w="1728" w:type="pct"/>
            <w:vMerge/>
            <w:vAlign w:val="center"/>
          </w:tcPr>
          <w:p w:rsidR="00172EA3" w:rsidRPr="009A1A72" w:rsidRDefault="00172EA3" w:rsidP="00696982">
            <w:pPr>
              <w:pStyle w:val="a6"/>
              <w:widowControl w:val="0"/>
              <w:ind w:firstLineChars="0" w:firstLine="0"/>
              <w:jc w:val="center"/>
              <w:rPr>
                <w:rFonts w:eastAsia="宋体" w:hAnsi="Calibri" w:cs="宋体"/>
                <w:color w:val="000000"/>
                <w:sz w:val="18"/>
                <w:szCs w:val="18"/>
              </w:rPr>
            </w:pPr>
          </w:p>
        </w:tc>
      </w:tr>
      <w:tr w:rsidR="00172EA3" w:rsidRPr="009A1A72" w:rsidTr="007F0E1B">
        <w:trPr>
          <w:trHeight w:val="340"/>
          <w:jc w:val="center"/>
        </w:trPr>
        <w:tc>
          <w:tcPr>
            <w:tcW w:w="729" w:type="pct"/>
            <w:vAlign w:val="center"/>
          </w:tcPr>
          <w:p w:rsidR="00172EA3" w:rsidRPr="009A1A72" w:rsidRDefault="00172EA3" w:rsidP="00696982">
            <w:pPr>
              <w:pStyle w:val="a6"/>
              <w:widowControl w:val="0"/>
              <w:ind w:firstLineChars="0" w:firstLine="0"/>
              <w:jc w:val="center"/>
              <w:rPr>
                <w:rFonts w:ascii="黑体" w:eastAsia="黑体" w:hAnsi="黑体" w:cs="Times New Roman"/>
                <w:szCs w:val="21"/>
              </w:rPr>
            </w:pPr>
            <w:r w:rsidRPr="009A1A72">
              <w:rPr>
                <w:rFonts w:eastAsia="宋体" w:hAnsi="Calibri" w:cs="Times New Roman" w:hint="eastAsia"/>
                <w:sz w:val="18"/>
                <w:szCs w:val="18"/>
              </w:rPr>
              <w:t>杂  质</w:t>
            </w:r>
          </w:p>
        </w:tc>
        <w:tc>
          <w:tcPr>
            <w:tcW w:w="2543" w:type="pct"/>
            <w:vAlign w:val="center"/>
          </w:tcPr>
          <w:p w:rsidR="00172EA3" w:rsidRPr="00E44530" w:rsidRDefault="00172EA3" w:rsidP="00696982">
            <w:pPr>
              <w:pStyle w:val="a6"/>
              <w:widowControl w:val="0"/>
              <w:ind w:firstLineChars="0" w:firstLine="0"/>
              <w:jc w:val="center"/>
              <w:rPr>
                <w:rFonts w:ascii="黑体" w:eastAsia="黑体" w:hAnsi="黑体" w:cs="Times New Roman"/>
                <w:sz w:val="18"/>
                <w:szCs w:val="18"/>
              </w:rPr>
            </w:pPr>
            <w:r w:rsidRPr="00E44530">
              <w:rPr>
                <w:rFonts w:eastAsia="宋体" w:hAnsi="Calibri" w:cs="Times New Roman" w:hint="eastAsia"/>
                <w:sz w:val="18"/>
                <w:szCs w:val="18"/>
              </w:rPr>
              <w:t>无</w:t>
            </w:r>
            <w:r w:rsidR="00232861">
              <w:rPr>
                <w:rFonts w:eastAsia="宋体" w:hAnsi="Calibri" w:cs="Times New Roman" w:hint="eastAsia"/>
                <w:sz w:val="18"/>
                <w:szCs w:val="18"/>
              </w:rPr>
              <w:t>正常视力</w:t>
            </w:r>
            <w:r w:rsidRPr="00E44530">
              <w:rPr>
                <w:rFonts w:eastAsia="宋体" w:hAnsi="Calibri" w:cs="Times New Roman" w:hint="eastAsia"/>
                <w:sz w:val="18"/>
                <w:szCs w:val="18"/>
              </w:rPr>
              <w:t>可见外来杂质</w:t>
            </w:r>
          </w:p>
        </w:tc>
        <w:tc>
          <w:tcPr>
            <w:tcW w:w="1728" w:type="pct"/>
            <w:vMerge/>
            <w:vAlign w:val="center"/>
          </w:tcPr>
          <w:p w:rsidR="00172EA3" w:rsidRPr="009A1A72" w:rsidRDefault="00172EA3" w:rsidP="00696982">
            <w:pPr>
              <w:pStyle w:val="a6"/>
              <w:widowControl w:val="0"/>
              <w:ind w:firstLineChars="0" w:firstLine="0"/>
              <w:jc w:val="center"/>
              <w:rPr>
                <w:rFonts w:eastAsia="宋体" w:hAnsi="Calibri" w:cs="Times New Roman"/>
                <w:sz w:val="18"/>
                <w:szCs w:val="18"/>
              </w:rPr>
            </w:pPr>
          </w:p>
        </w:tc>
      </w:tr>
    </w:tbl>
    <w:p w:rsidR="00172EA3" w:rsidRPr="006600B1" w:rsidRDefault="007F0E1B" w:rsidP="00C36865">
      <w:pPr>
        <w:spacing w:beforeLines="50" w:afterLines="50"/>
        <w:rPr>
          <w:rFonts w:ascii="黑体" w:eastAsia="黑体" w:hAnsi="宋体"/>
          <w:bCs/>
          <w:szCs w:val="21"/>
        </w:rPr>
      </w:pPr>
      <w:r>
        <w:rPr>
          <w:rFonts w:ascii="黑体" w:eastAsia="黑体" w:hAnsi="宋体" w:hint="eastAsia"/>
          <w:bCs/>
          <w:szCs w:val="21"/>
        </w:rPr>
        <w:t>4</w:t>
      </w:r>
      <w:r w:rsidR="00172EA3">
        <w:rPr>
          <w:rFonts w:ascii="黑体" w:eastAsia="黑体" w:hAnsi="宋体" w:hint="eastAsia"/>
          <w:bCs/>
          <w:szCs w:val="21"/>
        </w:rPr>
        <w:t xml:space="preserve">.3  </w:t>
      </w:r>
      <w:r w:rsidR="00172EA3" w:rsidRPr="006600B1">
        <w:rPr>
          <w:rFonts w:ascii="黑体" w:eastAsia="黑体" w:hAnsi="宋体" w:hint="eastAsia"/>
          <w:bCs/>
          <w:szCs w:val="21"/>
        </w:rPr>
        <w:t>理化指标</w:t>
      </w:r>
    </w:p>
    <w:p w:rsidR="00066A09" w:rsidRPr="00066A09" w:rsidRDefault="00172EA3" w:rsidP="00066A09">
      <w:pPr>
        <w:ind w:firstLineChars="200" w:firstLine="420"/>
        <w:rPr>
          <w:rFonts w:ascii="宋体" w:hAnsi="宋体"/>
          <w:b/>
          <w:bCs/>
          <w:szCs w:val="21"/>
        </w:rPr>
      </w:pPr>
      <w:r w:rsidRPr="00066A09">
        <w:rPr>
          <w:rFonts w:ascii="宋体" w:hAnsi="宋体" w:hint="eastAsia"/>
          <w:bCs/>
          <w:szCs w:val="21"/>
        </w:rPr>
        <w:t>应符合表1的规定。</w:t>
      </w:r>
    </w:p>
    <w:p w:rsidR="00172EA3" w:rsidRPr="00066A09" w:rsidRDefault="00172EA3" w:rsidP="007F0E1B">
      <w:pPr>
        <w:spacing w:beforeLines="50" w:afterLines="50"/>
        <w:jc w:val="center"/>
        <w:rPr>
          <w:rFonts w:ascii="黑体" w:eastAsia="黑体" w:hAnsi="宋体"/>
          <w:b/>
          <w:bCs/>
          <w:szCs w:val="21"/>
        </w:rPr>
      </w:pPr>
      <w:r w:rsidRPr="006600B1">
        <w:rPr>
          <w:rFonts w:ascii="黑体" w:eastAsia="黑体" w:hint="eastAsia"/>
          <w:bCs/>
          <w:szCs w:val="21"/>
        </w:rPr>
        <w:t>表</w:t>
      </w:r>
      <w:r w:rsidR="007F0E1B">
        <w:rPr>
          <w:rFonts w:ascii="黑体" w:eastAsia="黑体" w:hint="eastAsia"/>
          <w:bCs/>
          <w:szCs w:val="21"/>
        </w:rPr>
        <w:t>2</w:t>
      </w:r>
    </w:p>
    <w:tbl>
      <w:tblPr>
        <w:tblW w:w="9174" w:type="dxa"/>
        <w:jc w:val="center"/>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2838"/>
        <w:gridCol w:w="2792"/>
      </w:tblGrid>
      <w:tr w:rsidR="00172EA3" w:rsidRPr="00234058" w:rsidTr="007F0E1B">
        <w:trPr>
          <w:trHeight w:val="340"/>
          <w:jc w:val="center"/>
        </w:trPr>
        <w:tc>
          <w:tcPr>
            <w:tcW w:w="3544" w:type="dxa"/>
            <w:vAlign w:val="center"/>
          </w:tcPr>
          <w:p w:rsidR="00172EA3" w:rsidRPr="00C14587" w:rsidRDefault="00172EA3" w:rsidP="00696982">
            <w:pPr>
              <w:jc w:val="center"/>
              <w:rPr>
                <w:rFonts w:ascii="宋体" w:hAnsi="宋体"/>
                <w:bCs/>
                <w:sz w:val="18"/>
                <w:szCs w:val="18"/>
              </w:rPr>
            </w:pPr>
            <w:r w:rsidRPr="00C14587">
              <w:rPr>
                <w:rFonts w:ascii="宋体" w:hAnsi="宋体" w:hint="eastAsia"/>
                <w:bCs/>
                <w:sz w:val="18"/>
                <w:szCs w:val="18"/>
              </w:rPr>
              <w:t>项  目</w:t>
            </w:r>
          </w:p>
        </w:tc>
        <w:tc>
          <w:tcPr>
            <w:tcW w:w="2838" w:type="dxa"/>
            <w:vAlign w:val="center"/>
          </w:tcPr>
          <w:p w:rsidR="00172EA3" w:rsidRPr="00C14587" w:rsidRDefault="00172EA3" w:rsidP="00696982">
            <w:pPr>
              <w:jc w:val="center"/>
              <w:rPr>
                <w:rFonts w:ascii="宋体" w:hAnsi="宋体"/>
                <w:bCs/>
                <w:sz w:val="18"/>
                <w:szCs w:val="18"/>
              </w:rPr>
            </w:pPr>
            <w:r w:rsidRPr="00C14587">
              <w:rPr>
                <w:rFonts w:ascii="宋体" w:hAnsi="宋体" w:hint="eastAsia"/>
                <w:bCs/>
                <w:sz w:val="18"/>
                <w:szCs w:val="18"/>
              </w:rPr>
              <w:t>要  求</w:t>
            </w:r>
          </w:p>
        </w:tc>
        <w:tc>
          <w:tcPr>
            <w:tcW w:w="2792" w:type="dxa"/>
            <w:vAlign w:val="center"/>
          </w:tcPr>
          <w:p w:rsidR="00172EA3" w:rsidRPr="00C14587" w:rsidRDefault="00172EA3" w:rsidP="00696982">
            <w:pPr>
              <w:jc w:val="center"/>
              <w:rPr>
                <w:rFonts w:ascii="宋体" w:hAnsi="宋体"/>
                <w:bCs/>
                <w:sz w:val="18"/>
                <w:szCs w:val="18"/>
              </w:rPr>
            </w:pPr>
            <w:r w:rsidRPr="00C14587">
              <w:rPr>
                <w:rFonts w:ascii="宋体" w:hAnsi="宋体" w:hint="eastAsia"/>
                <w:bCs/>
                <w:sz w:val="18"/>
                <w:szCs w:val="18"/>
              </w:rPr>
              <w:t>检验方法</w:t>
            </w:r>
          </w:p>
        </w:tc>
      </w:tr>
      <w:tr w:rsidR="00496BE5" w:rsidRPr="00234058" w:rsidTr="007F0E1B">
        <w:trPr>
          <w:trHeight w:val="340"/>
          <w:jc w:val="center"/>
        </w:trPr>
        <w:tc>
          <w:tcPr>
            <w:tcW w:w="3544" w:type="dxa"/>
            <w:vAlign w:val="center"/>
          </w:tcPr>
          <w:p w:rsidR="00496BE5" w:rsidRPr="00C14587" w:rsidRDefault="00496BE5" w:rsidP="005E50B1">
            <w:pPr>
              <w:rPr>
                <w:rFonts w:ascii="宋体" w:hAnsi="宋体"/>
                <w:bCs/>
                <w:sz w:val="18"/>
                <w:szCs w:val="18"/>
              </w:rPr>
            </w:pPr>
            <w:r w:rsidRPr="00C14587">
              <w:rPr>
                <w:rFonts w:ascii="宋体" w:hAnsi="宋体" w:hint="eastAsia"/>
                <w:sz w:val="18"/>
                <w:szCs w:val="18"/>
              </w:rPr>
              <w:t>铅（以Pb计），mg/kg</w:t>
            </w:r>
          </w:p>
        </w:tc>
        <w:tc>
          <w:tcPr>
            <w:tcW w:w="2838" w:type="dxa"/>
            <w:vAlign w:val="center"/>
          </w:tcPr>
          <w:p w:rsidR="00496BE5" w:rsidRPr="00C14587" w:rsidRDefault="00496BE5" w:rsidP="00696982">
            <w:pPr>
              <w:jc w:val="center"/>
              <w:rPr>
                <w:rFonts w:ascii="宋体" w:hAnsi="宋体"/>
                <w:bCs/>
                <w:sz w:val="18"/>
                <w:szCs w:val="18"/>
              </w:rPr>
            </w:pPr>
            <w:r w:rsidRPr="00C14587">
              <w:rPr>
                <w:rFonts w:ascii="宋体" w:hAnsi="宋体" w:hint="eastAsia"/>
                <w:bCs/>
                <w:sz w:val="18"/>
                <w:szCs w:val="18"/>
              </w:rPr>
              <w:t>≤0.5</w:t>
            </w:r>
          </w:p>
        </w:tc>
        <w:tc>
          <w:tcPr>
            <w:tcW w:w="2792" w:type="dxa"/>
            <w:vAlign w:val="center"/>
          </w:tcPr>
          <w:p w:rsidR="00496BE5" w:rsidRPr="00C14587" w:rsidRDefault="00496BE5" w:rsidP="00696982">
            <w:pPr>
              <w:jc w:val="center"/>
              <w:rPr>
                <w:rFonts w:ascii="宋体" w:hAnsi="宋体"/>
                <w:bCs/>
                <w:sz w:val="18"/>
                <w:szCs w:val="18"/>
              </w:rPr>
            </w:pPr>
            <w:r>
              <w:rPr>
                <w:rFonts w:ascii="宋体" w:hAnsi="宋体" w:hint="eastAsia"/>
                <w:bCs/>
                <w:sz w:val="18"/>
                <w:szCs w:val="18"/>
              </w:rPr>
              <w:t>GB 5009.12</w:t>
            </w:r>
          </w:p>
        </w:tc>
      </w:tr>
      <w:tr w:rsidR="00496BE5" w:rsidRPr="00234058" w:rsidTr="007F0E1B">
        <w:trPr>
          <w:trHeight w:val="340"/>
          <w:jc w:val="center"/>
        </w:trPr>
        <w:tc>
          <w:tcPr>
            <w:tcW w:w="3544" w:type="dxa"/>
            <w:vAlign w:val="center"/>
          </w:tcPr>
          <w:p w:rsidR="00496BE5" w:rsidRPr="00C14587" w:rsidRDefault="00496BE5" w:rsidP="005E50B1">
            <w:pPr>
              <w:rPr>
                <w:rFonts w:ascii="宋体" w:hAnsi="宋体"/>
                <w:sz w:val="18"/>
                <w:szCs w:val="18"/>
              </w:rPr>
            </w:pPr>
            <w:r w:rsidRPr="00C14587">
              <w:rPr>
                <w:rFonts w:ascii="宋体" w:hAnsi="宋体" w:hint="eastAsia"/>
                <w:sz w:val="18"/>
                <w:szCs w:val="18"/>
              </w:rPr>
              <w:t>镉（以Cd计），mg/kg</w:t>
            </w:r>
          </w:p>
        </w:tc>
        <w:tc>
          <w:tcPr>
            <w:tcW w:w="2838" w:type="dxa"/>
            <w:vAlign w:val="center"/>
          </w:tcPr>
          <w:p w:rsidR="00496BE5" w:rsidRPr="00C14587" w:rsidRDefault="00496BE5" w:rsidP="00696982">
            <w:pPr>
              <w:jc w:val="center"/>
              <w:rPr>
                <w:rFonts w:ascii="宋体" w:hAnsi="宋体"/>
                <w:bCs/>
                <w:sz w:val="18"/>
                <w:szCs w:val="18"/>
              </w:rPr>
            </w:pPr>
            <w:r w:rsidRPr="00C14587">
              <w:rPr>
                <w:rFonts w:ascii="宋体" w:hAnsi="宋体" w:hint="eastAsia"/>
                <w:bCs/>
                <w:sz w:val="18"/>
                <w:szCs w:val="18"/>
              </w:rPr>
              <w:t>≤0.1</w:t>
            </w:r>
          </w:p>
        </w:tc>
        <w:tc>
          <w:tcPr>
            <w:tcW w:w="2792" w:type="dxa"/>
            <w:vAlign w:val="center"/>
          </w:tcPr>
          <w:p w:rsidR="00496BE5" w:rsidRPr="00C14587" w:rsidRDefault="00496BE5" w:rsidP="00696982">
            <w:pPr>
              <w:jc w:val="center"/>
              <w:rPr>
                <w:rFonts w:ascii="宋体" w:hAnsi="宋体"/>
                <w:bCs/>
                <w:sz w:val="18"/>
                <w:szCs w:val="18"/>
              </w:rPr>
            </w:pPr>
            <w:r>
              <w:rPr>
                <w:rFonts w:ascii="宋体" w:hAnsi="宋体" w:hint="eastAsia"/>
                <w:bCs/>
                <w:sz w:val="18"/>
                <w:szCs w:val="18"/>
              </w:rPr>
              <w:t>GB 5009.15</w:t>
            </w:r>
          </w:p>
        </w:tc>
      </w:tr>
      <w:tr w:rsidR="00496BE5" w:rsidRPr="00234058" w:rsidTr="007F0E1B">
        <w:trPr>
          <w:trHeight w:val="340"/>
          <w:jc w:val="center"/>
        </w:trPr>
        <w:tc>
          <w:tcPr>
            <w:tcW w:w="3544" w:type="dxa"/>
            <w:vAlign w:val="center"/>
          </w:tcPr>
          <w:p w:rsidR="00496BE5" w:rsidRPr="00C14587" w:rsidRDefault="00496BE5" w:rsidP="005E50B1">
            <w:pPr>
              <w:rPr>
                <w:rFonts w:ascii="宋体" w:hAnsi="宋体"/>
                <w:sz w:val="18"/>
                <w:szCs w:val="18"/>
              </w:rPr>
            </w:pPr>
            <w:r w:rsidRPr="00C14587">
              <w:rPr>
                <w:rFonts w:ascii="宋体" w:hAnsi="宋体" w:hint="eastAsia"/>
                <w:sz w:val="18"/>
                <w:szCs w:val="18"/>
              </w:rPr>
              <w:t>砷(以As计) ，mg/kg</w:t>
            </w:r>
          </w:p>
        </w:tc>
        <w:tc>
          <w:tcPr>
            <w:tcW w:w="2838" w:type="dxa"/>
            <w:vAlign w:val="center"/>
          </w:tcPr>
          <w:p w:rsidR="00496BE5" w:rsidRPr="00C14587" w:rsidRDefault="00496BE5" w:rsidP="00696982">
            <w:pPr>
              <w:jc w:val="center"/>
              <w:rPr>
                <w:rFonts w:ascii="宋体" w:hAnsi="宋体"/>
                <w:bCs/>
                <w:sz w:val="18"/>
                <w:szCs w:val="18"/>
              </w:rPr>
            </w:pPr>
            <w:r w:rsidRPr="00C14587">
              <w:rPr>
                <w:rFonts w:ascii="宋体" w:hAnsi="宋体" w:hint="eastAsia"/>
                <w:bCs/>
                <w:sz w:val="18"/>
                <w:szCs w:val="18"/>
              </w:rPr>
              <w:t>≤0.5</w:t>
            </w:r>
          </w:p>
        </w:tc>
        <w:tc>
          <w:tcPr>
            <w:tcW w:w="2792" w:type="dxa"/>
            <w:vAlign w:val="center"/>
          </w:tcPr>
          <w:p w:rsidR="00496BE5" w:rsidRPr="00C14587" w:rsidRDefault="00496BE5" w:rsidP="00696982">
            <w:pPr>
              <w:jc w:val="center"/>
              <w:rPr>
                <w:rFonts w:ascii="宋体" w:hAnsi="宋体"/>
                <w:bCs/>
                <w:sz w:val="18"/>
                <w:szCs w:val="18"/>
              </w:rPr>
            </w:pPr>
            <w:r>
              <w:rPr>
                <w:rFonts w:ascii="宋体" w:hAnsi="宋体" w:hint="eastAsia"/>
                <w:bCs/>
                <w:sz w:val="18"/>
                <w:szCs w:val="18"/>
              </w:rPr>
              <w:t>GB 5009.11</w:t>
            </w:r>
          </w:p>
        </w:tc>
      </w:tr>
      <w:tr w:rsidR="00496BE5" w:rsidRPr="00234058" w:rsidTr="007F0E1B">
        <w:trPr>
          <w:trHeight w:val="340"/>
          <w:jc w:val="center"/>
        </w:trPr>
        <w:tc>
          <w:tcPr>
            <w:tcW w:w="3544" w:type="dxa"/>
            <w:vAlign w:val="center"/>
          </w:tcPr>
          <w:p w:rsidR="00496BE5" w:rsidRPr="00C14587" w:rsidRDefault="00496BE5" w:rsidP="00C14587">
            <w:pPr>
              <w:rPr>
                <w:rFonts w:ascii="宋体" w:hAnsi="宋体"/>
                <w:sz w:val="18"/>
                <w:szCs w:val="18"/>
              </w:rPr>
            </w:pPr>
            <w:r w:rsidRPr="00C14587">
              <w:rPr>
                <w:rFonts w:ascii="宋体" w:hAnsi="宋体"/>
                <w:color w:val="000000"/>
                <w:sz w:val="18"/>
                <w:szCs w:val="18"/>
              </w:rPr>
              <w:t>铬</w:t>
            </w:r>
            <w:r w:rsidRPr="00C14587">
              <w:rPr>
                <w:rFonts w:ascii="宋体" w:hAnsi="宋体" w:cs="宋体"/>
                <w:color w:val="000000"/>
                <w:kern w:val="0"/>
                <w:sz w:val="18"/>
                <w:szCs w:val="18"/>
              </w:rPr>
              <w:t>(以 Cr计)</w:t>
            </w:r>
            <w:r w:rsidRPr="00C14587">
              <w:rPr>
                <w:rFonts w:ascii="宋体" w:hAnsi="宋体" w:hint="eastAsia"/>
                <w:sz w:val="18"/>
                <w:szCs w:val="18"/>
              </w:rPr>
              <w:t xml:space="preserve"> ，mg/kg</w:t>
            </w:r>
          </w:p>
        </w:tc>
        <w:tc>
          <w:tcPr>
            <w:tcW w:w="2838" w:type="dxa"/>
            <w:vAlign w:val="center"/>
          </w:tcPr>
          <w:p w:rsidR="00496BE5" w:rsidRPr="00C14587" w:rsidRDefault="00496BE5" w:rsidP="00721FBE">
            <w:pPr>
              <w:jc w:val="center"/>
              <w:rPr>
                <w:rFonts w:ascii="宋体" w:hAnsi="宋体"/>
                <w:bCs/>
                <w:sz w:val="18"/>
                <w:szCs w:val="18"/>
              </w:rPr>
            </w:pPr>
            <w:r w:rsidRPr="00C14587">
              <w:rPr>
                <w:rFonts w:ascii="宋体" w:hAnsi="宋体" w:hint="eastAsia"/>
                <w:bCs/>
                <w:sz w:val="18"/>
                <w:szCs w:val="18"/>
              </w:rPr>
              <w:t>≤</w:t>
            </w:r>
            <w:r>
              <w:rPr>
                <w:rFonts w:ascii="宋体" w:hAnsi="宋体" w:hint="eastAsia"/>
                <w:bCs/>
                <w:sz w:val="18"/>
                <w:szCs w:val="18"/>
              </w:rPr>
              <w:t>0.9</w:t>
            </w:r>
          </w:p>
        </w:tc>
        <w:tc>
          <w:tcPr>
            <w:tcW w:w="2792" w:type="dxa"/>
            <w:vAlign w:val="center"/>
          </w:tcPr>
          <w:p w:rsidR="00496BE5" w:rsidRPr="00C14587" w:rsidRDefault="00496BE5" w:rsidP="00696982">
            <w:pPr>
              <w:jc w:val="center"/>
              <w:rPr>
                <w:rFonts w:ascii="宋体" w:hAnsi="宋体"/>
                <w:bCs/>
                <w:sz w:val="18"/>
                <w:szCs w:val="18"/>
              </w:rPr>
            </w:pPr>
            <w:r>
              <w:rPr>
                <w:rFonts w:ascii="宋体" w:hAnsi="宋体" w:hint="eastAsia"/>
                <w:bCs/>
                <w:sz w:val="18"/>
                <w:szCs w:val="18"/>
              </w:rPr>
              <w:t>GB 5009.123</w:t>
            </w:r>
          </w:p>
        </w:tc>
      </w:tr>
      <w:tr w:rsidR="00496BE5" w:rsidRPr="00234058" w:rsidTr="007F0E1B">
        <w:trPr>
          <w:trHeight w:val="340"/>
          <w:jc w:val="center"/>
        </w:trPr>
        <w:tc>
          <w:tcPr>
            <w:tcW w:w="3544" w:type="dxa"/>
            <w:vAlign w:val="center"/>
          </w:tcPr>
          <w:p w:rsidR="00496BE5" w:rsidRPr="00C14587" w:rsidRDefault="00496BE5" w:rsidP="00C14587">
            <w:pPr>
              <w:rPr>
                <w:rFonts w:ascii="宋体" w:hAnsi="宋体"/>
                <w:sz w:val="18"/>
                <w:szCs w:val="18"/>
              </w:rPr>
            </w:pPr>
            <w:r w:rsidRPr="00C14587">
              <w:rPr>
                <w:rFonts w:ascii="宋体" w:hAnsi="宋体"/>
                <w:color w:val="000000"/>
                <w:sz w:val="18"/>
                <w:szCs w:val="18"/>
              </w:rPr>
              <w:t>N-二甲基亚硝胺</w:t>
            </w:r>
            <w:r w:rsidRPr="00C14587">
              <w:rPr>
                <w:rFonts w:ascii="宋体" w:hAnsi="宋体" w:hint="eastAsia"/>
                <w:color w:val="000000"/>
                <w:sz w:val="18"/>
                <w:szCs w:val="18"/>
              </w:rPr>
              <w:t>，</w:t>
            </w:r>
            <w:r w:rsidRPr="00C14587">
              <w:rPr>
                <w:rFonts w:ascii="宋体" w:hAnsi="宋体" w:cs="宋体"/>
                <w:color w:val="000000"/>
                <w:kern w:val="0"/>
                <w:sz w:val="18"/>
                <w:szCs w:val="18"/>
              </w:rPr>
              <w:t>μg/kg</w:t>
            </w:r>
          </w:p>
        </w:tc>
        <w:tc>
          <w:tcPr>
            <w:tcW w:w="2838" w:type="dxa"/>
            <w:vAlign w:val="center"/>
          </w:tcPr>
          <w:p w:rsidR="00496BE5" w:rsidRPr="00C14587" w:rsidRDefault="00496BE5" w:rsidP="00696982">
            <w:pPr>
              <w:jc w:val="center"/>
              <w:rPr>
                <w:rFonts w:ascii="宋体" w:hAnsi="宋体"/>
                <w:bCs/>
                <w:sz w:val="18"/>
                <w:szCs w:val="18"/>
              </w:rPr>
            </w:pPr>
            <w:r w:rsidRPr="00C14587">
              <w:rPr>
                <w:rFonts w:ascii="宋体" w:hAnsi="宋体" w:hint="eastAsia"/>
                <w:bCs/>
                <w:sz w:val="18"/>
                <w:szCs w:val="18"/>
              </w:rPr>
              <w:t>≤</w:t>
            </w:r>
            <w:r>
              <w:rPr>
                <w:rFonts w:ascii="宋体" w:hAnsi="宋体" w:hint="eastAsia"/>
                <w:bCs/>
                <w:sz w:val="18"/>
                <w:szCs w:val="18"/>
              </w:rPr>
              <w:t>3</w:t>
            </w:r>
          </w:p>
        </w:tc>
        <w:tc>
          <w:tcPr>
            <w:tcW w:w="2792" w:type="dxa"/>
            <w:vAlign w:val="center"/>
          </w:tcPr>
          <w:p w:rsidR="00496BE5" w:rsidRPr="00C14587" w:rsidRDefault="00496BE5" w:rsidP="00553FEC">
            <w:pPr>
              <w:jc w:val="center"/>
              <w:rPr>
                <w:rFonts w:ascii="宋体" w:hAnsi="宋体"/>
                <w:bCs/>
                <w:sz w:val="18"/>
                <w:szCs w:val="18"/>
              </w:rPr>
            </w:pPr>
            <w:r>
              <w:rPr>
                <w:rFonts w:ascii="宋体" w:hAnsi="宋体" w:hint="eastAsia"/>
                <w:bCs/>
                <w:sz w:val="18"/>
                <w:szCs w:val="18"/>
              </w:rPr>
              <w:t>GB 5009.26</w:t>
            </w:r>
          </w:p>
        </w:tc>
      </w:tr>
      <w:tr w:rsidR="00496BE5" w:rsidRPr="00234058" w:rsidTr="007F0E1B">
        <w:trPr>
          <w:trHeight w:val="340"/>
          <w:jc w:val="center"/>
        </w:trPr>
        <w:tc>
          <w:tcPr>
            <w:tcW w:w="3544" w:type="dxa"/>
            <w:vAlign w:val="center"/>
          </w:tcPr>
          <w:p w:rsidR="00496BE5" w:rsidRPr="00C14587" w:rsidRDefault="00496BE5" w:rsidP="005E50B1">
            <w:pPr>
              <w:rPr>
                <w:rFonts w:ascii="宋体" w:hAnsi="宋体"/>
                <w:sz w:val="18"/>
                <w:szCs w:val="18"/>
              </w:rPr>
            </w:pPr>
            <w:r w:rsidRPr="00C14587">
              <w:rPr>
                <w:rFonts w:ascii="宋体" w:hAnsi="宋体" w:hint="eastAsia"/>
                <w:sz w:val="18"/>
                <w:szCs w:val="18"/>
              </w:rPr>
              <w:t>过氧化值(以脂肪计)，g/100g</w:t>
            </w:r>
          </w:p>
        </w:tc>
        <w:tc>
          <w:tcPr>
            <w:tcW w:w="2838" w:type="dxa"/>
            <w:vAlign w:val="center"/>
          </w:tcPr>
          <w:p w:rsidR="00496BE5" w:rsidRPr="00C14587" w:rsidRDefault="00496BE5" w:rsidP="00696982">
            <w:pPr>
              <w:jc w:val="center"/>
              <w:rPr>
                <w:rFonts w:ascii="宋体" w:hAnsi="宋体"/>
                <w:bCs/>
                <w:sz w:val="18"/>
                <w:szCs w:val="18"/>
              </w:rPr>
            </w:pPr>
            <w:r w:rsidRPr="00C14587">
              <w:rPr>
                <w:rFonts w:ascii="宋体" w:hAnsi="宋体" w:hint="eastAsia"/>
                <w:bCs/>
                <w:sz w:val="18"/>
                <w:szCs w:val="18"/>
              </w:rPr>
              <w:t>≤0.25</w:t>
            </w:r>
          </w:p>
        </w:tc>
        <w:tc>
          <w:tcPr>
            <w:tcW w:w="2792" w:type="dxa"/>
            <w:vAlign w:val="center"/>
          </w:tcPr>
          <w:p w:rsidR="00496BE5" w:rsidRPr="00C14587" w:rsidRDefault="00496BE5" w:rsidP="00553FEC">
            <w:pPr>
              <w:jc w:val="center"/>
              <w:rPr>
                <w:rFonts w:ascii="宋体" w:hAnsi="宋体"/>
                <w:bCs/>
                <w:sz w:val="18"/>
                <w:szCs w:val="18"/>
              </w:rPr>
            </w:pPr>
            <w:r>
              <w:rPr>
                <w:rFonts w:ascii="宋体" w:hAnsi="宋体" w:hint="eastAsia"/>
                <w:bCs/>
                <w:sz w:val="18"/>
                <w:szCs w:val="18"/>
              </w:rPr>
              <w:t>GB 5009.227</w:t>
            </w:r>
          </w:p>
        </w:tc>
      </w:tr>
    </w:tbl>
    <w:p w:rsidR="00066A09" w:rsidRPr="006600B1" w:rsidRDefault="007F0E1B" w:rsidP="00C36865">
      <w:pPr>
        <w:spacing w:beforeLines="50" w:afterLines="50"/>
        <w:rPr>
          <w:rFonts w:ascii="黑体" w:eastAsia="黑体" w:hAnsi="宋体"/>
          <w:bCs/>
          <w:szCs w:val="21"/>
        </w:rPr>
      </w:pPr>
      <w:r>
        <w:rPr>
          <w:rFonts w:ascii="黑体" w:eastAsia="黑体" w:hAnsi="宋体" w:hint="eastAsia"/>
          <w:bCs/>
          <w:szCs w:val="21"/>
        </w:rPr>
        <w:lastRenderedPageBreak/>
        <w:t>4</w:t>
      </w:r>
      <w:r w:rsidR="00066A09">
        <w:rPr>
          <w:rFonts w:ascii="黑体" w:eastAsia="黑体" w:hAnsi="宋体" w:hint="eastAsia"/>
          <w:bCs/>
          <w:szCs w:val="21"/>
        </w:rPr>
        <w:t xml:space="preserve">.4  </w:t>
      </w:r>
      <w:r w:rsidR="00066A09" w:rsidRPr="006600B1">
        <w:rPr>
          <w:rFonts w:ascii="黑体" w:eastAsia="黑体" w:hAnsi="宋体" w:hint="eastAsia"/>
          <w:bCs/>
          <w:szCs w:val="21"/>
        </w:rPr>
        <w:t>微生物指标</w:t>
      </w:r>
    </w:p>
    <w:p w:rsidR="007D6025" w:rsidRDefault="00066A09" w:rsidP="00E83758">
      <w:pPr>
        <w:ind w:firstLineChars="200" w:firstLine="420"/>
        <w:rPr>
          <w:rFonts w:ascii="宋体" w:hAnsi="宋体"/>
          <w:bCs/>
          <w:szCs w:val="21"/>
        </w:rPr>
      </w:pPr>
      <w:r w:rsidRPr="006600B1">
        <w:rPr>
          <w:rFonts w:ascii="宋体" w:hAnsi="宋体" w:hint="eastAsia"/>
          <w:bCs/>
          <w:szCs w:val="21"/>
        </w:rPr>
        <w:t>应符合表2的规定。</w:t>
      </w:r>
    </w:p>
    <w:p w:rsidR="00066A09" w:rsidRPr="006600B1" w:rsidRDefault="00066A09" w:rsidP="00C36865">
      <w:pPr>
        <w:spacing w:beforeLines="50" w:afterLines="50"/>
        <w:jc w:val="center"/>
        <w:rPr>
          <w:rFonts w:ascii="宋体" w:hAnsi="宋体"/>
          <w:bCs/>
          <w:szCs w:val="21"/>
        </w:rPr>
      </w:pPr>
      <w:r w:rsidRPr="006600B1">
        <w:rPr>
          <w:rFonts w:ascii="黑体" w:eastAsia="黑体" w:hint="eastAsia"/>
          <w:szCs w:val="21"/>
        </w:rPr>
        <w:t>表2</w:t>
      </w:r>
    </w:p>
    <w:tbl>
      <w:tblPr>
        <w:tblW w:w="0" w:type="auto"/>
        <w:jc w:val="center"/>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tblPr>
      <w:tblGrid>
        <w:gridCol w:w="2960"/>
        <w:gridCol w:w="1034"/>
        <w:gridCol w:w="1034"/>
        <w:gridCol w:w="1034"/>
        <w:gridCol w:w="1034"/>
        <w:gridCol w:w="2082"/>
      </w:tblGrid>
      <w:tr w:rsidR="00066A09" w:rsidRPr="005E50B1" w:rsidTr="007F0E1B">
        <w:trPr>
          <w:trHeight w:val="340"/>
          <w:jc w:val="center"/>
        </w:trPr>
        <w:tc>
          <w:tcPr>
            <w:tcW w:w="2960" w:type="dxa"/>
            <w:vMerge w:val="restart"/>
            <w:tcBorders>
              <w:top w:val="single" w:sz="4" w:space="0" w:color="auto"/>
              <w:left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项 目</w:t>
            </w:r>
          </w:p>
        </w:tc>
        <w:tc>
          <w:tcPr>
            <w:tcW w:w="4136" w:type="dxa"/>
            <w:gridSpan w:val="4"/>
            <w:tcBorders>
              <w:top w:val="single" w:sz="4" w:space="0" w:color="auto"/>
              <w:left w:val="single" w:sz="4" w:space="0" w:color="auto"/>
              <w:bottom w:val="single" w:sz="4" w:space="0" w:color="auto"/>
              <w:right w:val="single" w:sz="4" w:space="0" w:color="auto"/>
            </w:tcBorders>
            <w:vAlign w:val="center"/>
            <w:hideMark/>
          </w:tcPr>
          <w:p w:rsidR="00066A09" w:rsidRPr="00066A09" w:rsidRDefault="00066A09" w:rsidP="00066A09">
            <w:pPr>
              <w:widowControl/>
              <w:jc w:val="center"/>
              <w:rPr>
                <w:rFonts w:asciiTheme="minorEastAsia" w:eastAsiaTheme="minorEastAsia" w:hAnsiTheme="minorEastAsia" w:cs="宋体"/>
                <w:color w:val="000000"/>
                <w:kern w:val="0"/>
                <w:sz w:val="18"/>
                <w:szCs w:val="18"/>
              </w:rPr>
            </w:pPr>
            <w:r w:rsidRPr="00066A09">
              <w:rPr>
                <w:rFonts w:asciiTheme="minorEastAsia" w:eastAsiaTheme="minorEastAsia" w:hAnsiTheme="minorEastAsia" w:cs="宋体"/>
                <w:color w:val="000000"/>
                <w:kern w:val="0"/>
                <w:sz w:val="18"/>
                <w:szCs w:val="18"/>
              </w:rPr>
              <w:t>采样方案</w:t>
            </w:r>
            <w:r w:rsidRPr="00E83758">
              <w:rPr>
                <w:rFonts w:asciiTheme="minorEastAsia" w:eastAsiaTheme="minorEastAsia" w:hAnsiTheme="minorEastAsia" w:cs="宋体"/>
                <w:color w:val="000000"/>
                <w:kern w:val="0"/>
                <w:sz w:val="18"/>
                <w:szCs w:val="18"/>
                <w:vertAlign w:val="superscript"/>
              </w:rPr>
              <w:t xml:space="preserve"> a</w:t>
            </w:r>
            <w:r w:rsidRPr="00066A09">
              <w:rPr>
                <w:rFonts w:asciiTheme="minorEastAsia" w:eastAsiaTheme="minorEastAsia" w:hAnsiTheme="minorEastAsia" w:cs="宋体"/>
                <w:color w:val="000000"/>
                <w:kern w:val="0"/>
                <w:sz w:val="18"/>
                <w:szCs w:val="18"/>
              </w:rPr>
              <w:t>及限量（若非指定，均以</w:t>
            </w:r>
            <w:r w:rsidR="00232861" w:rsidRPr="00066A09">
              <w:rPr>
                <w:rFonts w:asciiTheme="minorEastAsia" w:eastAsiaTheme="minorEastAsia" w:hAnsiTheme="minorEastAsia" w:cs="宋体"/>
                <w:color w:val="000000"/>
                <w:kern w:val="0"/>
                <w:sz w:val="18"/>
                <w:szCs w:val="18"/>
              </w:rPr>
              <w:t>/25g</w:t>
            </w:r>
            <w:r w:rsidRPr="00066A09">
              <w:rPr>
                <w:rFonts w:asciiTheme="minorEastAsia" w:eastAsiaTheme="minorEastAsia" w:hAnsiTheme="minorEastAsia" w:cs="宋体"/>
                <w:color w:val="000000"/>
                <w:kern w:val="0"/>
                <w:sz w:val="18"/>
                <w:szCs w:val="18"/>
              </w:rPr>
              <w:t>表示）</w:t>
            </w:r>
          </w:p>
        </w:tc>
        <w:tc>
          <w:tcPr>
            <w:tcW w:w="2082" w:type="dxa"/>
            <w:vMerge w:val="restart"/>
            <w:tcBorders>
              <w:top w:val="single" w:sz="4" w:space="0" w:color="auto"/>
              <w:left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color w:val="000000"/>
                <w:kern w:val="0"/>
                <w:sz w:val="18"/>
                <w:szCs w:val="18"/>
              </w:rPr>
            </w:pPr>
            <w:r w:rsidRPr="00066A09">
              <w:rPr>
                <w:rFonts w:asciiTheme="minorEastAsia" w:eastAsiaTheme="minorEastAsia" w:hAnsiTheme="minorEastAsia" w:cs="宋体"/>
                <w:color w:val="000000"/>
                <w:kern w:val="0"/>
                <w:sz w:val="18"/>
                <w:szCs w:val="18"/>
              </w:rPr>
              <w:t>检验方法</w:t>
            </w:r>
          </w:p>
        </w:tc>
      </w:tr>
      <w:tr w:rsidR="00066A09" w:rsidRPr="005E50B1" w:rsidTr="007F0E1B">
        <w:trPr>
          <w:trHeight w:val="340"/>
          <w:jc w:val="center"/>
        </w:trPr>
        <w:tc>
          <w:tcPr>
            <w:tcW w:w="2960" w:type="dxa"/>
            <w:vMerge/>
            <w:tcBorders>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n</w:t>
            </w:r>
          </w:p>
        </w:tc>
        <w:tc>
          <w:tcPr>
            <w:tcW w:w="1034" w:type="dxa"/>
            <w:tcBorders>
              <w:top w:val="single" w:sz="4" w:space="0" w:color="auto"/>
              <w:left w:val="single" w:sz="4" w:space="0" w:color="auto"/>
              <w:bottom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c</w:t>
            </w: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m</w:t>
            </w: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M</w:t>
            </w:r>
          </w:p>
        </w:tc>
        <w:tc>
          <w:tcPr>
            <w:tcW w:w="2082" w:type="dxa"/>
            <w:vMerge/>
            <w:tcBorders>
              <w:left w:val="single" w:sz="4" w:space="0" w:color="auto"/>
              <w:bottom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color w:val="000000"/>
                <w:kern w:val="0"/>
                <w:sz w:val="18"/>
                <w:szCs w:val="18"/>
              </w:rPr>
            </w:pPr>
          </w:p>
        </w:tc>
      </w:tr>
      <w:tr w:rsidR="00066A09" w:rsidRPr="005E50B1" w:rsidTr="007F0E1B">
        <w:trPr>
          <w:trHeight w:val="340"/>
          <w:jc w:val="center"/>
        </w:trPr>
        <w:tc>
          <w:tcPr>
            <w:tcW w:w="2960"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855524">
            <w:pPr>
              <w:widowControl/>
              <w:jc w:val="left"/>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沙门氏菌</w:t>
            </w: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5</w:t>
            </w:r>
          </w:p>
        </w:tc>
        <w:tc>
          <w:tcPr>
            <w:tcW w:w="1034" w:type="dxa"/>
            <w:tcBorders>
              <w:top w:val="single" w:sz="4" w:space="0" w:color="auto"/>
              <w:left w:val="single" w:sz="4" w:space="0" w:color="auto"/>
              <w:bottom w:val="single" w:sz="4" w:space="0" w:color="auto"/>
              <w:right w:val="single" w:sz="4" w:space="0" w:color="auto"/>
            </w:tcBorders>
            <w:vAlign w:val="center"/>
          </w:tcPr>
          <w:p w:rsidR="00066A09" w:rsidRPr="00066A09"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0</w:t>
            </w: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232861">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0</w:t>
            </w:r>
          </w:p>
        </w:tc>
        <w:tc>
          <w:tcPr>
            <w:tcW w:w="1034" w:type="dxa"/>
            <w:tcBorders>
              <w:top w:val="single" w:sz="4" w:space="0" w:color="auto"/>
              <w:left w:val="single" w:sz="4" w:space="0" w:color="auto"/>
              <w:bottom w:val="single" w:sz="4" w:space="0" w:color="auto"/>
              <w:right w:val="single" w:sz="4" w:space="0" w:color="auto"/>
            </w:tcBorders>
            <w:vAlign w:val="center"/>
            <w:hideMark/>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w:t>
            </w:r>
          </w:p>
        </w:tc>
        <w:tc>
          <w:tcPr>
            <w:tcW w:w="2082" w:type="dxa"/>
            <w:tcBorders>
              <w:top w:val="single" w:sz="4" w:space="0" w:color="auto"/>
              <w:left w:val="single" w:sz="4" w:space="0" w:color="auto"/>
              <w:bottom w:val="single" w:sz="4" w:space="0" w:color="auto"/>
              <w:right w:val="single" w:sz="4" w:space="0" w:color="auto"/>
            </w:tcBorders>
            <w:vAlign w:val="center"/>
          </w:tcPr>
          <w:p w:rsidR="00066A09" w:rsidRPr="005E50B1" w:rsidRDefault="00066A09" w:rsidP="00066A09">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GB</w:t>
            </w:r>
            <w:r w:rsidR="00855524">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4789.4</w:t>
            </w:r>
          </w:p>
        </w:tc>
      </w:tr>
      <w:tr w:rsidR="009252A3" w:rsidRPr="005E50B1" w:rsidTr="007F0E1B">
        <w:trPr>
          <w:trHeight w:val="340"/>
          <w:jc w:val="center"/>
        </w:trPr>
        <w:tc>
          <w:tcPr>
            <w:tcW w:w="2960" w:type="dxa"/>
            <w:tcBorders>
              <w:top w:val="single" w:sz="4" w:space="0" w:color="auto"/>
              <w:left w:val="single" w:sz="4" w:space="0" w:color="auto"/>
              <w:bottom w:val="single" w:sz="4" w:space="0" w:color="auto"/>
              <w:right w:val="single" w:sz="4" w:space="0" w:color="auto"/>
            </w:tcBorders>
            <w:vAlign w:val="center"/>
            <w:hideMark/>
          </w:tcPr>
          <w:p w:rsidR="009252A3" w:rsidRPr="007C5AF9" w:rsidRDefault="009252A3" w:rsidP="00232861">
            <w:pPr>
              <w:rPr>
                <w:rFonts w:ascii="宋体" w:hAnsi="宋体" w:hint="eastAsia"/>
                <w:sz w:val="18"/>
                <w:szCs w:val="18"/>
              </w:rPr>
            </w:pPr>
            <w:r w:rsidRPr="007C5AF9">
              <w:rPr>
                <w:rFonts w:ascii="宋体" w:hAnsi="宋体" w:hint="eastAsia"/>
                <w:sz w:val="18"/>
                <w:szCs w:val="18"/>
              </w:rPr>
              <w:t>单核细胞增生李斯特氏菌</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2A3" w:rsidRPr="00A2375C" w:rsidRDefault="009252A3" w:rsidP="00466924">
            <w:pPr>
              <w:pStyle w:val="a7"/>
              <w:ind w:firstLineChars="0" w:firstLine="0"/>
              <w:jc w:val="center"/>
              <w:rPr>
                <w:rFonts w:hint="eastAsia"/>
                <w:sz w:val="18"/>
                <w:szCs w:val="18"/>
              </w:rPr>
            </w:pPr>
            <w:r>
              <w:rPr>
                <w:rFonts w:hint="eastAsia"/>
                <w:sz w:val="18"/>
                <w:szCs w:val="18"/>
              </w:rPr>
              <w:t>5</w:t>
            </w:r>
          </w:p>
        </w:tc>
        <w:tc>
          <w:tcPr>
            <w:tcW w:w="1034" w:type="dxa"/>
            <w:tcBorders>
              <w:top w:val="single" w:sz="4" w:space="0" w:color="auto"/>
              <w:left w:val="single" w:sz="4" w:space="0" w:color="auto"/>
              <w:bottom w:val="single" w:sz="4" w:space="0" w:color="auto"/>
              <w:right w:val="single" w:sz="4" w:space="0" w:color="auto"/>
            </w:tcBorders>
            <w:vAlign w:val="center"/>
          </w:tcPr>
          <w:p w:rsidR="009252A3" w:rsidRPr="00A2375C" w:rsidRDefault="009252A3" w:rsidP="00466924">
            <w:pPr>
              <w:pStyle w:val="a7"/>
              <w:ind w:firstLineChars="0" w:firstLine="0"/>
              <w:jc w:val="center"/>
              <w:rPr>
                <w:rFonts w:hint="eastAsia"/>
                <w:sz w:val="18"/>
                <w:szCs w:val="18"/>
              </w:rPr>
            </w:pPr>
            <w:r>
              <w:rPr>
                <w:rFonts w:hint="eastAsia"/>
                <w:sz w:val="18"/>
                <w:szCs w:val="18"/>
              </w:rPr>
              <w:t>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2A3" w:rsidRPr="00A2375C" w:rsidRDefault="009252A3" w:rsidP="00466924">
            <w:pPr>
              <w:pStyle w:val="a7"/>
              <w:ind w:firstLineChars="0" w:firstLine="0"/>
              <w:jc w:val="center"/>
              <w:rPr>
                <w:rFonts w:hint="eastAsia"/>
                <w:sz w:val="18"/>
                <w:szCs w:val="18"/>
              </w:rPr>
            </w:pPr>
            <w:r>
              <w:rPr>
                <w:rFonts w:hint="eastAsia"/>
                <w:sz w:val="18"/>
                <w:szCs w:val="18"/>
              </w:rPr>
              <w:t>0</w:t>
            </w:r>
          </w:p>
        </w:tc>
        <w:tc>
          <w:tcPr>
            <w:tcW w:w="1034" w:type="dxa"/>
            <w:tcBorders>
              <w:top w:val="single" w:sz="4" w:space="0" w:color="auto"/>
              <w:left w:val="single" w:sz="4" w:space="0" w:color="auto"/>
              <w:bottom w:val="single" w:sz="4" w:space="0" w:color="auto"/>
              <w:right w:val="single" w:sz="4" w:space="0" w:color="auto"/>
            </w:tcBorders>
            <w:vAlign w:val="center"/>
            <w:hideMark/>
          </w:tcPr>
          <w:p w:rsidR="009252A3" w:rsidRPr="00A2375C" w:rsidRDefault="009252A3" w:rsidP="00466924">
            <w:pPr>
              <w:pStyle w:val="a7"/>
              <w:ind w:firstLineChars="0" w:firstLine="0"/>
              <w:jc w:val="center"/>
              <w:rPr>
                <w:rFonts w:hint="eastAsia"/>
                <w:sz w:val="18"/>
                <w:szCs w:val="18"/>
              </w:rPr>
            </w:pPr>
            <w:r>
              <w:rPr>
                <w:rFonts w:hint="eastAsia"/>
                <w:sz w:val="18"/>
                <w:szCs w:val="18"/>
              </w:rPr>
              <w:t>-</w:t>
            </w:r>
          </w:p>
        </w:tc>
        <w:tc>
          <w:tcPr>
            <w:tcW w:w="2082" w:type="dxa"/>
            <w:tcBorders>
              <w:top w:val="single" w:sz="4" w:space="0" w:color="auto"/>
              <w:left w:val="single" w:sz="4" w:space="0" w:color="auto"/>
              <w:bottom w:val="single" w:sz="4" w:space="0" w:color="auto"/>
              <w:right w:val="single" w:sz="4" w:space="0" w:color="auto"/>
            </w:tcBorders>
            <w:vAlign w:val="center"/>
          </w:tcPr>
          <w:p w:rsidR="009252A3" w:rsidRPr="007C5AF9" w:rsidRDefault="009252A3" w:rsidP="00466924">
            <w:pPr>
              <w:jc w:val="center"/>
              <w:rPr>
                <w:rFonts w:ascii="宋体" w:hAnsi="宋体" w:hint="eastAsia"/>
                <w:sz w:val="18"/>
                <w:szCs w:val="18"/>
              </w:rPr>
            </w:pPr>
            <w:r w:rsidRPr="007C5AF9">
              <w:rPr>
                <w:rFonts w:ascii="宋体" w:hAnsi="宋体" w:hint="eastAsia"/>
                <w:sz w:val="18"/>
                <w:szCs w:val="18"/>
              </w:rPr>
              <w:t>GB 4789.30</w:t>
            </w:r>
          </w:p>
        </w:tc>
      </w:tr>
      <w:tr w:rsidR="00232861" w:rsidRPr="005E50B1" w:rsidTr="007F0E1B">
        <w:trPr>
          <w:trHeight w:val="340"/>
          <w:jc w:val="center"/>
        </w:trPr>
        <w:tc>
          <w:tcPr>
            <w:tcW w:w="2960" w:type="dxa"/>
            <w:tcBorders>
              <w:top w:val="single" w:sz="4" w:space="0" w:color="auto"/>
              <w:left w:val="single" w:sz="4" w:space="0" w:color="auto"/>
              <w:bottom w:val="single" w:sz="4" w:space="0" w:color="auto"/>
              <w:right w:val="single" w:sz="4" w:space="0" w:color="auto"/>
            </w:tcBorders>
            <w:vAlign w:val="center"/>
            <w:hideMark/>
          </w:tcPr>
          <w:p w:rsidR="00232861" w:rsidRPr="005E50B1" w:rsidRDefault="00232861" w:rsidP="00B4178F">
            <w:pPr>
              <w:widowControl/>
              <w:jc w:val="left"/>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金黄色葡萄球菌</w:t>
            </w:r>
          </w:p>
        </w:tc>
        <w:tc>
          <w:tcPr>
            <w:tcW w:w="1034" w:type="dxa"/>
            <w:tcBorders>
              <w:top w:val="single" w:sz="4" w:space="0" w:color="auto"/>
              <w:left w:val="single" w:sz="4" w:space="0" w:color="auto"/>
              <w:bottom w:val="single" w:sz="4" w:space="0" w:color="auto"/>
              <w:right w:val="single" w:sz="4" w:space="0" w:color="auto"/>
            </w:tcBorders>
            <w:vAlign w:val="center"/>
            <w:hideMark/>
          </w:tcPr>
          <w:p w:rsidR="00232861" w:rsidRPr="005E50B1" w:rsidRDefault="00232861" w:rsidP="00B4178F">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5</w:t>
            </w:r>
          </w:p>
        </w:tc>
        <w:tc>
          <w:tcPr>
            <w:tcW w:w="1034" w:type="dxa"/>
            <w:tcBorders>
              <w:top w:val="single" w:sz="4" w:space="0" w:color="auto"/>
              <w:left w:val="single" w:sz="4" w:space="0" w:color="auto"/>
              <w:bottom w:val="single" w:sz="4" w:space="0" w:color="auto"/>
              <w:right w:val="single" w:sz="4" w:space="0" w:color="auto"/>
            </w:tcBorders>
            <w:vAlign w:val="center"/>
          </w:tcPr>
          <w:p w:rsidR="00232861" w:rsidRPr="00066A09" w:rsidRDefault="00232861" w:rsidP="00B4178F">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w:t>
            </w:r>
          </w:p>
        </w:tc>
        <w:tc>
          <w:tcPr>
            <w:tcW w:w="1034" w:type="dxa"/>
            <w:tcBorders>
              <w:top w:val="single" w:sz="4" w:space="0" w:color="auto"/>
              <w:left w:val="single" w:sz="4" w:space="0" w:color="auto"/>
              <w:bottom w:val="single" w:sz="4" w:space="0" w:color="auto"/>
              <w:right w:val="single" w:sz="4" w:space="0" w:color="auto"/>
            </w:tcBorders>
            <w:vAlign w:val="center"/>
            <w:hideMark/>
          </w:tcPr>
          <w:p w:rsidR="00232861" w:rsidRPr="005E50B1" w:rsidRDefault="00232861" w:rsidP="00B4178F">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100</w:t>
            </w:r>
            <w:r>
              <w:rPr>
                <w:rFonts w:asciiTheme="minorEastAsia" w:eastAsiaTheme="minorEastAsia" w:hAnsiTheme="minorEastAsia" w:cs="宋体" w:hint="eastAsia"/>
                <w:color w:val="000000"/>
                <w:kern w:val="0"/>
                <w:sz w:val="18"/>
                <w:szCs w:val="18"/>
              </w:rPr>
              <w:t>CFU/g</w:t>
            </w:r>
          </w:p>
        </w:tc>
        <w:tc>
          <w:tcPr>
            <w:tcW w:w="1034" w:type="dxa"/>
            <w:tcBorders>
              <w:top w:val="single" w:sz="4" w:space="0" w:color="auto"/>
              <w:left w:val="single" w:sz="4" w:space="0" w:color="auto"/>
              <w:bottom w:val="single" w:sz="4" w:space="0" w:color="auto"/>
              <w:right w:val="single" w:sz="4" w:space="0" w:color="auto"/>
            </w:tcBorders>
            <w:vAlign w:val="center"/>
            <w:hideMark/>
          </w:tcPr>
          <w:p w:rsidR="00232861" w:rsidRPr="005E50B1" w:rsidRDefault="00232861" w:rsidP="00B4178F">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1000</w:t>
            </w:r>
            <w:r>
              <w:rPr>
                <w:rFonts w:asciiTheme="minorEastAsia" w:eastAsiaTheme="minorEastAsia" w:hAnsiTheme="minorEastAsia" w:cs="宋体" w:hint="eastAsia"/>
                <w:color w:val="000000"/>
                <w:kern w:val="0"/>
                <w:sz w:val="18"/>
                <w:szCs w:val="18"/>
              </w:rPr>
              <w:t>CFU/g</w:t>
            </w:r>
          </w:p>
        </w:tc>
        <w:tc>
          <w:tcPr>
            <w:tcW w:w="2082" w:type="dxa"/>
            <w:tcBorders>
              <w:top w:val="single" w:sz="4" w:space="0" w:color="auto"/>
              <w:left w:val="single" w:sz="4" w:space="0" w:color="auto"/>
              <w:bottom w:val="single" w:sz="4" w:space="0" w:color="auto"/>
              <w:right w:val="single" w:sz="4" w:space="0" w:color="auto"/>
            </w:tcBorders>
            <w:vAlign w:val="center"/>
          </w:tcPr>
          <w:p w:rsidR="00232861" w:rsidRPr="00066A09" w:rsidRDefault="00232861" w:rsidP="00B4178F">
            <w:pPr>
              <w:widowControl/>
              <w:jc w:val="center"/>
              <w:rPr>
                <w:rFonts w:asciiTheme="minorEastAsia" w:eastAsiaTheme="minorEastAsia" w:hAnsiTheme="minorEastAsia" w:cs="宋体"/>
                <w:kern w:val="0"/>
                <w:sz w:val="18"/>
                <w:szCs w:val="18"/>
              </w:rPr>
            </w:pPr>
            <w:r w:rsidRPr="00066A09">
              <w:rPr>
                <w:rFonts w:asciiTheme="minorEastAsia" w:eastAsiaTheme="minorEastAsia" w:hAnsiTheme="minorEastAsia" w:cs="宋体"/>
                <w:color w:val="000000"/>
                <w:kern w:val="0"/>
                <w:sz w:val="18"/>
                <w:szCs w:val="18"/>
              </w:rPr>
              <w:t>GB</w:t>
            </w:r>
            <w:r>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4789.10平板计数法</w:t>
            </w:r>
          </w:p>
        </w:tc>
      </w:tr>
      <w:tr w:rsidR="00232861" w:rsidRPr="005E50B1" w:rsidTr="007F0E1B">
        <w:trPr>
          <w:trHeight w:val="340"/>
          <w:jc w:val="center"/>
        </w:trPr>
        <w:tc>
          <w:tcPr>
            <w:tcW w:w="9178" w:type="dxa"/>
            <w:gridSpan w:val="6"/>
            <w:tcBorders>
              <w:top w:val="single" w:sz="4" w:space="0" w:color="auto"/>
              <w:left w:val="single" w:sz="4" w:space="0" w:color="auto"/>
              <w:bottom w:val="single" w:sz="4" w:space="0" w:color="auto"/>
            </w:tcBorders>
            <w:vAlign w:val="center"/>
            <w:hideMark/>
          </w:tcPr>
          <w:p w:rsidR="00232861" w:rsidRPr="00066A09" w:rsidRDefault="00232861" w:rsidP="00066A09">
            <w:pPr>
              <w:widowControl/>
              <w:rPr>
                <w:rFonts w:asciiTheme="minorEastAsia" w:eastAsiaTheme="minorEastAsia" w:hAnsiTheme="minorEastAsia"/>
                <w:kern w:val="0"/>
                <w:sz w:val="18"/>
                <w:szCs w:val="18"/>
              </w:rPr>
            </w:pPr>
            <w:r>
              <w:rPr>
                <w:rFonts w:asciiTheme="minorEastAsia" w:eastAsiaTheme="minorEastAsia" w:hAnsiTheme="minorEastAsia" w:cs="宋体" w:hint="eastAsia"/>
                <w:color w:val="000000"/>
                <w:kern w:val="0"/>
                <w:sz w:val="18"/>
                <w:szCs w:val="18"/>
              </w:rPr>
              <w:t>注：</w:t>
            </w:r>
            <w:r w:rsidRPr="00E83758">
              <w:rPr>
                <w:rFonts w:asciiTheme="minorEastAsia" w:eastAsiaTheme="minorEastAsia" w:hAnsiTheme="minorEastAsia" w:cs="宋体"/>
                <w:color w:val="000000"/>
                <w:kern w:val="0"/>
                <w:sz w:val="18"/>
                <w:szCs w:val="18"/>
                <w:vertAlign w:val="superscript"/>
              </w:rPr>
              <w:t>a</w:t>
            </w:r>
            <w:r w:rsidRPr="00066A09">
              <w:rPr>
                <w:rFonts w:asciiTheme="minorEastAsia" w:eastAsiaTheme="minorEastAsia" w:hAnsiTheme="minorEastAsia" w:cs="宋体"/>
                <w:color w:val="000000"/>
                <w:kern w:val="0"/>
                <w:sz w:val="18"/>
                <w:szCs w:val="18"/>
              </w:rPr>
              <w:t>样品的采样及处理按GB</w:t>
            </w:r>
            <w:r>
              <w:rPr>
                <w:rFonts w:asciiTheme="minorEastAsia" w:eastAsiaTheme="minorEastAsia" w:hAnsiTheme="minorEastAsia" w:cs="宋体" w:hint="eastAsia"/>
                <w:color w:val="000000"/>
                <w:kern w:val="0"/>
                <w:sz w:val="18"/>
                <w:szCs w:val="18"/>
              </w:rPr>
              <w:t xml:space="preserve"> </w:t>
            </w:r>
            <w:r w:rsidRPr="00066A09">
              <w:rPr>
                <w:rFonts w:asciiTheme="minorEastAsia" w:eastAsiaTheme="minorEastAsia" w:hAnsiTheme="minorEastAsia" w:cs="宋体"/>
                <w:color w:val="000000"/>
                <w:kern w:val="0"/>
                <w:sz w:val="18"/>
                <w:szCs w:val="18"/>
              </w:rPr>
              <w:t>4789.1执行。</w:t>
            </w:r>
          </w:p>
        </w:tc>
      </w:tr>
    </w:tbl>
    <w:p w:rsidR="00553FEC" w:rsidRPr="00A66A63" w:rsidRDefault="007F0E1B" w:rsidP="00C36865">
      <w:pPr>
        <w:spacing w:beforeLines="50" w:afterLines="50"/>
        <w:rPr>
          <w:rFonts w:ascii="黑体" w:eastAsia="黑体" w:hAnsi="宋体"/>
          <w:bCs/>
          <w:szCs w:val="21"/>
        </w:rPr>
      </w:pPr>
      <w:r>
        <w:rPr>
          <w:rFonts w:ascii="黑体" w:eastAsia="黑体" w:hAnsi="宋体" w:hint="eastAsia"/>
          <w:bCs/>
          <w:szCs w:val="21"/>
        </w:rPr>
        <w:t>4</w:t>
      </w:r>
      <w:r w:rsidR="00553FEC" w:rsidRPr="00A66A63">
        <w:rPr>
          <w:rFonts w:ascii="黑体" w:eastAsia="黑体" w:hAnsi="宋体" w:hint="eastAsia"/>
          <w:bCs/>
          <w:szCs w:val="21"/>
        </w:rPr>
        <w:t>.5  净含量</w:t>
      </w:r>
    </w:p>
    <w:p w:rsidR="00553FEC" w:rsidRPr="00855524" w:rsidRDefault="00553FEC" w:rsidP="00553FEC">
      <w:pPr>
        <w:ind w:firstLineChars="200" w:firstLine="420"/>
        <w:rPr>
          <w:rFonts w:asciiTheme="minorEastAsia" w:eastAsiaTheme="minorEastAsia" w:hAnsiTheme="minorEastAsia"/>
          <w:bCs/>
          <w:szCs w:val="21"/>
        </w:rPr>
      </w:pPr>
      <w:r w:rsidRPr="00855524">
        <w:rPr>
          <w:rFonts w:asciiTheme="minorEastAsia" w:eastAsiaTheme="minorEastAsia" w:hAnsiTheme="minorEastAsia" w:hint="eastAsia"/>
          <w:bCs/>
          <w:szCs w:val="21"/>
        </w:rPr>
        <w:t>应符合《定量包装商品计量监督管理办法》的规定。</w:t>
      </w:r>
      <w:r w:rsidRPr="00855524">
        <w:rPr>
          <w:rFonts w:asciiTheme="minorEastAsia" w:eastAsiaTheme="minorEastAsia" w:hAnsiTheme="minorEastAsia" w:hint="eastAsia"/>
          <w:szCs w:val="21"/>
        </w:rPr>
        <w:t>按JJF 1070的规定检验</w:t>
      </w:r>
      <w:r w:rsidR="00E83758" w:rsidRPr="00855524">
        <w:rPr>
          <w:rFonts w:asciiTheme="minorEastAsia" w:eastAsiaTheme="minorEastAsia" w:hAnsiTheme="minorEastAsia" w:hint="eastAsia"/>
          <w:szCs w:val="21"/>
        </w:rPr>
        <w:t>。</w:t>
      </w:r>
    </w:p>
    <w:p w:rsidR="00553FEC" w:rsidRPr="002D73D5" w:rsidRDefault="007F0E1B" w:rsidP="00C36865">
      <w:pPr>
        <w:spacing w:beforeLines="50" w:afterLines="50"/>
        <w:rPr>
          <w:rFonts w:ascii="黑体" w:eastAsia="黑体" w:hAnsi="宋体"/>
          <w:bCs/>
          <w:szCs w:val="21"/>
        </w:rPr>
      </w:pPr>
      <w:r>
        <w:rPr>
          <w:rFonts w:ascii="黑体" w:eastAsia="黑体" w:hAnsi="宋体" w:hint="eastAsia"/>
          <w:bCs/>
          <w:szCs w:val="21"/>
        </w:rPr>
        <w:t>4</w:t>
      </w:r>
      <w:r w:rsidR="00553FEC" w:rsidRPr="002D73D5">
        <w:rPr>
          <w:rFonts w:ascii="黑体" w:eastAsia="黑体" w:hAnsi="宋体" w:hint="eastAsia"/>
          <w:bCs/>
          <w:szCs w:val="21"/>
        </w:rPr>
        <w:t>.6  食品添加剂</w:t>
      </w:r>
    </w:p>
    <w:p w:rsidR="00553FEC" w:rsidRPr="002D73D5" w:rsidRDefault="00553FEC" w:rsidP="000721A6">
      <w:pPr>
        <w:ind w:firstLineChars="200" w:firstLine="420"/>
        <w:rPr>
          <w:rFonts w:ascii="黑体" w:eastAsia="黑体" w:hAnsi="宋体"/>
          <w:bCs/>
          <w:szCs w:val="21"/>
        </w:rPr>
      </w:pPr>
      <w:r w:rsidRPr="00273B67">
        <w:rPr>
          <w:rFonts w:ascii="宋体" w:hAnsi="宋体" w:hint="eastAsia"/>
          <w:bCs/>
          <w:szCs w:val="21"/>
        </w:rPr>
        <w:t>应符合GB 2760的规定</w:t>
      </w:r>
      <w:r w:rsidRPr="002D73D5">
        <w:rPr>
          <w:rFonts w:ascii="黑体" w:eastAsia="黑体" w:hAnsi="宋体" w:hint="eastAsia"/>
          <w:bCs/>
          <w:szCs w:val="21"/>
        </w:rPr>
        <w:t>。</w:t>
      </w:r>
    </w:p>
    <w:p w:rsidR="00553FEC" w:rsidRPr="002D73D5" w:rsidRDefault="007F0E1B" w:rsidP="00C36865">
      <w:pPr>
        <w:spacing w:beforeLines="50" w:afterLines="50"/>
        <w:rPr>
          <w:rFonts w:ascii="黑体" w:eastAsia="黑体" w:hAnsi="宋体"/>
          <w:bCs/>
          <w:szCs w:val="21"/>
        </w:rPr>
      </w:pPr>
      <w:r>
        <w:rPr>
          <w:rFonts w:ascii="黑体" w:eastAsia="黑体" w:hAnsi="宋体" w:hint="eastAsia"/>
          <w:bCs/>
          <w:szCs w:val="21"/>
        </w:rPr>
        <w:t>4</w:t>
      </w:r>
      <w:r w:rsidR="00553FEC" w:rsidRPr="002D73D5">
        <w:rPr>
          <w:rFonts w:ascii="黑体" w:eastAsia="黑体" w:hAnsi="宋体" w:hint="eastAsia"/>
          <w:bCs/>
          <w:szCs w:val="21"/>
        </w:rPr>
        <w:t>.7  生产加工过程卫生要求</w:t>
      </w:r>
    </w:p>
    <w:p w:rsidR="00553FEC" w:rsidRPr="00273B67" w:rsidRDefault="00553FEC" w:rsidP="00553FEC">
      <w:pPr>
        <w:rPr>
          <w:rFonts w:ascii="宋体" w:hAnsi="宋体"/>
          <w:b/>
          <w:bCs/>
          <w:szCs w:val="21"/>
        </w:rPr>
      </w:pPr>
      <w:r>
        <w:rPr>
          <w:rFonts w:ascii="黑体" w:eastAsia="黑体" w:hAnsi="宋体" w:hint="eastAsia"/>
          <w:bCs/>
          <w:szCs w:val="21"/>
        </w:rPr>
        <w:t xml:space="preserve">    </w:t>
      </w:r>
      <w:r w:rsidRPr="00273B67">
        <w:rPr>
          <w:rFonts w:ascii="宋体" w:hAnsi="宋体" w:hint="eastAsia"/>
          <w:bCs/>
          <w:szCs w:val="21"/>
        </w:rPr>
        <w:t>应符合GB 14881的规定。</w:t>
      </w:r>
    </w:p>
    <w:p w:rsidR="00553FEC" w:rsidRPr="00D8147D" w:rsidRDefault="007F0E1B" w:rsidP="00C36865">
      <w:pPr>
        <w:spacing w:beforeLines="100" w:afterLines="100"/>
        <w:rPr>
          <w:rFonts w:ascii="黑体" w:eastAsia="黑体" w:hAnsi="宋体"/>
          <w:bCs/>
          <w:szCs w:val="21"/>
        </w:rPr>
      </w:pPr>
      <w:r>
        <w:rPr>
          <w:rFonts w:ascii="黑体" w:eastAsia="黑体" w:hAnsi="宋体" w:hint="eastAsia"/>
          <w:bCs/>
          <w:szCs w:val="21"/>
        </w:rPr>
        <w:t>5</w:t>
      </w:r>
      <w:r w:rsidR="00553FEC" w:rsidRPr="00D8147D">
        <w:rPr>
          <w:rFonts w:ascii="黑体" w:eastAsia="黑体" w:hAnsi="宋体" w:hint="eastAsia"/>
          <w:bCs/>
          <w:szCs w:val="21"/>
        </w:rPr>
        <w:t xml:space="preserve">  检验规则</w:t>
      </w:r>
    </w:p>
    <w:p w:rsidR="00553FEC" w:rsidRPr="00D8147D" w:rsidRDefault="007F0E1B" w:rsidP="00C36865">
      <w:pPr>
        <w:spacing w:afterLines="50"/>
        <w:rPr>
          <w:rFonts w:ascii="黑体" w:eastAsia="黑体" w:hAnsi="宋体"/>
          <w:bCs/>
          <w:szCs w:val="21"/>
        </w:rPr>
      </w:pPr>
      <w:r>
        <w:rPr>
          <w:rFonts w:ascii="黑体" w:eastAsia="黑体" w:hAnsi="宋体" w:hint="eastAsia"/>
          <w:bCs/>
          <w:szCs w:val="21"/>
        </w:rPr>
        <w:t>5</w:t>
      </w:r>
      <w:r w:rsidR="00553FEC" w:rsidRPr="00D8147D">
        <w:rPr>
          <w:rFonts w:ascii="黑体" w:eastAsia="黑体" w:hAnsi="宋体" w:hint="eastAsia"/>
          <w:bCs/>
          <w:szCs w:val="21"/>
        </w:rPr>
        <w:t>.1  组批</w:t>
      </w:r>
    </w:p>
    <w:p w:rsidR="00553FEC" w:rsidRDefault="00553FEC" w:rsidP="00553FEC">
      <w:pPr>
        <w:ind w:firstLineChars="200" w:firstLine="420"/>
        <w:rPr>
          <w:rFonts w:ascii="宋体" w:hAnsi="宋体"/>
          <w:bCs/>
          <w:szCs w:val="21"/>
        </w:rPr>
      </w:pPr>
      <w:r>
        <w:rPr>
          <w:rFonts w:ascii="宋体" w:hAnsi="宋体" w:hint="eastAsia"/>
          <w:bCs/>
          <w:szCs w:val="21"/>
        </w:rPr>
        <w:t>以同批投料生产加工的产品为1批。</w:t>
      </w:r>
    </w:p>
    <w:p w:rsidR="00553FEC" w:rsidRDefault="007F0E1B" w:rsidP="007F0E1B">
      <w:pPr>
        <w:spacing w:beforeLines="50" w:afterLines="50"/>
        <w:rPr>
          <w:rFonts w:ascii="黑体" w:eastAsia="黑体" w:hAnsi="宋体"/>
          <w:bCs/>
          <w:szCs w:val="21"/>
        </w:rPr>
      </w:pPr>
      <w:r>
        <w:rPr>
          <w:rFonts w:ascii="黑体" w:eastAsia="黑体" w:hAnsi="宋体" w:hint="eastAsia"/>
          <w:bCs/>
          <w:szCs w:val="21"/>
        </w:rPr>
        <w:t>5.2</w:t>
      </w:r>
      <w:r w:rsidR="00553FEC">
        <w:rPr>
          <w:rFonts w:ascii="黑体" w:eastAsia="黑体" w:hAnsi="宋体" w:hint="eastAsia"/>
          <w:bCs/>
          <w:szCs w:val="21"/>
        </w:rPr>
        <w:t xml:space="preserve">  </w:t>
      </w:r>
      <w:r w:rsidR="00553FEC" w:rsidRPr="00D8147D">
        <w:rPr>
          <w:rFonts w:ascii="黑体" w:eastAsia="黑体" w:hAnsi="宋体" w:hint="eastAsia"/>
          <w:bCs/>
          <w:szCs w:val="21"/>
        </w:rPr>
        <w:t>抽样</w:t>
      </w:r>
    </w:p>
    <w:p w:rsidR="00553FEC" w:rsidRPr="00A21BBF" w:rsidRDefault="00553FEC" w:rsidP="00553FEC">
      <w:pPr>
        <w:ind w:firstLineChars="200" w:firstLine="420"/>
        <w:rPr>
          <w:rFonts w:ascii="黑体" w:eastAsia="黑体" w:hAnsi="宋体"/>
          <w:bCs/>
          <w:szCs w:val="21"/>
        </w:rPr>
      </w:pPr>
      <w:r>
        <w:rPr>
          <w:rFonts w:ascii="宋体" w:hAnsi="宋体" w:hint="eastAsia"/>
          <w:bCs/>
          <w:szCs w:val="21"/>
        </w:rPr>
        <w:t>应从每批产品中随机抽取</w:t>
      </w:r>
      <w:r w:rsidR="00E83758">
        <w:rPr>
          <w:rFonts w:ascii="宋体" w:hAnsi="宋体" w:hint="eastAsia"/>
          <w:bCs/>
          <w:szCs w:val="21"/>
        </w:rPr>
        <w:t>10</w:t>
      </w:r>
      <w:r>
        <w:rPr>
          <w:rFonts w:ascii="宋体" w:hAnsi="宋体" w:hint="eastAsia"/>
          <w:bCs/>
          <w:szCs w:val="21"/>
        </w:rPr>
        <w:t>包（袋）样品，其中</w:t>
      </w:r>
      <w:r w:rsidR="00E83758">
        <w:rPr>
          <w:rFonts w:ascii="宋体" w:hAnsi="宋体" w:hint="eastAsia"/>
          <w:bCs/>
          <w:szCs w:val="21"/>
        </w:rPr>
        <w:t>7</w:t>
      </w:r>
      <w:r>
        <w:rPr>
          <w:rFonts w:ascii="宋体" w:hAnsi="宋体" w:hint="eastAsia"/>
          <w:bCs/>
          <w:szCs w:val="21"/>
        </w:rPr>
        <w:t>包（袋）作检验样品，另3包（袋）作备检样品。</w:t>
      </w:r>
    </w:p>
    <w:p w:rsidR="00553FEC" w:rsidRDefault="007F0E1B" w:rsidP="00C36865">
      <w:pPr>
        <w:spacing w:beforeLines="50" w:afterLines="50"/>
        <w:rPr>
          <w:rFonts w:ascii="黑体" w:eastAsia="黑体" w:hAnsi="宋体"/>
          <w:bCs/>
          <w:szCs w:val="21"/>
        </w:rPr>
      </w:pPr>
      <w:r>
        <w:rPr>
          <w:rFonts w:ascii="黑体" w:eastAsia="黑体" w:hAnsi="宋体" w:hint="eastAsia"/>
          <w:bCs/>
          <w:szCs w:val="21"/>
        </w:rPr>
        <w:t>5</w:t>
      </w:r>
      <w:r w:rsidR="00553FEC" w:rsidRPr="00A21BBF">
        <w:rPr>
          <w:rFonts w:ascii="黑体" w:eastAsia="黑体" w:hAnsi="宋体" w:hint="eastAsia"/>
          <w:bCs/>
          <w:szCs w:val="21"/>
        </w:rPr>
        <w:t>.3  检验</w:t>
      </w:r>
    </w:p>
    <w:p w:rsidR="00553FEC" w:rsidRPr="00A21BBF" w:rsidRDefault="007F0E1B" w:rsidP="00C36865">
      <w:pPr>
        <w:spacing w:afterLines="50"/>
        <w:rPr>
          <w:rFonts w:ascii="黑体" w:eastAsia="黑体" w:hAnsi="宋体"/>
          <w:bCs/>
          <w:szCs w:val="21"/>
        </w:rPr>
      </w:pPr>
      <w:r>
        <w:rPr>
          <w:rFonts w:ascii="黑体" w:eastAsia="黑体" w:hAnsi="宋体" w:hint="eastAsia"/>
          <w:bCs/>
          <w:szCs w:val="21"/>
        </w:rPr>
        <w:t>5</w:t>
      </w:r>
      <w:r w:rsidR="00553FEC" w:rsidRPr="00A21BBF">
        <w:rPr>
          <w:rFonts w:ascii="黑体" w:eastAsia="黑体" w:hAnsi="宋体" w:hint="eastAsia"/>
          <w:bCs/>
          <w:szCs w:val="21"/>
        </w:rPr>
        <w:t>.3.1  出厂检验</w:t>
      </w:r>
    </w:p>
    <w:p w:rsidR="00553FEC" w:rsidRPr="007F0E1B" w:rsidRDefault="007F0E1B" w:rsidP="00553FEC">
      <w:pPr>
        <w:ind w:firstLineChars="200" w:firstLine="420"/>
        <w:rPr>
          <w:rFonts w:ascii="黑体" w:eastAsia="黑体" w:hAnsi="宋体"/>
          <w:b/>
          <w:bCs/>
          <w:szCs w:val="21"/>
        </w:rPr>
      </w:pPr>
      <w:r w:rsidRPr="007F0E1B">
        <w:rPr>
          <w:rFonts w:ascii="宋体" w:hAnsi="宋体" w:hint="eastAsia"/>
          <w:bCs/>
          <w:szCs w:val="21"/>
        </w:rPr>
        <w:t>产品出厂前应逐批进行出厂检验，经检验合格后并附产品合格证方可出厂。</w:t>
      </w:r>
      <w:r w:rsidR="00553FEC" w:rsidRPr="007F0E1B">
        <w:rPr>
          <w:rFonts w:ascii="宋体" w:hAnsi="宋体" w:hint="eastAsia"/>
          <w:bCs/>
          <w:szCs w:val="21"/>
        </w:rPr>
        <w:t>感官、净含量为出厂检验项目。</w:t>
      </w:r>
    </w:p>
    <w:p w:rsidR="00553FEC" w:rsidRPr="00A21BBF" w:rsidRDefault="007F0E1B" w:rsidP="00C36865">
      <w:pPr>
        <w:spacing w:beforeLines="50" w:afterLines="50"/>
        <w:rPr>
          <w:rFonts w:ascii="黑体" w:eastAsia="黑体" w:hAnsi="宋体"/>
          <w:bCs/>
          <w:szCs w:val="21"/>
        </w:rPr>
      </w:pPr>
      <w:r>
        <w:rPr>
          <w:rFonts w:ascii="黑体" w:eastAsia="黑体" w:hAnsi="宋体" w:hint="eastAsia"/>
          <w:bCs/>
          <w:szCs w:val="21"/>
        </w:rPr>
        <w:t>5</w:t>
      </w:r>
      <w:r w:rsidR="00553FEC" w:rsidRPr="00A21BBF">
        <w:rPr>
          <w:rFonts w:ascii="黑体" w:eastAsia="黑体" w:hAnsi="宋体" w:hint="eastAsia"/>
          <w:bCs/>
          <w:szCs w:val="21"/>
        </w:rPr>
        <w:t>.3.2  型式检验</w:t>
      </w:r>
    </w:p>
    <w:p w:rsidR="00553FEC" w:rsidRPr="007F0E1B" w:rsidRDefault="00553FEC" w:rsidP="007F0E1B">
      <w:pPr>
        <w:ind w:firstLineChars="200" w:firstLine="420"/>
        <w:rPr>
          <w:bCs/>
          <w:color w:val="FF0000"/>
          <w:szCs w:val="21"/>
        </w:rPr>
      </w:pPr>
      <w:r w:rsidRPr="007F0E1B">
        <w:rPr>
          <w:rFonts w:hint="eastAsia"/>
          <w:bCs/>
          <w:szCs w:val="21"/>
        </w:rPr>
        <w:t>型式检验项目应包括</w:t>
      </w:r>
      <w:r w:rsidR="00496BE5" w:rsidRPr="007F0E1B">
        <w:rPr>
          <w:rFonts w:hint="eastAsia"/>
          <w:bCs/>
          <w:szCs w:val="21"/>
        </w:rPr>
        <w:t>本文件</w:t>
      </w:r>
      <w:r w:rsidR="007F0E1B" w:rsidRPr="007F0E1B">
        <w:rPr>
          <w:rFonts w:asciiTheme="minorEastAsia" w:eastAsiaTheme="minorEastAsia" w:hAnsiTheme="minorEastAsia" w:hint="eastAsia"/>
          <w:szCs w:val="21"/>
        </w:rPr>
        <w:t>4</w:t>
      </w:r>
      <w:r w:rsidRPr="007F0E1B">
        <w:rPr>
          <w:rFonts w:asciiTheme="minorEastAsia" w:eastAsiaTheme="minorEastAsia" w:hAnsiTheme="minorEastAsia" w:hint="eastAsia"/>
          <w:szCs w:val="21"/>
        </w:rPr>
        <w:t>.2～</w:t>
      </w:r>
      <w:r w:rsidR="007F0E1B" w:rsidRPr="007F0E1B">
        <w:rPr>
          <w:rFonts w:asciiTheme="minorEastAsia" w:eastAsiaTheme="minorEastAsia" w:hAnsiTheme="minorEastAsia" w:hint="eastAsia"/>
          <w:szCs w:val="21"/>
        </w:rPr>
        <w:t>4</w:t>
      </w:r>
      <w:r w:rsidRPr="007F0E1B">
        <w:rPr>
          <w:rFonts w:asciiTheme="minorEastAsia" w:eastAsiaTheme="minorEastAsia" w:hAnsiTheme="minorEastAsia" w:hint="eastAsia"/>
          <w:szCs w:val="21"/>
        </w:rPr>
        <w:t>.</w:t>
      </w:r>
      <w:r w:rsidR="007F0E1B" w:rsidRPr="007F0E1B">
        <w:rPr>
          <w:rFonts w:asciiTheme="minorEastAsia" w:eastAsiaTheme="minorEastAsia" w:hAnsiTheme="minorEastAsia" w:hint="eastAsia"/>
          <w:szCs w:val="21"/>
        </w:rPr>
        <w:t>6</w:t>
      </w:r>
      <w:r w:rsidRPr="007F0E1B">
        <w:rPr>
          <w:rFonts w:hint="eastAsia"/>
          <w:bCs/>
          <w:szCs w:val="21"/>
        </w:rPr>
        <w:t>的全部内容。型式检验应每半年进行一次，且凡有下列情</w:t>
      </w:r>
      <w:r>
        <w:rPr>
          <w:rFonts w:hint="eastAsia"/>
          <w:bCs/>
          <w:szCs w:val="21"/>
        </w:rPr>
        <w:t>况之一时</w:t>
      </w:r>
      <w:r w:rsidRPr="003816DF">
        <w:rPr>
          <w:rFonts w:hint="eastAsia"/>
          <w:bCs/>
          <w:szCs w:val="21"/>
        </w:rPr>
        <w:t>亦应进行型式检验：</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a、新产品的试制鉴定；</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b、连续停产3个月以上，恢复生产时；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c、正式生产后，如原料、生产工艺有较大改变，可能影响产品质量时；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d、</w:t>
      </w:r>
      <w:r w:rsidRPr="00553FEC">
        <w:rPr>
          <w:rFonts w:ascii="宋体" w:hAnsi="宋体" w:hint="eastAsia"/>
          <w:szCs w:val="21"/>
        </w:rPr>
        <w:t>出厂检验结果与上次型式检验结果有较大差异时；</w:t>
      </w:r>
    </w:p>
    <w:p w:rsidR="00553FEC" w:rsidRPr="00553FEC" w:rsidRDefault="00553FEC" w:rsidP="00553FEC">
      <w:pPr>
        <w:ind w:firstLineChars="200" w:firstLine="420"/>
        <w:contextualSpacing/>
        <w:rPr>
          <w:rFonts w:ascii="宋体" w:hAnsi="宋体"/>
          <w:kern w:val="21"/>
          <w:szCs w:val="21"/>
        </w:rPr>
      </w:pPr>
      <w:r w:rsidRPr="00553FEC">
        <w:rPr>
          <w:rFonts w:ascii="宋体" w:hAnsi="宋体" w:hint="eastAsia"/>
          <w:kern w:val="21"/>
          <w:szCs w:val="21"/>
        </w:rPr>
        <w:t>e、国家质量监督部门提出进行型式检验的要求时。</w:t>
      </w:r>
    </w:p>
    <w:p w:rsidR="007F0E1B" w:rsidRDefault="007F0E1B" w:rsidP="00C36865">
      <w:pPr>
        <w:spacing w:beforeLines="50" w:afterLines="50"/>
        <w:rPr>
          <w:rFonts w:ascii="黑体" w:eastAsia="黑体" w:hAnsi="宋体" w:hint="eastAsia"/>
          <w:bCs/>
          <w:szCs w:val="21"/>
        </w:rPr>
      </w:pPr>
    </w:p>
    <w:p w:rsidR="00553FEC" w:rsidRPr="00A21BBF" w:rsidRDefault="007F0E1B" w:rsidP="00C36865">
      <w:pPr>
        <w:spacing w:beforeLines="50" w:afterLines="50"/>
        <w:rPr>
          <w:rFonts w:ascii="黑体" w:eastAsia="黑体" w:hAnsi="宋体"/>
          <w:bCs/>
          <w:szCs w:val="21"/>
        </w:rPr>
      </w:pPr>
      <w:r>
        <w:rPr>
          <w:rFonts w:ascii="黑体" w:eastAsia="黑体" w:hAnsi="宋体" w:hint="eastAsia"/>
          <w:bCs/>
          <w:szCs w:val="21"/>
        </w:rPr>
        <w:lastRenderedPageBreak/>
        <w:t>5</w:t>
      </w:r>
      <w:r w:rsidR="00553FEC" w:rsidRPr="00A21BBF">
        <w:rPr>
          <w:rFonts w:ascii="黑体" w:eastAsia="黑体" w:hAnsi="宋体" w:hint="eastAsia"/>
          <w:bCs/>
          <w:szCs w:val="21"/>
        </w:rPr>
        <w:t>.4  判定</w:t>
      </w:r>
    </w:p>
    <w:p w:rsidR="00553FEC" w:rsidRPr="00984A57" w:rsidRDefault="00553FEC" w:rsidP="00553FEC">
      <w:pPr>
        <w:ind w:firstLineChars="200" w:firstLine="420"/>
        <w:rPr>
          <w:rFonts w:ascii="宋体" w:hAnsi="宋体"/>
          <w:bCs/>
          <w:szCs w:val="21"/>
        </w:rPr>
      </w:pPr>
      <w:r>
        <w:rPr>
          <w:rFonts w:ascii="宋体" w:hAnsi="宋体" w:hint="eastAsia"/>
          <w:bCs/>
          <w:szCs w:val="21"/>
        </w:rPr>
        <w:t>当受检项目均符合</w:t>
      </w:r>
      <w:r w:rsidR="00496BE5">
        <w:rPr>
          <w:rFonts w:ascii="宋体" w:hAnsi="宋体" w:hint="eastAsia"/>
          <w:bCs/>
          <w:szCs w:val="21"/>
        </w:rPr>
        <w:t>本文件</w:t>
      </w:r>
      <w:r>
        <w:rPr>
          <w:rFonts w:ascii="宋体" w:hAnsi="宋体" w:hint="eastAsia"/>
          <w:bCs/>
          <w:szCs w:val="21"/>
        </w:rPr>
        <w:t>规定时，判定该批产品合格。当受检项目中出现不符合</w:t>
      </w:r>
      <w:r w:rsidR="00496BE5">
        <w:rPr>
          <w:rFonts w:ascii="宋体" w:hAnsi="宋体" w:hint="eastAsia"/>
          <w:bCs/>
          <w:szCs w:val="21"/>
        </w:rPr>
        <w:t>本文件</w:t>
      </w:r>
      <w:r>
        <w:rPr>
          <w:rFonts w:ascii="宋体" w:hAnsi="宋体" w:hint="eastAsia"/>
          <w:bCs/>
          <w:szCs w:val="21"/>
        </w:rPr>
        <w:t>规定的项目时，应对备检样品进行不合格项的复验。判定结果应以复验结果为准。微生物指标不得复检。</w:t>
      </w:r>
    </w:p>
    <w:p w:rsidR="00553FEC" w:rsidRPr="00A21BBF" w:rsidRDefault="007F0E1B" w:rsidP="00C36865">
      <w:pPr>
        <w:spacing w:beforeLines="100" w:afterLines="100"/>
        <w:rPr>
          <w:rFonts w:ascii="黑体" w:eastAsia="黑体" w:hAnsi="宋体"/>
          <w:bCs/>
          <w:szCs w:val="21"/>
        </w:rPr>
      </w:pPr>
      <w:r>
        <w:rPr>
          <w:rFonts w:ascii="黑体" w:eastAsia="黑体" w:hAnsi="宋体" w:hint="eastAsia"/>
          <w:bCs/>
          <w:szCs w:val="21"/>
        </w:rPr>
        <w:t>6</w:t>
      </w:r>
      <w:r w:rsidR="00553FEC" w:rsidRPr="00A21BBF">
        <w:rPr>
          <w:rFonts w:ascii="黑体" w:eastAsia="黑体" w:hAnsi="宋体" w:hint="eastAsia"/>
          <w:bCs/>
          <w:szCs w:val="21"/>
        </w:rPr>
        <w:t xml:space="preserve">  包装、标志、</w:t>
      </w:r>
      <w:r>
        <w:rPr>
          <w:rFonts w:ascii="黑体" w:eastAsia="黑体" w:hAnsi="宋体" w:hint="eastAsia"/>
          <w:bCs/>
          <w:szCs w:val="21"/>
        </w:rPr>
        <w:t>标签、</w:t>
      </w:r>
      <w:r w:rsidR="00553FEC" w:rsidRPr="00A21BBF">
        <w:rPr>
          <w:rFonts w:ascii="黑体" w:eastAsia="黑体" w:hAnsi="宋体" w:hint="eastAsia"/>
          <w:bCs/>
          <w:szCs w:val="21"/>
        </w:rPr>
        <w:t>运输、贮存</w:t>
      </w:r>
    </w:p>
    <w:p w:rsidR="00553FEC" w:rsidRPr="00A21BBF" w:rsidRDefault="007F0E1B" w:rsidP="00C36865">
      <w:pPr>
        <w:spacing w:afterLines="50"/>
        <w:rPr>
          <w:rFonts w:ascii="黑体" w:eastAsia="黑体" w:hAnsi="宋体"/>
          <w:bCs/>
          <w:szCs w:val="21"/>
        </w:rPr>
      </w:pPr>
      <w:r>
        <w:rPr>
          <w:rFonts w:ascii="黑体" w:eastAsia="黑体" w:hAnsi="宋体" w:hint="eastAsia"/>
          <w:bCs/>
          <w:szCs w:val="21"/>
        </w:rPr>
        <w:t>6</w:t>
      </w:r>
      <w:r w:rsidR="00553FEC" w:rsidRPr="00A21BBF">
        <w:rPr>
          <w:rFonts w:ascii="黑体" w:eastAsia="黑体" w:hAnsi="宋体" w:hint="eastAsia"/>
          <w:bCs/>
          <w:szCs w:val="21"/>
        </w:rPr>
        <w:t>.1  包装</w:t>
      </w:r>
    </w:p>
    <w:p w:rsidR="00553FEC" w:rsidRDefault="00553FEC" w:rsidP="00553FEC">
      <w:pPr>
        <w:ind w:firstLineChars="200" w:firstLine="420"/>
        <w:rPr>
          <w:rFonts w:ascii="宋体" w:hAnsi="宋体"/>
          <w:bCs/>
          <w:szCs w:val="21"/>
        </w:rPr>
      </w:pPr>
      <w:r>
        <w:rPr>
          <w:rFonts w:ascii="宋体" w:hAnsi="宋体" w:hint="eastAsia"/>
          <w:bCs/>
          <w:szCs w:val="21"/>
        </w:rPr>
        <w:t>产品应采用符合食品卫生的包装材料进行包装，包装封口应严密，不得散漏。</w:t>
      </w:r>
    </w:p>
    <w:p w:rsidR="00553FEC" w:rsidRPr="00A21BBF" w:rsidRDefault="007F0E1B" w:rsidP="00C36865">
      <w:pPr>
        <w:spacing w:beforeLines="50" w:afterLines="50"/>
        <w:rPr>
          <w:rFonts w:ascii="黑体" w:eastAsia="黑体" w:hAnsi="宋体"/>
          <w:bCs/>
          <w:szCs w:val="21"/>
        </w:rPr>
      </w:pPr>
      <w:r>
        <w:rPr>
          <w:rFonts w:ascii="黑体" w:eastAsia="黑体" w:hAnsi="宋体" w:hint="eastAsia"/>
          <w:bCs/>
          <w:szCs w:val="21"/>
        </w:rPr>
        <w:t>6</w:t>
      </w:r>
      <w:r w:rsidR="00553FEC" w:rsidRPr="00A21BBF">
        <w:rPr>
          <w:rFonts w:ascii="黑体" w:eastAsia="黑体" w:hAnsi="宋体" w:hint="eastAsia"/>
          <w:bCs/>
          <w:szCs w:val="21"/>
        </w:rPr>
        <w:t xml:space="preserve">.2  </w:t>
      </w:r>
      <w:r w:rsidRPr="00A21BBF">
        <w:rPr>
          <w:rFonts w:ascii="黑体" w:eastAsia="黑体" w:hAnsi="宋体" w:hint="eastAsia"/>
          <w:bCs/>
          <w:szCs w:val="21"/>
        </w:rPr>
        <w:t>标志</w:t>
      </w:r>
      <w:r>
        <w:rPr>
          <w:rFonts w:ascii="黑体" w:eastAsia="黑体" w:hAnsi="宋体" w:hint="eastAsia"/>
          <w:bCs/>
          <w:szCs w:val="21"/>
        </w:rPr>
        <w:t>、</w:t>
      </w:r>
      <w:r w:rsidR="007C6935">
        <w:rPr>
          <w:rFonts w:ascii="黑体" w:eastAsia="黑体" w:hAnsi="宋体" w:hint="eastAsia"/>
          <w:bCs/>
          <w:szCs w:val="21"/>
        </w:rPr>
        <w:t>标签</w:t>
      </w:r>
    </w:p>
    <w:p w:rsidR="00553FEC" w:rsidRDefault="00553FEC" w:rsidP="00553FEC">
      <w:pPr>
        <w:ind w:firstLineChars="200" w:firstLine="420"/>
        <w:rPr>
          <w:rFonts w:ascii="宋体" w:hAnsi="宋体"/>
          <w:bCs/>
          <w:szCs w:val="21"/>
        </w:rPr>
      </w:pPr>
      <w:r>
        <w:rPr>
          <w:rFonts w:ascii="宋体" w:hAnsi="宋体" w:hint="eastAsia"/>
          <w:bCs/>
          <w:szCs w:val="21"/>
        </w:rPr>
        <w:t>产品包装物上应有明显标志。食品标签应符合GB 7718和GB 28050的规定。</w:t>
      </w:r>
    </w:p>
    <w:p w:rsidR="00553FEC" w:rsidRPr="00A21BBF" w:rsidRDefault="007F0E1B" w:rsidP="00C36865">
      <w:pPr>
        <w:spacing w:beforeLines="50" w:afterLines="50"/>
        <w:rPr>
          <w:rFonts w:ascii="黑体" w:eastAsia="黑体" w:hAnsi="宋体"/>
          <w:bCs/>
          <w:szCs w:val="21"/>
        </w:rPr>
      </w:pPr>
      <w:r>
        <w:rPr>
          <w:rFonts w:ascii="黑体" w:eastAsia="黑体" w:hAnsi="宋体" w:hint="eastAsia"/>
          <w:bCs/>
          <w:szCs w:val="21"/>
        </w:rPr>
        <w:t>6</w:t>
      </w:r>
      <w:r w:rsidR="00553FEC" w:rsidRPr="00A21BBF">
        <w:rPr>
          <w:rFonts w:ascii="黑体" w:eastAsia="黑体" w:hAnsi="宋体" w:hint="eastAsia"/>
          <w:bCs/>
          <w:szCs w:val="21"/>
        </w:rPr>
        <w:t>.3  运输</w:t>
      </w:r>
    </w:p>
    <w:p w:rsidR="00553FEC" w:rsidRPr="005161C9" w:rsidRDefault="00553FEC" w:rsidP="00553FEC">
      <w:pPr>
        <w:ind w:firstLineChars="200" w:firstLine="420"/>
        <w:rPr>
          <w:rFonts w:ascii="宋体" w:hAnsi="宋体"/>
          <w:bCs/>
          <w:szCs w:val="21"/>
        </w:rPr>
      </w:pPr>
      <w:r>
        <w:rPr>
          <w:rFonts w:ascii="宋体" w:hAnsi="宋体" w:hint="eastAsia"/>
          <w:bCs/>
          <w:szCs w:val="21"/>
        </w:rPr>
        <w:t>产品在运输过程中防止日晒雨淋，避免受潮。不得与有毒、有害、有异味、易污染的物品混合装运</w:t>
      </w:r>
      <w:r w:rsidR="00F9001E">
        <w:rPr>
          <w:rFonts w:ascii="宋体" w:hAnsi="宋体" w:hint="eastAsia"/>
          <w:bCs/>
          <w:szCs w:val="21"/>
        </w:rPr>
        <w:t>，运输</w:t>
      </w:r>
      <w:r w:rsidR="008A40E1">
        <w:rPr>
          <w:rFonts w:ascii="宋体" w:hAnsi="宋体" w:hint="eastAsia"/>
          <w:bCs/>
          <w:szCs w:val="21"/>
        </w:rPr>
        <w:t>厢内温度必须保持-15</w:t>
      </w:r>
      <w:r w:rsidR="00F9001E">
        <w:rPr>
          <w:rFonts w:ascii="宋体" w:hAnsi="宋体" w:hint="eastAsia"/>
          <w:bCs/>
          <w:szCs w:val="21"/>
        </w:rPr>
        <w:t>℃</w:t>
      </w:r>
      <w:r w:rsidR="008A40E1">
        <w:rPr>
          <w:rFonts w:ascii="宋体" w:hAnsi="宋体" w:hint="eastAsia"/>
          <w:bCs/>
          <w:szCs w:val="21"/>
        </w:rPr>
        <w:t>以下</w:t>
      </w:r>
      <w:r>
        <w:rPr>
          <w:rFonts w:ascii="宋体" w:hAnsi="宋体" w:hint="eastAsia"/>
          <w:bCs/>
          <w:szCs w:val="21"/>
        </w:rPr>
        <w:t>。</w:t>
      </w:r>
    </w:p>
    <w:p w:rsidR="00553FEC" w:rsidRPr="00A21BBF" w:rsidRDefault="007F0E1B" w:rsidP="007F0E1B">
      <w:pPr>
        <w:spacing w:beforeLines="50" w:afterLines="50"/>
        <w:rPr>
          <w:rFonts w:ascii="黑体" w:eastAsia="黑体" w:hAnsi="宋体"/>
          <w:bCs/>
          <w:szCs w:val="21"/>
        </w:rPr>
      </w:pPr>
      <w:r>
        <w:rPr>
          <w:rFonts w:ascii="黑体" w:eastAsia="黑体" w:hAnsi="宋体" w:hint="eastAsia"/>
          <w:bCs/>
          <w:szCs w:val="21"/>
        </w:rPr>
        <w:t>6.4</w:t>
      </w:r>
      <w:r w:rsidR="00553FEC">
        <w:rPr>
          <w:rFonts w:ascii="黑体" w:eastAsia="黑体" w:hAnsi="宋体" w:hint="eastAsia"/>
          <w:bCs/>
          <w:szCs w:val="21"/>
        </w:rPr>
        <w:t xml:space="preserve">  </w:t>
      </w:r>
      <w:r w:rsidR="00553FEC" w:rsidRPr="00A21BBF">
        <w:rPr>
          <w:rFonts w:ascii="黑体" w:eastAsia="黑体" w:hAnsi="宋体" w:hint="eastAsia"/>
          <w:bCs/>
          <w:szCs w:val="21"/>
        </w:rPr>
        <w:t>贮存</w:t>
      </w:r>
    </w:p>
    <w:p w:rsidR="00553FEC" w:rsidRPr="008A40E1" w:rsidRDefault="00553FEC" w:rsidP="00553FEC">
      <w:pPr>
        <w:ind w:firstLineChars="200" w:firstLine="420"/>
        <w:rPr>
          <w:rFonts w:ascii="宋体" w:hAnsi="宋体"/>
          <w:bCs/>
          <w:szCs w:val="21"/>
        </w:rPr>
      </w:pPr>
      <w:r w:rsidRPr="008A40E1">
        <w:rPr>
          <w:rFonts w:ascii="宋体" w:hAnsi="宋体" w:hint="eastAsia"/>
          <w:bCs/>
          <w:szCs w:val="21"/>
        </w:rPr>
        <w:t>产品应存放在阴凉干燥、清洁卫生的</w:t>
      </w:r>
      <w:r w:rsidR="00DF0BF3" w:rsidRPr="008A40E1">
        <w:rPr>
          <w:rFonts w:ascii="宋体" w:hAnsi="宋体" w:hint="eastAsia"/>
          <w:bCs/>
          <w:szCs w:val="21"/>
        </w:rPr>
        <w:t>冷冻</w:t>
      </w:r>
      <w:r w:rsidRPr="008A40E1">
        <w:rPr>
          <w:rFonts w:ascii="宋体" w:hAnsi="宋体" w:hint="eastAsia"/>
          <w:bCs/>
          <w:szCs w:val="21"/>
        </w:rPr>
        <w:t>库房内。不得与有毒、有害、有异味、易污染的物品</w:t>
      </w:r>
      <w:r w:rsidR="008A40E1" w:rsidRPr="008A40E1">
        <w:rPr>
          <w:rFonts w:ascii="宋体" w:hAnsi="宋体" w:hint="eastAsia"/>
          <w:bCs/>
          <w:szCs w:val="21"/>
        </w:rPr>
        <w:t>混</w:t>
      </w:r>
      <w:r w:rsidRPr="008A40E1">
        <w:rPr>
          <w:rFonts w:ascii="宋体" w:hAnsi="宋体" w:hint="eastAsia"/>
          <w:bCs/>
          <w:szCs w:val="21"/>
        </w:rPr>
        <w:t>存。</w:t>
      </w:r>
      <w:r w:rsidR="008A40E1" w:rsidRPr="008A40E1">
        <w:rPr>
          <w:rFonts w:ascii="宋体" w:hAnsi="宋体" w:hint="eastAsia"/>
          <w:bCs/>
          <w:szCs w:val="21"/>
        </w:rPr>
        <w:t>冷库内温度</w:t>
      </w:r>
      <w:r w:rsidR="00F9001E" w:rsidRPr="008A40E1">
        <w:rPr>
          <w:rFonts w:ascii="宋体" w:hAnsi="宋体" w:hint="eastAsia"/>
          <w:bCs/>
          <w:szCs w:val="21"/>
        </w:rPr>
        <w:t>应</w:t>
      </w:r>
      <w:r w:rsidR="008A40E1" w:rsidRPr="008A40E1">
        <w:rPr>
          <w:rFonts w:ascii="宋体" w:hAnsi="宋体" w:hint="eastAsia"/>
          <w:bCs/>
          <w:szCs w:val="21"/>
        </w:rPr>
        <w:t>保持</w:t>
      </w:r>
      <w:r w:rsidR="00F9001E" w:rsidRPr="008A40E1">
        <w:rPr>
          <w:rFonts w:ascii="宋体" w:hAnsi="宋体" w:hint="eastAsia"/>
          <w:bCs/>
          <w:szCs w:val="21"/>
        </w:rPr>
        <w:t>在-18℃以下，温度波动应控制在2℃以内</w:t>
      </w:r>
      <w:r w:rsidRPr="008A40E1">
        <w:rPr>
          <w:rFonts w:ascii="宋体" w:hAnsi="宋体" w:hint="eastAsia"/>
          <w:bCs/>
          <w:szCs w:val="21"/>
        </w:rPr>
        <w:t>。</w:t>
      </w:r>
    </w:p>
    <w:p w:rsidR="00553FEC" w:rsidRPr="008A40E1" w:rsidRDefault="008A40E1" w:rsidP="008A40E1">
      <w:pPr>
        <w:ind w:firstLineChars="200" w:firstLine="420"/>
        <w:rPr>
          <w:rFonts w:ascii="宋体" w:hAnsi="宋体" w:hint="eastAsia"/>
          <w:bCs/>
          <w:szCs w:val="21"/>
        </w:rPr>
      </w:pPr>
      <w:r w:rsidRPr="008A40E1">
        <w:rPr>
          <w:rFonts w:ascii="宋体" w:hAnsi="宋体" w:hint="eastAsia"/>
          <w:bCs/>
          <w:szCs w:val="21"/>
        </w:rPr>
        <w:t>生产企业应告知销售单位产品应在冷冻条件下销售，低温陈列柜内产品的温度不得高于-12℃，产品的储存和陈列应与未包装的冷冻产品分开。</w:t>
      </w:r>
    </w:p>
    <w:p w:rsidR="008A40E1" w:rsidRDefault="008A40E1" w:rsidP="008A40E1">
      <w:pPr>
        <w:ind w:firstLineChars="200" w:firstLine="420"/>
        <w:rPr>
          <w:rFonts w:ascii="宋体" w:hAnsi="宋体" w:hint="eastAsia"/>
          <w:bCs/>
          <w:color w:val="FF0000"/>
          <w:szCs w:val="21"/>
        </w:rPr>
      </w:pPr>
    </w:p>
    <w:p w:rsidR="008A40E1" w:rsidRPr="008A40E1" w:rsidRDefault="008A40E1" w:rsidP="008A40E1">
      <w:pPr>
        <w:ind w:firstLineChars="200" w:firstLine="420"/>
        <w:rPr>
          <w:rFonts w:ascii="宋体" w:hAnsi="宋体"/>
          <w:bCs/>
          <w:color w:val="FF0000"/>
          <w:szCs w:val="21"/>
        </w:rPr>
      </w:pPr>
    </w:p>
    <w:p w:rsidR="00553FEC" w:rsidRPr="00DD3CBB" w:rsidRDefault="008953AA" w:rsidP="00553FEC">
      <w:pPr>
        <w:spacing w:line="440" w:lineRule="exact"/>
        <w:ind w:firstLineChars="200" w:firstLine="420"/>
        <w:rPr>
          <w:rFonts w:ascii="宋体" w:hAnsi="宋体"/>
          <w:bCs/>
          <w:szCs w:val="21"/>
        </w:rPr>
      </w:pPr>
      <w:r>
        <w:rPr>
          <w:rFonts w:ascii="宋体" w:hAnsi="宋体"/>
          <w:bCs/>
          <w:noProof/>
          <w:szCs w:val="21"/>
        </w:rPr>
        <w:pict>
          <v:line id="_x0000_s2052" style="position:absolute;left:0;text-align:left;z-index:251663360" from="160.8pt,4.8pt" to="291.5pt,4.8pt"/>
        </w:pict>
      </w:r>
      <w:r w:rsidR="00553FEC">
        <w:rPr>
          <w:rFonts w:ascii="宋体" w:hAnsi="宋体" w:hint="eastAsia"/>
          <w:bCs/>
          <w:szCs w:val="21"/>
        </w:rPr>
        <w:t xml:space="preserve">                </w:t>
      </w:r>
    </w:p>
    <w:p w:rsidR="008F6E94" w:rsidRPr="00553FEC" w:rsidRDefault="008F6E94" w:rsidP="008F6E94">
      <w:pPr>
        <w:rPr>
          <w:rFonts w:asciiTheme="minorEastAsia" w:eastAsiaTheme="minorEastAsia" w:hAnsiTheme="minorEastAsia"/>
          <w:b/>
        </w:rPr>
      </w:pPr>
    </w:p>
    <w:sectPr w:rsidR="008F6E94" w:rsidRPr="00553FEC" w:rsidSect="007F0E1B">
      <w:headerReference w:type="default" r:id="rId8"/>
      <w:headerReference w:type="first" r:id="rId9"/>
      <w:pgSz w:w="11906" w:h="16838"/>
      <w:pgMar w:top="1418" w:right="1418" w:bottom="1134" w:left="1418" w:header="1134" w:footer="1134"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374B" w:rsidRDefault="00F1374B" w:rsidP="00B525FB">
      <w:r>
        <w:separator/>
      </w:r>
    </w:p>
  </w:endnote>
  <w:endnote w:type="continuationSeparator" w:id="1">
    <w:p w:rsidR="00F1374B" w:rsidRDefault="00F1374B" w:rsidP="00B525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FZSSK--GBK1-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374B" w:rsidRDefault="00F1374B" w:rsidP="00B525FB">
      <w:r>
        <w:separator/>
      </w:r>
    </w:p>
  </w:footnote>
  <w:footnote w:type="continuationSeparator" w:id="1">
    <w:p w:rsidR="00F1374B" w:rsidRDefault="00F1374B" w:rsidP="00B525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6E94" w:rsidRPr="002D5C39" w:rsidRDefault="004F2E2B" w:rsidP="008F6E94">
    <w:pPr>
      <w:pStyle w:val="a3"/>
      <w:pBdr>
        <w:bottom w:val="none" w:sz="0" w:space="0" w:color="auto"/>
      </w:pBdr>
      <w:jc w:val="right"/>
      <w:rPr>
        <w:sz w:val="21"/>
        <w:szCs w:val="21"/>
      </w:rPr>
    </w:pPr>
    <w:r>
      <w:rPr>
        <w:rFonts w:ascii="黑体" w:eastAsia="黑体" w:hint="eastAsia"/>
        <w:sz w:val="21"/>
        <w:szCs w:val="21"/>
      </w:rPr>
      <w:t>Q/</w:t>
    </w:r>
    <w:r w:rsidR="00467DD3">
      <w:rPr>
        <w:rFonts w:ascii="黑体" w:eastAsia="黑体" w:hint="eastAsia"/>
        <w:sz w:val="21"/>
        <w:szCs w:val="21"/>
      </w:rPr>
      <w:t>ZDF</w:t>
    </w:r>
    <w:r w:rsidR="008F6E94" w:rsidRPr="002D5C39">
      <w:rPr>
        <w:rFonts w:ascii="黑体" w:eastAsia="黑体" w:hint="eastAsia"/>
        <w:sz w:val="21"/>
        <w:szCs w:val="21"/>
      </w:rPr>
      <w:t xml:space="preserve"> </w:t>
    </w:r>
    <w:r w:rsidR="00467DD3">
      <w:rPr>
        <w:rFonts w:ascii="黑体" w:eastAsia="黑体" w:hint="eastAsia"/>
        <w:sz w:val="21"/>
        <w:szCs w:val="21"/>
      </w:rPr>
      <w:t>0001</w:t>
    </w:r>
    <w:r w:rsidR="008F6E94" w:rsidRPr="002D5C39">
      <w:rPr>
        <w:rFonts w:ascii="黑体" w:eastAsia="黑体" w:hint="eastAsia"/>
        <w:sz w:val="21"/>
        <w:szCs w:val="21"/>
      </w:rPr>
      <w:t>S—</w:t>
    </w:r>
    <w:r w:rsidR="00467DD3">
      <w:rPr>
        <w:rFonts w:ascii="黑体" w:eastAsia="黑体" w:hint="eastAsia"/>
        <w:sz w:val="21"/>
        <w:szCs w:val="21"/>
      </w:rPr>
      <w:t>2021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6865" w:rsidRDefault="00C36865" w:rsidP="00C3686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8"/>
    <w:multiLevelType w:val="multilevel"/>
    <w:tmpl w:val="00000018"/>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05"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198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0A0C2C4E"/>
    <w:multiLevelType w:val="multilevel"/>
    <w:tmpl w:val="D2C2F3CA"/>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211A22C6"/>
    <w:multiLevelType w:val="multilevel"/>
    <w:tmpl w:val="4C8CF156"/>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25740BA4"/>
    <w:multiLevelType w:val="hybridMultilevel"/>
    <w:tmpl w:val="9642E23A"/>
    <w:lvl w:ilvl="0" w:tplc="933CCE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5250B5E"/>
    <w:multiLevelType w:val="hybridMultilevel"/>
    <w:tmpl w:val="043264C6"/>
    <w:lvl w:ilvl="0" w:tplc="824073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DF803BF"/>
    <w:multiLevelType w:val="multilevel"/>
    <w:tmpl w:val="8E7499BE"/>
    <w:lvl w:ilvl="0">
      <w:start w:val="1"/>
      <w:numFmt w:val="decimal"/>
      <w:lvlText w:val="%1"/>
      <w:lvlJc w:val="left"/>
      <w:pPr>
        <w:tabs>
          <w:tab w:val="num" w:pos="360"/>
        </w:tabs>
        <w:ind w:left="360" w:hanging="360"/>
      </w:pPr>
      <w:rPr>
        <w:rFonts w:ascii="黑体" w:eastAsia="黑体" w:hint="eastAsia"/>
        <w:b/>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3"/>
      <w:numFmt w:val="decimal"/>
      <w:lvlText w:val="%5．"/>
      <w:lvlJc w:val="left"/>
      <w:pPr>
        <w:tabs>
          <w:tab w:val="num" w:pos="2040"/>
        </w:tabs>
        <w:ind w:left="2040" w:hanging="36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707B7A0F"/>
    <w:multiLevelType w:val="hybridMultilevel"/>
    <w:tmpl w:val="BFCA26F2"/>
    <w:lvl w:ilvl="0" w:tplc="38ACB2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3"/>
  </w:num>
  <w:num w:numId="4">
    <w:abstractNumId w:val="6"/>
  </w:num>
  <w:num w:numId="5">
    <w:abstractNumId w:val="2"/>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25FB"/>
    <w:rsid w:val="0006239E"/>
    <w:rsid w:val="00066A09"/>
    <w:rsid w:val="000721A6"/>
    <w:rsid w:val="000A63E9"/>
    <w:rsid w:val="000D5B16"/>
    <w:rsid w:val="001354B9"/>
    <w:rsid w:val="00141755"/>
    <w:rsid w:val="001562ED"/>
    <w:rsid w:val="00157AC5"/>
    <w:rsid w:val="00172EA3"/>
    <w:rsid w:val="00182B05"/>
    <w:rsid w:val="0019767D"/>
    <w:rsid w:val="001F5A78"/>
    <w:rsid w:val="00232861"/>
    <w:rsid w:val="00294D33"/>
    <w:rsid w:val="002D50DB"/>
    <w:rsid w:val="002D5C39"/>
    <w:rsid w:val="00374B5A"/>
    <w:rsid w:val="003915C2"/>
    <w:rsid w:val="003E74CB"/>
    <w:rsid w:val="003F1E09"/>
    <w:rsid w:val="00467DD3"/>
    <w:rsid w:val="00496BE5"/>
    <w:rsid w:val="004F098D"/>
    <w:rsid w:val="004F2E2B"/>
    <w:rsid w:val="00543D85"/>
    <w:rsid w:val="00553FEC"/>
    <w:rsid w:val="00571C38"/>
    <w:rsid w:val="00583C84"/>
    <w:rsid w:val="005C29B1"/>
    <w:rsid w:val="005E50B1"/>
    <w:rsid w:val="00703BBD"/>
    <w:rsid w:val="00721FBE"/>
    <w:rsid w:val="00745D34"/>
    <w:rsid w:val="0075432B"/>
    <w:rsid w:val="00763044"/>
    <w:rsid w:val="00765192"/>
    <w:rsid w:val="007C6935"/>
    <w:rsid w:val="007D6025"/>
    <w:rsid w:val="007F0E1B"/>
    <w:rsid w:val="008349DF"/>
    <w:rsid w:val="00855524"/>
    <w:rsid w:val="008953AA"/>
    <w:rsid w:val="008A40E1"/>
    <w:rsid w:val="008A4701"/>
    <w:rsid w:val="008E1C18"/>
    <w:rsid w:val="008E62B0"/>
    <w:rsid w:val="008F12F6"/>
    <w:rsid w:val="008F6E94"/>
    <w:rsid w:val="009252A3"/>
    <w:rsid w:val="00AC3112"/>
    <w:rsid w:val="00B02C05"/>
    <w:rsid w:val="00B3176C"/>
    <w:rsid w:val="00B525FB"/>
    <w:rsid w:val="00BD1846"/>
    <w:rsid w:val="00C14587"/>
    <w:rsid w:val="00C36865"/>
    <w:rsid w:val="00C76EF0"/>
    <w:rsid w:val="00C87961"/>
    <w:rsid w:val="00C87C49"/>
    <w:rsid w:val="00C90E30"/>
    <w:rsid w:val="00CC1F02"/>
    <w:rsid w:val="00CE0FBB"/>
    <w:rsid w:val="00CE6ED0"/>
    <w:rsid w:val="00D01A81"/>
    <w:rsid w:val="00DF0BF3"/>
    <w:rsid w:val="00E44439"/>
    <w:rsid w:val="00E45EB9"/>
    <w:rsid w:val="00E83758"/>
    <w:rsid w:val="00F04E1E"/>
    <w:rsid w:val="00F07CF4"/>
    <w:rsid w:val="00F1374B"/>
    <w:rsid w:val="00F82E56"/>
    <w:rsid w:val="00F9001E"/>
    <w:rsid w:val="00F93B75"/>
    <w:rsid w:val="00FA1B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5F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25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525FB"/>
    <w:rPr>
      <w:sz w:val="18"/>
      <w:szCs w:val="18"/>
    </w:rPr>
  </w:style>
  <w:style w:type="paragraph" w:styleId="a4">
    <w:name w:val="footer"/>
    <w:basedOn w:val="a"/>
    <w:link w:val="Char0"/>
    <w:uiPriority w:val="99"/>
    <w:semiHidden/>
    <w:unhideWhenUsed/>
    <w:rsid w:val="00B525F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525FB"/>
    <w:rPr>
      <w:sz w:val="18"/>
      <w:szCs w:val="18"/>
    </w:rPr>
  </w:style>
  <w:style w:type="paragraph" w:styleId="a5">
    <w:name w:val="List Paragraph"/>
    <w:basedOn w:val="a"/>
    <w:uiPriority w:val="34"/>
    <w:qFormat/>
    <w:rsid w:val="00B525FB"/>
    <w:pPr>
      <w:ind w:firstLineChars="200" w:firstLine="420"/>
    </w:pPr>
  </w:style>
  <w:style w:type="character" w:customStyle="1" w:styleId="CharChar">
    <w:name w:val="段 Char Char"/>
    <w:basedOn w:val="a0"/>
    <w:link w:val="a6"/>
    <w:rsid w:val="00172EA3"/>
    <w:rPr>
      <w:rFonts w:ascii="宋体"/>
    </w:rPr>
  </w:style>
  <w:style w:type="paragraph" w:customStyle="1" w:styleId="a6">
    <w:name w:val="段"/>
    <w:link w:val="CharChar"/>
    <w:rsid w:val="00172EA3"/>
    <w:pPr>
      <w:autoSpaceDE w:val="0"/>
      <w:autoSpaceDN w:val="0"/>
      <w:ind w:firstLineChars="200" w:firstLine="200"/>
      <w:jc w:val="both"/>
    </w:pPr>
    <w:rPr>
      <w:rFonts w:ascii="宋体"/>
    </w:rPr>
  </w:style>
  <w:style w:type="paragraph" w:customStyle="1" w:styleId="reader-word-layer">
    <w:name w:val="reader-word-layer"/>
    <w:basedOn w:val="a"/>
    <w:rsid w:val="005E50B1"/>
    <w:pPr>
      <w:widowControl/>
      <w:spacing w:before="100" w:beforeAutospacing="1" w:after="100" w:afterAutospacing="1"/>
      <w:jc w:val="left"/>
    </w:pPr>
    <w:rPr>
      <w:rFonts w:ascii="宋体" w:hAnsi="宋体" w:cs="宋体"/>
      <w:kern w:val="0"/>
      <w:sz w:val="24"/>
      <w:szCs w:val="24"/>
    </w:rPr>
  </w:style>
  <w:style w:type="character" w:customStyle="1" w:styleId="fontstyle01">
    <w:name w:val="fontstyle01"/>
    <w:basedOn w:val="a0"/>
    <w:rsid w:val="005E50B1"/>
    <w:rPr>
      <w:rFonts w:ascii="黑体" w:eastAsia="黑体" w:hAnsi="黑体" w:hint="eastAsia"/>
      <w:b w:val="0"/>
      <w:bCs w:val="0"/>
      <w:i w:val="0"/>
      <w:iCs w:val="0"/>
      <w:color w:val="000000"/>
      <w:sz w:val="22"/>
      <w:szCs w:val="22"/>
    </w:rPr>
  </w:style>
  <w:style w:type="character" w:customStyle="1" w:styleId="fontstyle21">
    <w:name w:val="fontstyle21"/>
    <w:basedOn w:val="a0"/>
    <w:rsid w:val="005E50B1"/>
    <w:rPr>
      <w:rFonts w:ascii="宋体" w:eastAsia="宋体" w:hAnsi="宋体" w:hint="eastAsia"/>
      <w:b w:val="0"/>
      <w:bCs w:val="0"/>
      <w:i w:val="0"/>
      <w:iCs w:val="0"/>
      <w:color w:val="000000"/>
      <w:sz w:val="18"/>
      <w:szCs w:val="18"/>
    </w:rPr>
  </w:style>
  <w:style w:type="character" w:customStyle="1" w:styleId="fontstyle31">
    <w:name w:val="fontstyle31"/>
    <w:basedOn w:val="a0"/>
    <w:rsid w:val="005E50B1"/>
    <w:rPr>
      <w:rFonts w:ascii="TimesNewRomanPSMT" w:hAnsi="TimesNewRomanPSMT" w:hint="default"/>
      <w:b w:val="0"/>
      <w:bCs w:val="0"/>
      <w:i w:val="0"/>
      <w:iCs w:val="0"/>
      <w:color w:val="000000"/>
      <w:sz w:val="12"/>
      <w:szCs w:val="12"/>
    </w:rPr>
  </w:style>
  <w:style w:type="character" w:customStyle="1" w:styleId="fontstyle11">
    <w:name w:val="fontstyle11"/>
    <w:basedOn w:val="a0"/>
    <w:rsid w:val="00C14587"/>
    <w:rPr>
      <w:rFonts w:ascii="FZSSK--GBK1-0" w:hAnsi="FZSSK--GBK1-0" w:hint="default"/>
      <w:b w:val="0"/>
      <w:bCs w:val="0"/>
      <w:i w:val="0"/>
      <w:iCs w:val="0"/>
      <w:color w:val="000000"/>
      <w:sz w:val="16"/>
      <w:szCs w:val="16"/>
    </w:rPr>
  </w:style>
  <w:style w:type="paragraph" w:customStyle="1" w:styleId="p15">
    <w:name w:val="p15"/>
    <w:basedOn w:val="a"/>
    <w:rsid w:val="007D6025"/>
    <w:pPr>
      <w:widowControl/>
      <w:ind w:firstLine="420"/>
    </w:pPr>
    <w:rPr>
      <w:rFonts w:ascii="宋体" w:hAnsi="宋体"/>
      <w:kern w:val="0"/>
      <w:szCs w:val="21"/>
    </w:rPr>
  </w:style>
  <w:style w:type="character" w:customStyle="1" w:styleId="Char1">
    <w:name w:val="正文文本缩进 Char"/>
    <w:basedOn w:val="a0"/>
    <w:link w:val="a7"/>
    <w:rsid w:val="009252A3"/>
    <w:rPr>
      <w:rFonts w:ascii="宋体" w:hAnsi="宋体"/>
      <w:szCs w:val="24"/>
    </w:rPr>
  </w:style>
  <w:style w:type="paragraph" w:styleId="a7">
    <w:name w:val="Body Text Indent"/>
    <w:basedOn w:val="a"/>
    <w:link w:val="Char1"/>
    <w:rsid w:val="009252A3"/>
    <w:pPr>
      <w:ind w:firstLineChars="151" w:firstLine="284"/>
    </w:pPr>
    <w:rPr>
      <w:rFonts w:ascii="宋体" w:eastAsiaTheme="minorEastAsia" w:hAnsi="宋体" w:cstheme="minorBidi"/>
      <w:szCs w:val="24"/>
    </w:rPr>
  </w:style>
  <w:style w:type="character" w:customStyle="1" w:styleId="Char10">
    <w:name w:val="正文文本缩进 Char1"/>
    <w:basedOn w:val="a0"/>
    <w:link w:val="a7"/>
    <w:uiPriority w:val="99"/>
    <w:semiHidden/>
    <w:rsid w:val="009252A3"/>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23987279">
      <w:bodyDiv w:val="1"/>
      <w:marLeft w:val="0"/>
      <w:marRight w:val="0"/>
      <w:marTop w:val="100"/>
      <w:marBottom w:val="100"/>
      <w:divBdr>
        <w:top w:val="none" w:sz="0" w:space="0" w:color="auto"/>
        <w:left w:val="none" w:sz="0" w:space="0" w:color="auto"/>
        <w:bottom w:val="none" w:sz="0" w:space="0" w:color="auto"/>
        <w:right w:val="none" w:sz="0" w:space="0" w:color="auto"/>
      </w:divBdr>
      <w:divsChild>
        <w:div w:id="1828324185">
          <w:marLeft w:val="0"/>
          <w:marRight w:val="0"/>
          <w:marTop w:val="0"/>
          <w:marBottom w:val="0"/>
          <w:divBdr>
            <w:top w:val="none" w:sz="0" w:space="0" w:color="auto"/>
            <w:left w:val="none" w:sz="0" w:space="0" w:color="auto"/>
            <w:bottom w:val="none" w:sz="0" w:space="0" w:color="auto"/>
            <w:right w:val="none" w:sz="0" w:space="0" w:color="auto"/>
          </w:divBdr>
          <w:divsChild>
            <w:div w:id="1537236371">
              <w:marLeft w:val="0"/>
              <w:marRight w:val="0"/>
              <w:marTop w:val="0"/>
              <w:marBottom w:val="0"/>
              <w:divBdr>
                <w:top w:val="none" w:sz="0" w:space="0" w:color="auto"/>
                <w:left w:val="none" w:sz="0" w:space="0" w:color="auto"/>
                <w:bottom w:val="none" w:sz="0" w:space="0" w:color="auto"/>
                <w:right w:val="none" w:sz="0" w:space="0" w:color="auto"/>
              </w:divBdr>
              <w:divsChild>
                <w:div w:id="1721588661">
                  <w:marLeft w:val="0"/>
                  <w:marRight w:val="0"/>
                  <w:marTop w:val="0"/>
                  <w:marBottom w:val="0"/>
                  <w:divBdr>
                    <w:top w:val="none" w:sz="0" w:space="0" w:color="auto"/>
                    <w:left w:val="none" w:sz="0" w:space="0" w:color="auto"/>
                    <w:bottom w:val="none" w:sz="0" w:space="0" w:color="auto"/>
                    <w:right w:val="none" w:sz="0" w:space="0" w:color="auto"/>
                  </w:divBdr>
                  <w:divsChild>
                    <w:div w:id="1030688898">
                      <w:marLeft w:val="0"/>
                      <w:marRight w:val="0"/>
                      <w:marTop w:val="158"/>
                      <w:marBottom w:val="0"/>
                      <w:divBdr>
                        <w:top w:val="none" w:sz="0" w:space="0" w:color="auto"/>
                        <w:left w:val="none" w:sz="0" w:space="0" w:color="auto"/>
                        <w:bottom w:val="none" w:sz="0" w:space="0" w:color="auto"/>
                        <w:right w:val="none" w:sz="0" w:space="0" w:color="auto"/>
                      </w:divBdr>
                      <w:divsChild>
                        <w:div w:id="1844202343">
                          <w:marLeft w:val="0"/>
                          <w:marRight w:val="3640"/>
                          <w:marTop w:val="0"/>
                          <w:marBottom w:val="0"/>
                          <w:divBdr>
                            <w:top w:val="none" w:sz="0" w:space="0" w:color="auto"/>
                            <w:left w:val="none" w:sz="0" w:space="0" w:color="auto"/>
                            <w:bottom w:val="none" w:sz="0" w:space="0" w:color="auto"/>
                            <w:right w:val="none" w:sz="0" w:space="0" w:color="auto"/>
                          </w:divBdr>
                          <w:divsChild>
                            <w:div w:id="1521116320">
                              <w:marLeft w:val="0"/>
                              <w:marRight w:val="0"/>
                              <w:marTop w:val="0"/>
                              <w:marBottom w:val="0"/>
                              <w:divBdr>
                                <w:top w:val="none" w:sz="0" w:space="0" w:color="auto"/>
                                <w:left w:val="none" w:sz="0" w:space="0" w:color="auto"/>
                                <w:bottom w:val="none" w:sz="0" w:space="0" w:color="auto"/>
                                <w:right w:val="none" w:sz="0" w:space="0" w:color="auto"/>
                              </w:divBdr>
                              <w:divsChild>
                                <w:div w:id="1327512272">
                                  <w:marLeft w:val="0"/>
                                  <w:marRight w:val="0"/>
                                  <w:marTop w:val="0"/>
                                  <w:marBottom w:val="0"/>
                                  <w:divBdr>
                                    <w:top w:val="none" w:sz="0" w:space="0" w:color="auto"/>
                                    <w:left w:val="none" w:sz="0" w:space="0" w:color="auto"/>
                                    <w:bottom w:val="none" w:sz="0" w:space="0" w:color="auto"/>
                                    <w:right w:val="none" w:sz="0" w:space="0" w:color="auto"/>
                                  </w:divBdr>
                                  <w:divsChild>
                                    <w:div w:id="8218690">
                                      <w:marLeft w:val="0"/>
                                      <w:marRight w:val="0"/>
                                      <w:marTop w:val="0"/>
                                      <w:marBottom w:val="0"/>
                                      <w:divBdr>
                                        <w:top w:val="none" w:sz="0" w:space="0" w:color="auto"/>
                                        <w:left w:val="none" w:sz="0" w:space="0" w:color="auto"/>
                                        <w:bottom w:val="none" w:sz="0" w:space="0" w:color="auto"/>
                                        <w:right w:val="none" w:sz="0" w:space="0" w:color="auto"/>
                                      </w:divBdr>
                                      <w:divsChild>
                                        <w:div w:id="333604411">
                                          <w:marLeft w:val="0"/>
                                          <w:marRight w:val="0"/>
                                          <w:marTop w:val="0"/>
                                          <w:marBottom w:val="0"/>
                                          <w:divBdr>
                                            <w:top w:val="none" w:sz="0" w:space="0" w:color="auto"/>
                                            <w:left w:val="none" w:sz="0" w:space="0" w:color="auto"/>
                                            <w:bottom w:val="none" w:sz="0" w:space="0" w:color="auto"/>
                                            <w:right w:val="none" w:sz="0" w:space="0" w:color="auto"/>
                                          </w:divBdr>
                                          <w:divsChild>
                                            <w:div w:id="2025352197">
                                              <w:marLeft w:val="0"/>
                                              <w:marRight w:val="0"/>
                                              <w:marTop w:val="0"/>
                                              <w:marBottom w:val="0"/>
                                              <w:divBdr>
                                                <w:top w:val="none" w:sz="0" w:space="0" w:color="auto"/>
                                                <w:left w:val="none" w:sz="0" w:space="0" w:color="auto"/>
                                                <w:bottom w:val="none" w:sz="0" w:space="0" w:color="auto"/>
                                                <w:right w:val="none" w:sz="0" w:space="0" w:color="auto"/>
                                              </w:divBdr>
                                              <w:divsChild>
                                                <w:div w:id="1567571128">
                                                  <w:marLeft w:val="0"/>
                                                  <w:marRight w:val="0"/>
                                                  <w:marTop w:val="0"/>
                                                  <w:marBottom w:val="0"/>
                                                  <w:divBdr>
                                                    <w:top w:val="none" w:sz="0" w:space="0" w:color="auto"/>
                                                    <w:left w:val="none" w:sz="0" w:space="0" w:color="auto"/>
                                                    <w:bottom w:val="none" w:sz="0" w:space="0" w:color="auto"/>
                                                    <w:right w:val="none" w:sz="0" w:space="0" w:color="auto"/>
                                                  </w:divBdr>
                                                  <w:divsChild>
                                                    <w:div w:id="21708653">
                                                      <w:marLeft w:val="0"/>
                                                      <w:marRight w:val="0"/>
                                                      <w:marTop w:val="0"/>
                                                      <w:marBottom w:val="0"/>
                                                      <w:divBdr>
                                                        <w:top w:val="none" w:sz="0" w:space="0" w:color="auto"/>
                                                        <w:left w:val="none" w:sz="0" w:space="0" w:color="auto"/>
                                                        <w:bottom w:val="none" w:sz="0" w:space="0" w:color="auto"/>
                                                        <w:right w:val="none" w:sz="0" w:space="0" w:color="auto"/>
                                                      </w:divBdr>
                                                      <w:divsChild>
                                                        <w:div w:id="1785883796">
                                                          <w:marLeft w:val="0"/>
                                                          <w:marRight w:val="0"/>
                                                          <w:marTop w:val="0"/>
                                                          <w:marBottom w:val="0"/>
                                                          <w:divBdr>
                                                            <w:top w:val="none" w:sz="0" w:space="0" w:color="auto"/>
                                                            <w:left w:val="none" w:sz="0" w:space="0" w:color="auto"/>
                                                            <w:bottom w:val="none" w:sz="0" w:space="0" w:color="auto"/>
                                                            <w:right w:val="none" w:sz="0" w:space="0" w:color="auto"/>
                                                          </w:divBdr>
                                                          <w:divsChild>
                                                            <w:div w:id="1975216468">
                                                              <w:marLeft w:val="0"/>
                                                              <w:marRight w:val="0"/>
                                                              <w:marTop w:val="0"/>
                                                              <w:marBottom w:val="0"/>
                                                              <w:divBdr>
                                                                <w:top w:val="none" w:sz="0" w:space="0" w:color="auto"/>
                                                                <w:left w:val="none" w:sz="0" w:space="0" w:color="auto"/>
                                                                <w:bottom w:val="none" w:sz="0" w:space="0" w:color="auto"/>
                                                                <w:right w:val="none" w:sz="0" w:space="0" w:color="auto"/>
                                                              </w:divBdr>
                                                              <w:divsChild>
                                                                <w:div w:id="331034053">
                                                                  <w:marLeft w:val="0"/>
                                                                  <w:marRight w:val="0"/>
                                                                  <w:marTop w:val="0"/>
                                                                  <w:marBottom w:val="0"/>
                                                                  <w:divBdr>
                                                                    <w:top w:val="none" w:sz="0" w:space="0" w:color="auto"/>
                                                                    <w:left w:val="none" w:sz="0" w:space="0" w:color="auto"/>
                                                                    <w:bottom w:val="none" w:sz="0" w:space="0" w:color="auto"/>
                                                                    <w:right w:val="none" w:sz="0" w:space="0" w:color="auto"/>
                                                                  </w:divBdr>
                                                                  <w:divsChild>
                                                                    <w:div w:id="525214266">
                                                                      <w:marLeft w:val="0"/>
                                                                      <w:marRight w:val="0"/>
                                                                      <w:marTop w:val="0"/>
                                                                      <w:marBottom w:val="0"/>
                                                                      <w:divBdr>
                                                                        <w:top w:val="none" w:sz="0" w:space="0" w:color="auto"/>
                                                                        <w:left w:val="none" w:sz="0" w:space="0" w:color="auto"/>
                                                                        <w:bottom w:val="none" w:sz="0" w:space="0" w:color="auto"/>
                                                                        <w:right w:val="none" w:sz="0" w:space="0" w:color="auto"/>
                                                                      </w:divBdr>
                                                                      <w:divsChild>
                                                                        <w:div w:id="555818317">
                                                                          <w:marLeft w:val="0"/>
                                                                          <w:marRight w:val="0"/>
                                                                          <w:marTop w:val="0"/>
                                                                          <w:marBottom w:val="0"/>
                                                                          <w:divBdr>
                                                                            <w:top w:val="none" w:sz="0" w:space="0" w:color="auto"/>
                                                                            <w:left w:val="none" w:sz="0" w:space="0" w:color="auto"/>
                                                                            <w:bottom w:val="none" w:sz="0" w:space="0" w:color="auto"/>
                                                                            <w:right w:val="none" w:sz="0" w:space="0" w:color="auto"/>
                                                                          </w:divBdr>
                                                                          <w:divsChild>
                                                                            <w:div w:id="8472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9694817">
      <w:bodyDiv w:val="1"/>
      <w:marLeft w:val="0"/>
      <w:marRight w:val="0"/>
      <w:marTop w:val="100"/>
      <w:marBottom w:val="100"/>
      <w:divBdr>
        <w:top w:val="none" w:sz="0" w:space="0" w:color="auto"/>
        <w:left w:val="none" w:sz="0" w:space="0" w:color="auto"/>
        <w:bottom w:val="none" w:sz="0" w:space="0" w:color="auto"/>
        <w:right w:val="none" w:sz="0" w:space="0" w:color="auto"/>
      </w:divBdr>
      <w:divsChild>
        <w:div w:id="561332650">
          <w:marLeft w:val="0"/>
          <w:marRight w:val="0"/>
          <w:marTop w:val="0"/>
          <w:marBottom w:val="0"/>
          <w:divBdr>
            <w:top w:val="none" w:sz="0" w:space="0" w:color="auto"/>
            <w:left w:val="none" w:sz="0" w:space="0" w:color="auto"/>
            <w:bottom w:val="none" w:sz="0" w:space="0" w:color="auto"/>
            <w:right w:val="none" w:sz="0" w:space="0" w:color="auto"/>
          </w:divBdr>
          <w:divsChild>
            <w:div w:id="1661039945">
              <w:marLeft w:val="0"/>
              <w:marRight w:val="0"/>
              <w:marTop w:val="0"/>
              <w:marBottom w:val="0"/>
              <w:divBdr>
                <w:top w:val="none" w:sz="0" w:space="0" w:color="auto"/>
                <w:left w:val="none" w:sz="0" w:space="0" w:color="auto"/>
                <w:bottom w:val="none" w:sz="0" w:space="0" w:color="auto"/>
                <w:right w:val="none" w:sz="0" w:space="0" w:color="auto"/>
              </w:divBdr>
              <w:divsChild>
                <w:div w:id="1164710722">
                  <w:marLeft w:val="0"/>
                  <w:marRight w:val="0"/>
                  <w:marTop w:val="0"/>
                  <w:marBottom w:val="0"/>
                  <w:divBdr>
                    <w:top w:val="none" w:sz="0" w:space="0" w:color="auto"/>
                    <w:left w:val="none" w:sz="0" w:space="0" w:color="auto"/>
                    <w:bottom w:val="none" w:sz="0" w:space="0" w:color="auto"/>
                    <w:right w:val="none" w:sz="0" w:space="0" w:color="auto"/>
                  </w:divBdr>
                  <w:divsChild>
                    <w:div w:id="2068457643">
                      <w:marLeft w:val="0"/>
                      <w:marRight w:val="0"/>
                      <w:marTop w:val="158"/>
                      <w:marBottom w:val="0"/>
                      <w:divBdr>
                        <w:top w:val="none" w:sz="0" w:space="0" w:color="auto"/>
                        <w:left w:val="none" w:sz="0" w:space="0" w:color="auto"/>
                        <w:bottom w:val="none" w:sz="0" w:space="0" w:color="auto"/>
                        <w:right w:val="none" w:sz="0" w:space="0" w:color="auto"/>
                      </w:divBdr>
                      <w:divsChild>
                        <w:div w:id="362366580">
                          <w:marLeft w:val="0"/>
                          <w:marRight w:val="3640"/>
                          <w:marTop w:val="0"/>
                          <w:marBottom w:val="0"/>
                          <w:divBdr>
                            <w:top w:val="none" w:sz="0" w:space="0" w:color="auto"/>
                            <w:left w:val="none" w:sz="0" w:space="0" w:color="auto"/>
                            <w:bottom w:val="none" w:sz="0" w:space="0" w:color="auto"/>
                            <w:right w:val="none" w:sz="0" w:space="0" w:color="auto"/>
                          </w:divBdr>
                          <w:divsChild>
                            <w:div w:id="1149591502">
                              <w:marLeft w:val="0"/>
                              <w:marRight w:val="0"/>
                              <w:marTop w:val="0"/>
                              <w:marBottom w:val="0"/>
                              <w:divBdr>
                                <w:top w:val="none" w:sz="0" w:space="0" w:color="auto"/>
                                <w:left w:val="none" w:sz="0" w:space="0" w:color="auto"/>
                                <w:bottom w:val="none" w:sz="0" w:space="0" w:color="auto"/>
                                <w:right w:val="none" w:sz="0" w:space="0" w:color="auto"/>
                              </w:divBdr>
                              <w:divsChild>
                                <w:div w:id="1807352971">
                                  <w:marLeft w:val="0"/>
                                  <w:marRight w:val="0"/>
                                  <w:marTop w:val="0"/>
                                  <w:marBottom w:val="0"/>
                                  <w:divBdr>
                                    <w:top w:val="none" w:sz="0" w:space="0" w:color="auto"/>
                                    <w:left w:val="none" w:sz="0" w:space="0" w:color="auto"/>
                                    <w:bottom w:val="none" w:sz="0" w:space="0" w:color="auto"/>
                                    <w:right w:val="none" w:sz="0" w:space="0" w:color="auto"/>
                                  </w:divBdr>
                                  <w:divsChild>
                                    <w:div w:id="1927691304">
                                      <w:marLeft w:val="0"/>
                                      <w:marRight w:val="0"/>
                                      <w:marTop w:val="0"/>
                                      <w:marBottom w:val="0"/>
                                      <w:divBdr>
                                        <w:top w:val="none" w:sz="0" w:space="0" w:color="auto"/>
                                        <w:left w:val="none" w:sz="0" w:space="0" w:color="auto"/>
                                        <w:bottom w:val="none" w:sz="0" w:space="0" w:color="auto"/>
                                        <w:right w:val="none" w:sz="0" w:space="0" w:color="auto"/>
                                      </w:divBdr>
                                      <w:divsChild>
                                        <w:div w:id="1140611378">
                                          <w:marLeft w:val="0"/>
                                          <w:marRight w:val="0"/>
                                          <w:marTop w:val="0"/>
                                          <w:marBottom w:val="0"/>
                                          <w:divBdr>
                                            <w:top w:val="none" w:sz="0" w:space="0" w:color="auto"/>
                                            <w:left w:val="none" w:sz="0" w:space="0" w:color="auto"/>
                                            <w:bottom w:val="none" w:sz="0" w:space="0" w:color="auto"/>
                                            <w:right w:val="none" w:sz="0" w:space="0" w:color="auto"/>
                                          </w:divBdr>
                                          <w:divsChild>
                                            <w:div w:id="627201836">
                                              <w:marLeft w:val="0"/>
                                              <w:marRight w:val="0"/>
                                              <w:marTop w:val="0"/>
                                              <w:marBottom w:val="0"/>
                                              <w:divBdr>
                                                <w:top w:val="none" w:sz="0" w:space="0" w:color="auto"/>
                                                <w:left w:val="none" w:sz="0" w:space="0" w:color="auto"/>
                                                <w:bottom w:val="none" w:sz="0" w:space="0" w:color="auto"/>
                                                <w:right w:val="none" w:sz="0" w:space="0" w:color="auto"/>
                                              </w:divBdr>
                                              <w:divsChild>
                                                <w:div w:id="1614822058">
                                                  <w:marLeft w:val="0"/>
                                                  <w:marRight w:val="0"/>
                                                  <w:marTop w:val="0"/>
                                                  <w:marBottom w:val="0"/>
                                                  <w:divBdr>
                                                    <w:top w:val="none" w:sz="0" w:space="0" w:color="auto"/>
                                                    <w:left w:val="none" w:sz="0" w:space="0" w:color="auto"/>
                                                    <w:bottom w:val="none" w:sz="0" w:space="0" w:color="auto"/>
                                                    <w:right w:val="none" w:sz="0" w:space="0" w:color="auto"/>
                                                  </w:divBdr>
                                                  <w:divsChild>
                                                    <w:div w:id="1216357044">
                                                      <w:marLeft w:val="0"/>
                                                      <w:marRight w:val="0"/>
                                                      <w:marTop w:val="0"/>
                                                      <w:marBottom w:val="0"/>
                                                      <w:divBdr>
                                                        <w:top w:val="none" w:sz="0" w:space="0" w:color="auto"/>
                                                        <w:left w:val="none" w:sz="0" w:space="0" w:color="auto"/>
                                                        <w:bottom w:val="none" w:sz="0" w:space="0" w:color="auto"/>
                                                        <w:right w:val="none" w:sz="0" w:space="0" w:color="auto"/>
                                                      </w:divBdr>
                                                      <w:divsChild>
                                                        <w:div w:id="1623993959">
                                                          <w:marLeft w:val="0"/>
                                                          <w:marRight w:val="0"/>
                                                          <w:marTop w:val="0"/>
                                                          <w:marBottom w:val="0"/>
                                                          <w:divBdr>
                                                            <w:top w:val="none" w:sz="0" w:space="0" w:color="auto"/>
                                                            <w:left w:val="none" w:sz="0" w:space="0" w:color="auto"/>
                                                            <w:bottom w:val="none" w:sz="0" w:space="0" w:color="auto"/>
                                                            <w:right w:val="none" w:sz="0" w:space="0" w:color="auto"/>
                                                          </w:divBdr>
                                                          <w:divsChild>
                                                            <w:div w:id="1797748306">
                                                              <w:marLeft w:val="0"/>
                                                              <w:marRight w:val="0"/>
                                                              <w:marTop w:val="0"/>
                                                              <w:marBottom w:val="0"/>
                                                              <w:divBdr>
                                                                <w:top w:val="none" w:sz="0" w:space="0" w:color="auto"/>
                                                                <w:left w:val="none" w:sz="0" w:space="0" w:color="auto"/>
                                                                <w:bottom w:val="none" w:sz="0" w:space="0" w:color="auto"/>
                                                                <w:right w:val="none" w:sz="0" w:space="0" w:color="auto"/>
                                                              </w:divBdr>
                                                              <w:divsChild>
                                                                <w:div w:id="977027803">
                                                                  <w:marLeft w:val="0"/>
                                                                  <w:marRight w:val="0"/>
                                                                  <w:marTop w:val="0"/>
                                                                  <w:marBottom w:val="0"/>
                                                                  <w:divBdr>
                                                                    <w:top w:val="none" w:sz="0" w:space="0" w:color="auto"/>
                                                                    <w:left w:val="none" w:sz="0" w:space="0" w:color="auto"/>
                                                                    <w:bottom w:val="none" w:sz="0" w:space="0" w:color="auto"/>
                                                                    <w:right w:val="none" w:sz="0" w:space="0" w:color="auto"/>
                                                                  </w:divBdr>
                                                                  <w:divsChild>
                                                                    <w:div w:id="1592350337">
                                                                      <w:marLeft w:val="0"/>
                                                                      <w:marRight w:val="0"/>
                                                                      <w:marTop w:val="0"/>
                                                                      <w:marBottom w:val="0"/>
                                                                      <w:divBdr>
                                                                        <w:top w:val="none" w:sz="0" w:space="0" w:color="auto"/>
                                                                        <w:left w:val="none" w:sz="0" w:space="0" w:color="auto"/>
                                                                        <w:bottom w:val="none" w:sz="0" w:space="0" w:color="auto"/>
                                                                        <w:right w:val="none" w:sz="0" w:space="0" w:color="auto"/>
                                                                      </w:divBdr>
                                                                      <w:divsChild>
                                                                        <w:div w:id="1040128982">
                                                                          <w:marLeft w:val="0"/>
                                                                          <w:marRight w:val="0"/>
                                                                          <w:marTop w:val="0"/>
                                                                          <w:marBottom w:val="0"/>
                                                                          <w:divBdr>
                                                                            <w:top w:val="none" w:sz="0" w:space="0" w:color="auto"/>
                                                                            <w:left w:val="none" w:sz="0" w:space="0" w:color="auto"/>
                                                                            <w:bottom w:val="none" w:sz="0" w:space="0" w:color="auto"/>
                                                                            <w:right w:val="none" w:sz="0" w:space="0" w:color="auto"/>
                                                                          </w:divBdr>
                                                                          <w:divsChild>
                                                                            <w:div w:id="43660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6359924">
      <w:bodyDiv w:val="1"/>
      <w:marLeft w:val="0"/>
      <w:marRight w:val="0"/>
      <w:marTop w:val="0"/>
      <w:marBottom w:val="0"/>
      <w:divBdr>
        <w:top w:val="none" w:sz="0" w:space="0" w:color="auto"/>
        <w:left w:val="none" w:sz="0" w:space="0" w:color="auto"/>
        <w:bottom w:val="none" w:sz="0" w:space="0" w:color="auto"/>
        <w:right w:val="none" w:sz="0" w:space="0" w:color="auto"/>
      </w:divBdr>
    </w:div>
    <w:div w:id="1564097790">
      <w:bodyDiv w:val="1"/>
      <w:marLeft w:val="0"/>
      <w:marRight w:val="0"/>
      <w:marTop w:val="0"/>
      <w:marBottom w:val="0"/>
      <w:divBdr>
        <w:top w:val="none" w:sz="0" w:space="0" w:color="auto"/>
        <w:left w:val="none" w:sz="0" w:space="0" w:color="auto"/>
        <w:bottom w:val="none" w:sz="0" w:space="0" w:color="auto"/>
        <w:right w:val="none" w:sz="0" w:space="0" w:color="auto"/>
      </w:divBdr>
    </w:div>
    <w:div w:id="1632830736">
      <w:bodyDiv w:val="1"/>
      <w:marLeft w:val="0"/>
      <w:marRight w:val="0"/>
      <w:marTop w:val="0"/>
      <w:marBottom w:val="0"/>
      <w:divBdr>
        <w:top w:val="none" w:sz="0" w:space="0" w:color="auto"/>
        <w:left w:val="none" w:sz="0" w:space="0" w:color="auto"/>
        <w:bottom w:val="none" w:sz="0" w:space="0" w:color="auto"/>
        <w:right w:val="none" w:sz="0" w:space="0" w:color="auto"/>
      </w:divBdr>
    </w:div>
    <w:div w:id="1712610399">
      <w:bodyDiv w:val="1"/>
      <w:marLeft w:val="0"/>
      <w:marRight w:val="0"/>
      <w:marTop w:val="100"/>
      <w:marBottom w:val="100"/>
      <w:divBdr>
        <w:top w:val="none" w:sz="0" w:space="0" w:color="auto"/>
        <w:left w:val="none" w:sz="0" w:space="0" w:color="auto"/>
        <w:bottom w:val="none" w:sz="0" w:space="0" w:color="auto"/>
        <w:right w:val="none" w:sz="0" w:space="0" w:color="auto"/>
      </w:divBdr>
      <w:divsChild>
        <w:div w:id="1997175576">
          <w:marLeft w:val="0"/>
          <w:marRight w:val="0"/>
          <w:marTop w:val="0"/>
          <w:marBottom w:val="0"/>
          <w:divBdr>
            <w:top w:val="none" w:sz="0" w:space="0" w:color="auto"/>
            <w:left w:val="none" w:sz="0" w:space="0" w:color="auto"/>
            <w:bottom w:val="none" w:sz="0" w:space="0" w:color="auto"/>
            <w:right w:val="none" w:sz="0" w:space="0" w:color="auto"/>
          </w:divBdr>
          <w:divsChild>
            <w:div w:id="790393490">
              <w:marLeft w:val="0"/>
              <w:marRight w:val="0"/>
              <w:marTop w:val="0"/>
              <w:marBottom w:val="0"/>
              <w:divBdr>
                <w:top w:val="none" w:sz="0" w:space="0" w:color="auto"/>
                <w:left w:val="none" w:sz="0" w:space="0" w:color="auto"/>
                <w:bottom w:val="none" w:sz="0" w:space="0" w:color="auto"/>
                <w:right w:val="none" w:sz="0" w:space="0" w:color="auto"/>
              </w:divBdr>
              <w:divsChild>
                <w:div w:id="2135251041">
                  <w:marLeft w:val="0"/>
                  <w:marRight w:val="0"/>
                  <w:marTop w:val="0"/>
                  <w:marBottom w:val="0"/>
                  <w:divBdr>
                    <w:top w:val="none" w:sz="0" w:space="0" w:color="auto"/>
                    <w:left w:val="none" w:sz="0" w:space="0" w:color="auto"/>
                    <w:bottom w:val="none" w:sz="0" w:space="0" w:color="auto"/>
                    <w:right w:val="none" w:sz="0" w:space="0" w:color="auto"/>
                  </w:divBdr>
                  <w:divsChild>
                    <w:div w:id="774445064">
                      <w:marLeft w:val="0"/>
                      <w:marRight w:val="0"/>
                      <w:marTop w:val="158"/>
                      <w:marBottom w:val="0"/>
                      <w:divBdr>
                        <w:top w:val="none" w:sz="0" w:space="0" w:color="auto"/>
                        <w:left w:val="none" w:sz="0" w:space="0" w:color="auto"/>
                        <w:bottom w:val="none" w:sz="0" w:space="0" w:color="auto"/>
                        <w:right w:val="none" w:sz="0" w:space="0" w:color="auto"/>
                      </w:divBdr>
                      <w:divsChild>
                        <w:div w:id="1208297696">
                          <w:marLeft w:val="0"/>
                          <w:marRight w:val="3640"/>
                          <w:marTop w:val="0"/>
                          <w:marBottom w:val="0"/>
                          <w:divBdr>
                            <w:top w:val="none" w:sz="0" w:space="0" w:color="auto"/>
                            <w:left w:val="none" w:sz="0" w:space="0" w:color="auto"/>
                            <w:bottom w:val="none" w:sz="0" w:space="0" w:color="auto"/>
                            <w:right w:val="none" w:sz="0" w:space="0" w:color="auto"/>
                          </w:divBdr>
                          <w:divsChild>
                            <w:div w:id="2096627727">
                              <w:marLeft w:val="0"/>
                              <w:marRight w:val="0"/>
                              <w:marTop w:val="0"/>
                              <w:marBottom w:val="0"/>
                              <w:divBdr>
                                <w:top w:val="none" w:sz="0" w:space="0" w:color="auto"/>
                                <w:left w:val="none" w:sz="0" w:space="0" w:color="auto"/>
                                <w:bottom w:val="none" w:sz="0" w:space="0" w:color="auto"/>
                                <w:right w:val="none" w:sz="0" w:space="0" w:color="auto"/>
                              </w:divBdr>
                              <w:divsChild>
                                <w:div w:id="188494748">
                                  <w:marLeft w:val="0"/>
                                  <w:marRight w:val="0"/>
                                  <w:marTop w:val="0"/>
                                  <w:marBottom w:val="0"/>
                                  <w:divBdr>
                                    <w:top w:val="none" w:sz="0" w:space="0" w:color="auto"/>
                                    <w:left w:val="none" w:sz="0" w:space="0" w:color="auto"/>
                                    <w:bottom w:val="none" w:sz="0" w:space="0" w:color="auto"/>
                                    <w:right w:val="none" w:sz="0" w:space="0" w:color="auto"/>
                                  </w:divBdr>
                                  <w:divsChild>
                                    <w:div w:id="2099867232">
                                      <w:marLeft w:val="0"/>
                                      <w:marRight w:val="0"/>
                                      <w:marTop w:val="0"/>
                                      <w:marBottom w:val="0"/>
                                      <w:divBdr>
                                        <w:top w:val="none" w:sz="0" w:space="0" w:color="auto"/>
                                        <w:left w:val="none" w:sz="0" w:space="0" w:color="auto"/>
                                        <w:bottom w:val="none" w:sz="0" w:space="0" w:color="auto"/>
                                        <w:right w:val="none" w:sz="0" w:space="0" w:color="auto"/>
                                      </w:divBdr>
                                      <w:divsChild>
                                        <w:div w:id="870217459">
                                          <w:marLeft w:val="0"/>
                                          <w:marRight w:val="0"/>
                                          <w:marTop w:val="0"/>
                                          <w:marBottom w:val="0"/>
                                          <w:divBdr>
                                            <w:top w:val="none" w:sz="0" w:space="0" w:color="auto"/>
                                            <w:left w:val="none" w:sz="0" w:space="0" w:color="auto"/>
                                            <w:bottom w:val="none" w:sz="0" w:space="0" w:color="auto"/>
                                            <w:right w:val="none" w:sz="0" w:space="0" w:color="auto"/>
                                          </w:divBdr>
                                          <w:divsChild>
                                            <w:div w:id="1112280747">
                                              <w:marLeft w:val="0"/>
                                              <w:marRight w:val="0"/>
                                              <w:marTop w:val="0"/>
                                              <w:marBottom w:val="0"/>
                                              <w:divBdr>
                                                <w:top w:val="none" w:sz="0" w:space="0" w:color="auto"/>
                                                <w:left w:val="none" w:sz="0" w:space="0" w:color="auto"/>
                                                <w:bottom w:val="none" w:sz="0" w:space="0" w:color="auto"/>
                                                <w:right w:val="none" w:sz="0" w:space="0" w:color="auto"/>
                                              </w:divBdr>
                                              <w:divsChild>
                                                <w:div w:id="593248679">
                                                  <w:marLeft w:val="0"/>
                                                  <w:marRight w:val="0"/>
                                                  <w:marTop w:val="0"/>
                                                  <w:marBottom w:val="0"/>
                                                  <w:divBdr>
                                                    <w:top w:val="none" w:sz="0" w:space="0" w:color="auto"/>
                                                    <w:left w:val="none" w:sz="0" w:space="0" w:color="auto"/>
                                                    <w:bottom w:val="none" w:sz="0" w:space="0" w:color="auto"/>
                                                    <w:right w:val="none" w:sz="0" w:space="0" w:color="auto"/>
                                                  </w:divBdr>
                                                  <w:divsChild>
                                                    <w:div w:id="1087732682">
                                                      <w:marLeft w:val="0"/>
                                                      <w:marRight w:val="0"/>
                                                      <w:marTop w:val="0"/>
                                                      <w:marBottom w:val="0"/>
                                                      <w:divBdr>
                                                        <w:top w:val="none" w:sz="0" w:space="0" w:color="auto"/>
                                                        <w:left w:val="none" w:sz="0" w:space="0" w:color="auto"/>
                                                        <w:bottom w:val="none" w:sz="0" w:space="0" w:color="auto"/>
                                                        <w:right w:val="none" w:sz="0" w:space="0" w:color="auto"/>
                                                      </w:divBdr>
                                                      <w:divsChild>
                                                        <w:div w:id="301466846">
                                                          <w:marLeft w:val="0"/>
                                                          <w:marRight w:val="0"/>
                                                          <w:marTop w:val="0"/>
                                                          <w:marBottom w:val="0"/>
                                                          <w:divBdr>
                                                            <w:top w:val="none" w:sz="0" w:space="0" w:color="auto"/>
                                                            <w:left w:val="none" w:sz="0" w:space="0" w:color="auto"/>
                                                            <w:bottom w:val="none" w:sz="0" w:space="0" w:color="auto"/>
                                                            <w:right w:val="none" w:sz="0" w:space="0" w:color="auto"/>
                                                          </w:divBdr>
                                                          <w:divsChild>
                                                            <w:div w:id="343673450">
                                                              <w:marLeft w:val="0"/>
                                                              <w:marRight w:val="0"/>
                                                              <w:marTop w:val="0"/>
                                                              <w:marBottom w:val="0"/>
                                                              <w:divBdr>
                                                                <w:top w:val="none" w:sz="0" w:space="0" w:color="auto"/>
                                                                <w:left w:val="none" w:sz="0" w:space="0" w:color="auto"/>
                                                                <w:bottom w:val="none" w:sz="0" w:space="0" w:color="auto"/>
                                                                <w:right w:val="none" w:sz="0" w:space="0" w:color="auto"/>
                                                              </w:divBdr>
                                                              <w:divsChild>
                                                                <w:div w:id="1118455853">
                                                                  <w:marLeft w:val="0"/>
                                                                  <w:marRight w:val="0"/>
                                                                  <w:marTop w:val="0"/>
                                                                  <w:marBottom w:val="0"/>
                                                                  <w:divBdr>
                                                                    <w:top w:val="none" w:sz="0" w:space="0" w:color="auto"/>
                                                                    <w:left w:val="none" w:sz="0" w:space="0" w:color="auto"/>
                                                                    <w:bottom w:val="none" w:sz="0" w:space="0" w:color="auto"/>
                                                                    <w:right w:val="none" w:sz="0" w:space="0" w:color="auto"/>
                                                                  </w:divBdr>
                                                                  <w:divsChild>
                                                                    <w:div w:id="1432093051">
                                                                      <w:marLeft w:val="0"/>
                                                                      <w:marRight w:val="0"/>
                                                                      <w:marTop w:val="0"/>
                                                                      <w:marBottom w:val="0"/>
                                                                      <w:divBdr>
                                                                        <w:top w:val="none" w:sz="0" w:space="0" w:color="auto"/>
                                                                        <w:left w:val="none" w:sz="0" w:space="0" w:color="auto"/>
                                                                        <w:bottom w:val="none" w:sz="0" w:space="0" w:color="auto"/>
                                                                        <w:right w:val="none" w:sz="0" w:space="0" w:color="auto"/>
                                                                      </w:divBdr>
                                                                      <w:divsChild>
                                                                        <w:div w:id="1848013134">
                                                                          <w:marLeft w:val="0"/>
                                                                          <w:marRight w:val="0"/>
                                                                          <w:marTop w:val="0"/>
                                                                          <w:marBottom w:val="0"/>
                                                                          <w:divBdr>
                                                                            <w:top w:val="none" w:sz="0" w:space="0" w:color="auto"/>
                                                                            <w:left w:val="none" w:sz="0" w:space="0" w:color="auto"/>
                                                                            <w:bottom w:val="none" w:sz="0" w:space="0" w:color="auto"/>
                                                                            <w:right w:val="none" w:sz="0" w:space="0" w:color="auto"/>
                                                                          </w:divBdr>
                                                                          <w:divsChild>
                                                                            <w:div w:id="8874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131A9E-588E-4F8E-A764-FB69994B0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6</Pages>
  <Words>441</Words>
  <Characters>2514</Characters>
  <Application>Microsoft Office Word</Application>
  <DocSecurity>0</DocSecurity>
  <Lines>20</Lines>
  <Paragraphs>5</Paragraphs>
  <ScaleCrop>false</ScaleCrop>
  <Company/>
  <LinksUpToDate>false</LinksUpToDate>
  <CharactersWithSpaces>2950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Windows 用户</cp:lastModifiedBy>
  <cp:revision>21</cp:revision>
  <dcterms:created xsi:type="dcterms:W3CDTF">2017-09-24T17:59:00Z</dcterms:created>
  <dcterms:modified xsi:type="dcterms:W3CDTF">2021-10-25T15:51:00Z</dcterms:modified>
</cp:coreProperties>
</file>