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0F" w:rsidRDefault="00D1700F">
      <w:pPr>
        <w:wordWrap w:val="0"/>
        <w:jc w:val="right"/>
        <w:rPr>
          <w:rFonts w:ascii="黑体" w:eastAsia="黑体"/>
          <w:sz w:val="96"/>
          <w:szCs w:val="96"/>
        </w:rPr>
      </w:pPr>
      <w:r>
        <w:rPr>
          <w:rFonts w:eastAsia="黑体" w:hint="eastAsia"/>
          <w:sz w:val="72"/>
          <w:szCs w:val="72"/>
        </w:rPr>
        <w:t xml:space="preserve">  </w:t>
      </w:r>
      <w:r>
        <w:rPr>
          <w:rFonts w:ascii="黑体" w:eastAsia="黑体" w:hint="eastAsia"/>
          <w:sz w:val="96"/>
          <w:szCs w:val="96"/>
        </w:rPr>
        <w:t>Q/TJDS</w:t>
      </w:r>
    </w:p>
    <w:p w:rsidR="00D1700F" w:rsidRDefault="00D1700F">
      <w:pPr>
        <w:jc w:val="distribute"/>
        <w:rPr>
          <w:rFonts w:eastAsia="黑体"/>
          <w:b/>
          <w:bCs/>
          <w:sz w:val="52"/>
          <w:szCs w:val="52"/>
        </w:rPr>
      </w:pPr>
      <w:r>
        <w:rPr>
          <w:rFonts w:eastAsia="黑体" w:hint="eastAsia"/>
          <w:bCs/>
          <w:sz w:val="52"/>
          <w:szCs w:val="52"/>
        </w:rPr>
        <w:t>贵州省食品安全企业标准</w:t>
      </w:r>
    </w:p>
    <w:p w:rsidR="00D1700F" w:rsidRDefault="00D1700F">
      <w:pPr>
        <w:pStyle w:val="aa"/>
        <w:jc w:val="right"/>
        <w:rPr>
          <w:rFonts w:ascii="黑体" w:eastAsia="黑体" w:hAnsi="黑体"/>
          <w:sz w:val="15"/>
          <w:szCs w:val="15"/>
        </w:rPr>
      </w:pPr>
    </w:p>
    <w:p w:rsidR="00D1700F" w:rsidRDefault="00F62186">
      <w:pPr>
        <w:pStyle w:val="aa"/>
        <w:jc w:val="right"/>
        <w:rPr>
          <w:rFonts w:ascii="黑体" w:eastAsia="黑体" w:hAnsi="黑体"/>
          <w:sz w:val="28"/>
          <w:szCs w:val="28"/>
        </w:rPr>
      </w:pPr>
      <w:r w:rsidRPr="00F62186">
        <w:rPr>
          <w:bCs/>
        </w:rPr>
        <w:pict>
          <v:line id="直线 2" o:spid="_x0000_s1026" style="position:absolute;left:0;text-align:left;z-index:251656704" from="0,23.25pt" to="469.1pt,23.25pt" o:allowincell="f" strokeweight="1pt"/>
        </w:pict>
      </w:r>
      <w:r w:rsidR="00D1700F">
        <w:rPr>
          <w:rFonts w:ascii="黑体" w:eastAsia="黑体" w:hAnsi="黑体" w:hint="eastAsia"/>
          <w:sz w:val="28"/>
          <w:szCs w:val="28"/>
        </w:rPr>
        <w:t>Q/TJDS 0001S—2021</w:t>
      </w:r>
    </w:p>
    <w:p w:rsidR="00D1700F" w:rsidRDefault="00D1700F">
      <w:pPr>
        <w:spacing w:line="400" w:lineRule="exact"/>
        <w:jc w:val="left"/>
        <w:rPr>
          <w:bCs/>
        </w:rPr>
      </w:pPr>
      <w:r>
        <w:rPr>
          <w:bCs/>
        </w:rPr>
        <w:t xml:space="preserve"> </w:t>
      </w: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BC3213">
      <w:pPr>
        <w:jc w:val="center"/>
        <w:rPr>
          <w:rFonts w:eastAsia="黑体"/>
          <w:bCs/>
          <w:sz w:val="52"/>
          <w:szCs w:val="52"/>
        </w:rPr>
      </w:pPr>
      <w:r>
        <w:rPr>
          <w:rFonts w:eastAsia="黑体" w:hint="eastAsia"/>
          <w:bCs/>
          <w:sz w:val="52"/>
          <w:szCs w:val="52"/>
        </w:rPr>
        <w:t>快捷</w:t>
      </w:r>
      <w:r w:rsidR="00AC6843">
        <w:rPr>
          <w:rFonts w:eastAsia="黑体" w:hint="eastAsia"/>
          <w:bCs/>
          <w:sz w:val="52"/>
          <w:szCs w:val="52"/>
        </w:rPr>
        <w:t>粉</w:t>
      </w: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bCs/>
        </w:rPr>
      </w:pPr>
    </w:p>
    <w:p w:rsidR="00D1700F" w:rsidRDefault="00D1700F">
      <w:pPr>
        <w:spacing w:line="400" w:lineRule="exact"/>
        <w:jc w:val="left"/>
        <w:rPr>
          <w:rFonts w:ascii="黑体" w:eastAsia="黑体" w:hAnsi="黑体"/>
          <w:bCs/>
          <w:sz w:val="28"/>
          <w:szCs w:val="28"/>
        </w:rPr>
      </w:pPr>
      <w:r>
        <w:rPr>
          <w:rFonts w:ascii="黑体" w:eastAsia="黑体" w:hAnsi="黑体"/>
          <w:bCs/>
          <w:sz w:val="28"/>
          <w:szCs w:val="28"/>
        </w:rPr>
        <w:t>20</w:t>
      </w:r>
      <w:r>
        <w:rPr>
          <w:rFonts w:ascii="黑体" w:eastAsia="黑体" w:hAnsi="黑体" w:hint="eastAsia"/>
          <w:bCs/>
          <w:sz w:val="28"/>
          <w:szCs w:val="28"/>
        </w:rPr>
        <w:t>21</w:t>
      </w:r>
      <w:r>
        <w:rPr>
          <w:rFonts w:ascii="黑体" w:eastAsia="黑体" w:hAnsi="黑体"/>
          <w:bCs/>
          <w:sz w:val="28"/>
          <w:szCs w:val="28"/>
        </w:rPr>
        <w:t>―</w:t>
      </w:r>
      <w:r>
        <w:rPr>
          <w:rFonts w:ascii="黑体" w:eastAsia="黑体" w:hAnsi="黑体" w:hint="eastAsia"/>
          <w:bCs/>
          <w:sz w:val="28"/>
          <w:szCs w:val="28"/>
        </w:rPr>
        <w:t>10</w:t>
      </w:r>
      <w:r>
        <w:rPr>
          <w:rFonts w:ascii="黑体" w:eastAsia="黑体" w:hAnsi="黑体"/>
          <w:bCs/>
          <w:sz w:val="28"/>
          <w:szCs w:val="28"/>
        </w:rPr>
        <w:t>―</w:t>
      </w:r>
      <w:r>
        <w:rPr>
          <w:rFonts w:ascii="黑体" w:eastAsia="黑体" w:hAnsi="黑体" w:hint="eastAsia"/>
          <w:bCs/>
          <w:sz w:val="28"/>
          <w:szCs w:val="28"/>
        </w:rPr>
        <w:t>20</w:t>
      </w:r>
      <w:r>
        <w:rPr>
          <w:rFonts w:ascii="黑体" w:eastAsia="黑体" w:hAnsi="黑体"/>
          <w:bCs/>
          <w:sz w:val="28"/>
          <w:szCs w:val="28"/>
        </w:rPr>
        <w:t xml:space="preserve">发布                  </w:t>
      </w:r>
      <w:r>
        <w:rPr>
          <w:rFonts w:ascii="黑体" w:eastAsia="黑体" w:hAnsi="黑体" w:hint="eastAsia"/>
          <w:bCs/>
          <w:sz w:val="28"/>
          <w:szCs w:val="28"/>
        </w:rPr>
        <w:t xml:space="preserve">    </w:t>
      </w:r>
      <w:r>
        <w:rPr>
          <w:rFonts w:ascii="黑体" w:eastAsia="黑体" w:hAnsi="黑体"/>
          <w:bCs/>
          <w:sz w:val="28"/>
          <w:szCs w:val="28"/>
        </w:rPr>
        <w:t xml:space="preserve">        20</w:t>
      </w:r>
      <w:r>
        <w:rPr>
          <w:rFonts w:ascii="黑体" w:eastAsia="黑体" w:hAnsi="黑体" w:hint="eastAsia"/>
          <w:bCs/>
          <w:sz w:val="28"/>
          <w:szCs w:val="28"/>
        </w:rPr>
        <w:t>21</w:t>
      </w:r>
      <w:r>
        <w:rPr>
          <w:rFonts w:ascii="黑体" w:eastAsia="黑体" w:hAnsi="黑体"/>
          <w:bCs/>
          <w:sz w:val="28"/>
          <w:szCs w:val="28"/>
        </w:rPr>
        <w:t>―</w:t>
      </w:r>
      <w:r>
        <w:rPr>
          <w:rFonts w:ascii="黑体" w:eastAsia="黑体" w:hAnsi="黑体" w:hint="eastAsia"/>
          <w:bCs/>
          <w:sz w:val="28"/>
          <w:szCs w:val="28"/>
        </w:rPr>
        <w:t>11</w:t>
      </w:r>
      <w:r>
        <w:rPr>
          <w:rFonts w:ascii="黑体" w:eastAsia="黑体" w:hAnsi="黑体"/>
          <w:bCs/>
          <w:sz w:val="28"/>
          <w:szCs w:val="28"/>
        </w:rPr>
        <w:t>―</w:t>
      </w:r>
      <w:r>
        <w:rPr>
          <w:rFonts w:ascii="黑体" w:eastAsia="黑体" w:hAnsi="黑体" w:hint="eastAsia"/>
          <w:bCs/>
          <w:sz w:val="28"/>
          <w:szCs w:val="28"/>
        </w:rPr>
        <w:t>20</w:t>
      </w:r>
      <w:r>
        <w:rPr>
          <w:rFonts w:ascii="黑体" w:eastAsia="黑体" w:hAnsi="黑体"/>
          <w:bCs/>
          <w:sz w:val="28"/>
          <w:szCs w:val="28"/>
        </w:rPr>
        <w:t>实施</w:t>
      </w:r>
    </w:p>
    <w:p w:rsidR="00D1700F" w:rsidRDefault="00F62186">
      <w:pPr>
        <w:spacing w:line="400" w:lineRule="exact"/>
        <w:jc w:val="left"/>
        <w:rPr>
          <w:bCs/>
        </w:rPr>
      </w:pPr>
      <w:r>
        <w:rPr>
          <w:bCs/>
        </w:rPr>
        <w:pict>
          <v:line id="直线 3" o:spid="_x0000_s1027" style="position:absolute;z-index:251657728" from="0,9.8pt" to="450.3pt,9.8pt" o:allowincell="f" strokeweight="1pt"/>
        </w:pict>
      </w:r>
    </w:p>
    <w:p w:rsidR="00D1700F" w:rsidRPr="00BC3213" w:rsidRDefault="00D1700F" w:rsidP="00BC3213">
      <w:pPr>
        <w:spacing w:line="400" w:lineRule="exact"/>
        <w:jc w:val="center"/>
        <w:rPr>
          <w:rFonts w:eastAsia="黑体"/>
          <w:bCs/>
          <w:w w:val="120"/>
          <w:sz w:val="32"/>
        </w:rPr>
      </w:pPr>
      <w:r>
        <w:rPr>
          <w:rFonts w:ascii="黑体" w:eastAsia="黑体" w:hAnsi="黑体" w:hint="eastAsia"/>
          <w:bCs/>
          <w:spacing w:val="40"/>
          <w:w w:val="120"/>
          <w:sz w:val="36"/>
          <w:szCs w:val="36"/>
        </w:rPr>
        <w:t>贵州田间的释食品有限公司</w:t>
      </w:r>
      <w:r>
        <w:rPr>
          <w:rFonts w:eastAsia="长城小标宋体" w:hint="eastAsia"/>
          <w:b/>
          <w:bCs/>
          <w:spacing w:val="40"/>
          <w:w w:val="120"/>
          <w:sz w:val="36"/>
          <w:szCs w:val="36"/>
        </w:rPr>
        <w:t xml:space="preserve"> </w:t>
      </w:r>
      <w:r w:rsidR="00BC3213" w:rsidRPr="00BC3213">
        <w:rPr>
          <w:rFonts w:ascii="黑体" w:eastAsia="黑体" w:hAnsi="黑体" w:hint="eastAsia"/>
          <w:bCs/>
          <w:spacing w:val="40"/>
          <w:w w:val="120"/>
          <w:sz w:val="28"/>
          <w:szCs w:val="28"/>
        </w:rPr>
        <w:t>发布</w:t>
      </w:r>
      <w:r>
        <w:rPr>
          <w:bCs/>
        </w:rPr>
        <w:br w:type="page"/>
      </w:r>
    </w:p>
    <w:p w:rsidR="00D1700F" w:rsidRDefault="00D1700F" w:rsidP="00BC3213">
      <w:pPr>
        <w:spacing w:beforeLines="150" w:afterLines="150"/>
        <w:jc w:val="center"/>
        <w:rPr>
          <w:rFonts w:eastAsia="黑体"/>
          <w:bCs/>
          <w:sz w:val="32"/>
          <w:szCs w:val="32"/>
        </w:rPr>
      </w:pPr>
      <w:r>
        <w:rPr>
          <w:rFonts w:eastAsia="黑体"/>
          <w:bCs/>
          <w:sz w:val="32"/>
          <w:szCs w:val="32"/>
        </w:rPr>
        <w:lastRenderedPageBreak/>
        <w:t>前</w:t>
      </w:r>
      <w:r>
        <w:rPr>
          <w:rFonts w:eastAsia="黑体"/>
          <w:bCs/>
          <w:sz w:val="32"/>
          <w:szCs w:val="32"/>
        </w:rPr>
        <w:t xml:space="preserve">    </w:t>
      </w:r>
      <w:r>
        <w:rPr>
          <w:rFonts w:eastAsia="黑体"/>
          <w:bCs/>
          <w:sz w:val="32"/>
          <w:szCs w:val="32"/>
        </w:rPr>
        <w:t>言</w:t>
      </w:r>
    </w:p>
    <w:p w:rsidR="00D1700F" w:rsidRDefault="00D1700F">
      <w:pPr>
        <w:ind w:firstLineChars="200" w:firstLine="420"/>
        <w:rPr>
          <w:rFonts w:ascii="宋体" w:hAnsi="宋体"/>
          <w:kern w:val="21"/>
          <w:szCs w:val="21"/>
        </w:rPr>
      </w:pPr>
      <w:r>
        <w:rPr>
          <w:rFonts w:ascii="宋体" w:hAnsi="宋体" w:hint="eastAsia"/>
          <w:kern w:val="21"/>
          <w:szCs w:val="21"/>
        </w:rPr>
        <w:t>本文件依据GB/T 1.1—2020《标准化工作导则 第1部分：标准化文件的结构和起草规则》的规定起草</w:t>
      </w:r>
      <w:r>
        <w:rPr>
          <w:rFonts w:ascii="宋体" w:hAnsi="宋体" w:hint="eastAsia"/>
          <w:bCs/>
          <w:szCs w:val="21"/>
        </w:rPr>
        <w:t>。</w:t>
      </w:r>
    </w:p>
    <w:p w:rsidR="00D1700F" w:rsidRDefault="00D1700F">
      <w:pPr>
        <w:ind w:firstLineChars="200" w:firstLine="420"/>
        <w:jc w:val="left"/>
        <w:rPr>
          <w:bCs/>
          <w:szCs w:val="21"/>
        </w:rPr>
      </w:pPr>
      <w:r>
        <w:rPr>
          <w:bCs/>
          <w:szCs w:val="21"/>
        </w:rPr>
        <w:t>本文件由</w:t>
      </w:r>
      <w:r>
        <w:rPr>
          <w:rFonts w:hint="eastAsia"/>
          <w:bCs/>
          <w:szCs w:val="21"/>
        </w:rPr>
        <w:t>贵州田间的释食品有限公司提出。</w:t>
      </w:r>
    </w:p>
    <w:p w:rsidR="00D1700F" w:rsidRDefault="00D1700F">
      <w:pPr>
        <w:ind w:firstLineChars="200" w:firstLine="420"/>
        <w:jc w:val="left"/>
        <w:rPr>
          <w:bCs/>
          <w:szCs w:val="21"/>
        </w:rPr>
      </w:pPr>
      <w:r>
        <w:rPr>
          <w:bCs/>
          <w:szCs w:val="21"/>
        </w:rPr>
        <w:t>本文件起草</w:t>
      </w:r>
      <w:r>
        <w:rPr>
          <w:rFonts w:hint="eastAsia"/>
          <w:bCs/>
          <w:szCs w:val="21"/>
        </w:rPr>
        <w:t>单位：贵州田间的释食品有限公司</w:t>
      </w:r>
      <w:r>
        <w:rPr>
          <w:bCs/>
          <w:szCs w:val="21"/>
        </w:rPr>
        <w:t>。</w:t>
      </w:r>
    </w:p>
    <w:p w:rsidR="00D1700F" w:rsidRDefault="00D1700F">
      <w:pPr>
        <w:ind w:firstLineChars="200" w:firstLine="420"/>
        <w:jc w:val="left"/>
        <w:rPr>
          <w:bCs/>
          <w:szCs w:val="21"/>
        </w:rPr>
      </w:pPr>
      <w:r>
        <w:rPr>
          <w:bCs/>
          <w:szCs w:val="21"/>
        </w:rPr>
        <w:t>本文件主要起草人：</w:t>
      </w:r>
      <w:r>
        <w:rPr>
          <w:rFonts w:hint="eastAsia"/>
          <w:bCs/>
          <w:szCs w:val="21"/>
        </w:rPr>
        <w:t>李思强</w:t>
      </w:r>
      <w:r>
        <w:rPr>
          <w:bCs/>
          <w:szCs w:val="21"/>
        </w:rPr>
        <w:t>。</w:t>
      </w:r>
    </w:p>
    <w:p w:rsidR="00D1700F" w:rsidRDefault="00D1700F">
      <w:pPr>
        <w:spacing w:line="360" w:lineRule="auto"/>
        <w:ind w:firstLine="420"/>
        <w:jc w:val="left"/>
        <w:rPr>
          <w:bCs/>
          <w:szCs w:val="21"/>
        </w:rPr>
      </w:pPr>
    </w:p>
    <w:p w:rsidR="00D1700F" w:rsidRDefault="00D1700F">
      <w:pPr>
        <w:spacing w:line="400" w:lineRule="exact"/>
        <w:ind w:right="210"/>
        <w:jc w:val="left"/>
        <w:rPr>
          <w:rFonts w:ascii="黑体" w:eastAsia="黑体"/>
          <w:bCs/>
          <w:szCs w:val="21"/>
        </w:rPr>
      </w:pPr>
      <w:r>
        <w:rPr>
          <w:bCs/>
        </w:rPr>
        <w:br w:type="page"/>
      </w:r>
    </w:p>
    <w:p w:rsidR="00D1700F" w:rsidRPr="00AC6843" w:rsidRDefault="00BC3213">
      <w:pPr>
        <w:jc w:val="center"/>
        <w:rPr>
          <w:rFonts w:eastAsia="黑体"/>
          <w:bCs/>
          <w:sz w:val="32"/>
          <w:szCs w:val="32"/>
        </w:rPr>
      </w:pPr>
      <w:r>
        <w:rPr>
          <w:rFonts w:eastAsia="黑体" w:hint="eastAsia"/>
          <w:bCs/>
          <w:sz w:val="32"/>
          <w:szCs w:val="32"/>
        </w:rPr>
        <w:lastRenderedPageBreak/>
        <w:t>快捷</w:t>
      </w:r>
      <w:r w:rsidR="00AC6843">
        <w:rPr>
          <w:rFonts w:eastAsia="黑体" w:hint="eastAsia"/>
          <w:bCs/>
          <w:sz w:val="32"/>
          <w:szCs w:val="32"/>
        </w:rPr>
        <w:t>粉</w:t>
      </w:r>
    </w:p>
    <w:p w:rsidR="00D1700F" w:rsidRDefault="00D1700F" w:rsidP="00BC3213">
      <w:pPr>
        <w:spacing w:beforeLines="100" w:afterLines="100"/>
        <w:jc w:val="left"/>
        <w:rPr>
          <w:rFonts w:ascii="黑体" w:eastAsia="黑体"/>
          <w:bCs/>
          <w:szCs w:val="21"/>
        </w:rPr>
      </w:pPr>
      <w:r>
        <w:rPr>
          <w:rFonts w:ascii="黑体" w:eastAsia="黑体" w:hint="eastAsia"/>
          <w:bCs/>
          <w:szCs w:val="21"/>
        </w:rPr>
        <w:t>1  范围</w:t>
      </w:r>
    </w:p>
    <w:p w:rsidR="00D1700F" w:rsidRDefault="00D1700F">
      <w:pPr>
        <w:ind w:firstLineChars="200" w:firstLine="420"/>
        <w:jc w:val="left"/>
        <w:rPr>
          <w:bCs/>
          <w:szCs w:val="21"/>
        </w:rPr>
      </w:pPr>
      <w:r>
        <w:rPr>
          <w:rFonts w:hAnsi="宋体" w:hint="eastAsia"/>
          <w:bCs/>
          <w:szCs w:val="21"/>
        </w:rPr>
        <w:t>本文件规定了</w:t>
      </w:r>
      <w:r w:rsidR="00BC3213">
        <w:rPr>
          <w:rFonts w:hAnsi="宋体" w:hint="eastAsia"/>
          <w:bCs/>
          <w:szCs w:val="21"/>
        </w:rPr>
        <w:t>快捷</w:t>
      </w:r>
      <w:r>
        <w:rPr>
          <w:rFonts w:hAnsi="宋体" w:hint="eastAsia"/>
          <w:bCs/>
          <w:szCs w:val="21"/>
        </w:rPr>
        <w:t>粉的产品分类、术语和定义、要求（含检验方法）、检验规则和标志、标签、包装、运输、贮存。</w:t>
      </w:r>
    </w:p>
    <w:p w:rsidR="00D1700F" w:rsidRDefault="00D1700F">
      <w:pPr>
        <w:adjustRightInd w:val="0"/>
        <w:ind w:firstLineChars="200" w:firstLine="420"/>
        <w:jc w:val="left"/>
        <w:rPr>
          <w:rFonts w:hAnsi="宋体"/>
          <w:bCs/>
          <w:szCs w:val="21"/>
        </w:rPr>
      </w:pPr>
      <w:r>
        <w:rPr>
          <w:rFonts w:hAnsi="宋体" w:hint="eastAsia"/>
          <w:bCs/>
          <w:szCs w:val="21"/>
        </w:rPr>
        <w:t>本文件适用于</w:t>
      </w:r>
      <w:r w:rsidR="00BC3213">
        <w:rPr>
          <w:rFonts w:hAnsi="宋体" w:hint="eastAsia"/>
          <w:bCs/>
          <w:szCs w:val="21"/>
        </w:rPr>
        <w:t>快捷</w:t>
      </w:r>
      <w:r>
        <w:rPr>
          <w:rFonts w:hAnsi="宋体" w:hint="eastAsia"/>
          <w:bCs/>
          <w:szCs w:val="21"/>
        </w:rPr>
        <w:t>粉的生产、检验和销售。</w:t>
      </w:r>
    </w:p>
    <w:p w:rsidR="00D1700F" w:rsidRDefault="00D1700F" w:rsidP="00BC3213">
      <w:pPr>
        <w:numPr>
          <w:ilvl w:val="0"/>
          <w:numId w:val="2"/>
        </w:numPr>
        <w:tabs>
          <w:tab w:val="left" w:pos="360"/>
        </w:tabs>
        <w:spacing w:beforeLines="100" w:afterLines="100"/>
        <w:jc w:val="left"/>
        <w:rPr>
          <w:rFonts w:ascii="黑体" w:eastAsia="黑体"/>
          <w:bCs/>
          <w:szCs w:val="21"/>
        </w:rPr>
      </w:pPr>
      <w:r>
        <w:rPr>
          <w:rFonts w:ascii="黑体" w:eastAsia="黑体" w:hint="eastAsia"/>
          <w:bCs/>
          <w:szCs w:val="21"/>
        </w:rPr>
        <w:t>规范性引用文件</w:t>
      </w:r>
    </w:p>
    <w:p w:rsidR="00D1700F" w:rsidRDefault="00D1700F">
      <w:pPr>
        <w:ind w:firstLineChars="200" w:firstLine="420"/>
        <w:rPr>
          <w:rFonts w:ascii="宋体" w:hAnsi="宋体"/>
          <w:kern w:val="21"/>
          <w:szCs w:val="21"/>
        </w:rPr>
      </w:pPr>
      <w:r>
        <w:rPr>
          <w:rFonts w:ascii="宋体" w:hAnsi="宋体" w:hint="eastAsia"/>
          <w:kern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D1700F" w:rsidRDefault="00D1700F">
      <w:pPr>
        <w:ind w:firstLineChars="200" w:firstLine="420"/>
        <w:rPr>
          <w:rFonts w:ascii="宋体" w:hAnsi="宋体"/>
          <w:szCs w:val="21"/>
        </w:rPr>
      </w:pPr>
      <w:r>
        <w:rPr>
          <w:rFonts w:ascii="宋体" w:hAnsi="宋体" w:hint="eastAsia"/>
          <w:szCs w:val="21"/>
        </w:rPr>
        <w:t>GB/T 191  包装储运图示标志</w:t>
      </w:r>
    </w:p>
    <w:p w:rsidR="00D1700F" w:rsidRDefault="00D1700F">
      <w:pPr>
        <w:ind w:firstLineChars="200" w:firstLine="420"/>
        <w:rPr>
          <w:rFonts w:ascii="宋体" w:hAnsi="宋体"/>
          <w:szCs w:val="21"/>
        </w:rPr>
      </w:pPr>
      <w:r>
        <w:rPr>
          <w:rFonts w:ascii="宋体" w:hAnsi="宋体" w:hint="eastAsia"/>
          <w:szCs w:val="21"/>
        </w:rPr>
        <w:t>GB/T 1354  大米</w:t>
      </w:r>
    </w:p>
    <w:p w:rsidR="00342A9B" w:rsidRDefault="00342A9B">
      <w:pPr>
        <w:ind w:firstLineChars="200" w:firstLine="420"/>
        <w:rPr>
          <w:rFonts w:ascii="宋体" w:hAnsi="宋体"/>
          <w:szCs w:val="21"/>
        </w:rPr>
      </w:pPr>
      <w:r>
        <w:rPr>
          <w:rFonts w:ascii="宋体" w:hAnsi="宋体" w:hint="eastAsia"/>
          <w:szCs w:val="21"/>
        </w:rPr>
        <w:t xml:space="preserve">GB 2715  </w:t>
      </w:r>
      <w:r>
        <w:rPr>
          <w:rFonts w:ascii="宋体" w:hAnsi="宋体" w:cs="宋体" w:hint="eastAsia"/>
          <w:bCs/>
          <w:szCs w:val="21"/>
        </w:rPr>
        <w:t>食品安全国家标准 粮食</w:t>
      </w:r>
    </w:p>
    <w:p w:rsidR="00D1700F" w:rsidRDefault="00D1700F">
      <w:pPr>
        <w:ind w:firstLineChars="200" w:firstLine="420"/>
        <w:jc w:val="left"/>
        <w:rPr>
          <w:rFonts w:ascii="宋体" w:hAnsi="宋体" w:cs="宋体"/>
          <w:bCs/>
          <w:szCs w:val="21"/>
        </w:rPr>
      </w:pPr>
      <w:r>
        <w:rPr>
          <w:rFonts w:ascii="宋体" w:hAnsi="宋体" w:cs="宋体" w:hint="eastAsia"/>
          <w:bCs/>
          <w:szCs w:val="21"/>
        </w:rPr>
        <w:t>GB 2716  食品安全国家标准 植物油</w:t>
      </w:r>
    </w:p>
    <w:p w:rsidR="00D1700F" w:rsidRDefault="00D1700F">
      <w:pPr>
        <w:ind w:firstLineChars="200" w:firstLine="420"/>
        <w:rPr>
          <w:rFonts w:ascii="宋体" w:hAnsi="宋体"/>
          <w:color w:val="000000"/>
          <w:szCs w:val="21"/>
        </w:rPr>
      </w:pPr>
      <w:r>
        <w:rPr>
          <w:rFonts w:ascii="宋体" w:hAnsi="宋体" w:hint="eastAsia"/>
          <w:color w:val="000000"/>
          <w:szCs w:val="21"/>
        </w:rPr>
        <w:t>GB 2721  食品安全国家标准 食用盐</w:t>
      </w:r>
    </w:p>
    <w:p w:rsidR="00D1700F" w:rsidRDefault="00D1700F">
      <w:pPr>
        <w:ind w:firstLineChars="200" w:firstLine="420"/>
        <w:rPr>
          <w:rFonts w:ascii="宋体" w:hAnsi="宋体"/>
          <w:color w:val="000000"/>
          <w:szCs w:val="21"/>
        </w:rPr>
      </w:pPr>
      <w:r>
        <w:rPr>
          <w:rFonts w:ascii="宋体" w:hAnsi="宋体" w:hint="eastAsia"/>
          <w:szCs w:val="21"/>
        </w:rPr>
        <w:t>GB 2726  食品安全国家标准 熟肉制品</w:t>
      </w:r>
    </w:p>
    <w:p w:rsidR="00D1700F" w:rsidRDefault="00D1700F">
      <w:pPr>
        <w:ind w:firstLineChars="200" w:firstLine="420"/>
        <w:jc w:val="left"/>
        <w:rPr>
          <w:rFonts w:ascii="宋体" w:hAnsi="宋体"/>
          <w:bCs/>
          <w:szCs w:val="21"/>
        </w:rPr>
      </w:pPr>
      <w:r>
        <w:rPr>
          <w:rFonts w:ascii="宋体" w:hAnsi="宋体" w:hint="eastAsia"/>
          <w:bCs/>
          <w:szCs w:val="21"/>
        </w:rPr>
        <w:t>GB 2760  食品安全国家标准 食品添加剂使用标准</w:t>
      </w:r>
    </w:p>
    <w:p w:rsidR="00D1700F" w:rsidRDefault="00D1700F">
      <w:pPr>
        <w:ind w:firstLineChars="200" w:firstLine="420"/>
        <w:jc w:val="left"/>
        <w:rPr>
          <w:rFonts w:ascii="宋体" w:hAnsi="宋体"/>
          <w:bCs/>
          <w:szCs w:val="21"/>
        </w:rPr>
      </w:pPr>
      <w:r>
        <w:rPr>
          <w:rFonts w:ascii="宋体" w:hAnsi="宋体" w:hint="eastAsia"/>
          <w:bCs/>
          <w:szCs w:val="21"/>
        </w:rPr>
        <w:t>GB 2762  食品安全国家标准 食品中污染物限量</w:t>
      </w:r>
    </w:p>
    <w:p w:rsidR="00D1700F" w:rsidRDefault="00D1700F">
      <w:pPr>
        <w:ind w:firstLineChars="200" w:firstLine="420"/>
        <w:jc w:val="left"/>
        <w:rPr>
          <w:rFonts w:ascii="宋体" w:hAnsi="宋体"/>
          <w:bCs/>
          <w:szCs w:val="21"/>
        </w:rPr>
      </w:pPr>
      <w:r>
        <w:rPr>
          <w:rFonts w:ascii="宋体" w:hAnsi="宋体" w:hint="eastAsia"/>
          <w:bCs/>
          <w:szCs w:val="21"/>
        </w:rPr>
        <w:t>GB 4789.1  食品安全国家标准 食品微生物学检验 总则</w:t>
      </w:r>
    </w:p>
    <w:p w:rsidR="00D1700F" w:rsidRDefault="00D1700F">
      <w:pPr>
        <w:ind w:firstLineChars="200" w:firstLine="420"/>
        <w:jc w:val="left"/>
        <w:rPr>
          <w:rFonts w:ascii="宋体" w:hAnsi="宋体"/>
          <w:bCs/>
          <w:szCs w:val="21"/>
        </w:rPr>
      </w:pPr>
      <w:r>
        <w:rPr>
          <w:rFonts w:ascii="宋体" w:hAnsi="宋体" w:hint="eastAsia"/>
          <w:bCs/>
          <w:szCs w:val="21"/>
        </w:rPr>
        <w:t>GB 4789.2  食品安全国家标准 食品微生物学检验 菌落总数的测定</w:t>
      </w:r>
    </w:p>
    <w:p w:rsidR="00D1700F" w:rsidRDefault="00D1700F">
      <w:pPr>
        <w:ind w:firstLineChars="200" w:firstLine="420"/>
        <w:jc w:val="left"/>
        <w:rPr>
          <w:rFonts w:ascii="宋体" w:hAnsi="宋体"/>
          <w:bCs/>
          <w:szCs w:val="21"/>
        </w:rPr>
      </w:pPr>
      <w:r>
        <w:rPr>
          <w:rFonts w:ascii="宋体" w:hAnsi="宋体" w:hint="eastAsia"/>
          <w:bCs/>
          <w:szCs w:val="21"/>
        </w:rPr>
        <w:t>GB 4789.3  食品安全国家标准 食品微生物学检验 大肠菌群计数</w:t>
      </w:r>
    </w:p>
    <w:p w:rsidR="00D1700F" w:rsidRDefault="00D1700F">
      <w:pPr>
        <w:ind w:firstLineChars="200" w:firstLine="420"/>
        <w:jc w:val="left"/>
        <w:rPr>
          <w:rFonts w:ascii="宋体" w:hAnsi="宋体"/>
          <w:bCs/>
          <w:szCs w:val="21"/>
        </w:rPr>
      </w:pPr>
      <w:r>
        <w:rPr>
          <w:rFonts w:ascii="宋体" w:hAnsi="宋体" w:hint="eastAsia"/>
          <w:bCs/>
          <w:szCs w:val="21"/>
        </w:rPr>
        <w:t>GB 4789.4  食品安全国家标准 食品微生物学检验 沙门氏菌检验</w:t>
      </w:r>
    </w:p>
    <w:p w:rsidR="00D1700F" w:rsidRDefault="00D1700F">
      <w:pPr>
        <w:ind w:firstLineChars="200" w:firstLine="420"/>
        <w:jc w:val="left"/>
        <w:rPr>
          <w:rFonts w:ascii="宋体" w:hAnsi="宋体"/>
          <w:bCs/>
          <w:szCs w:val="21"/>
        </w:rPr>
      </w:pPr>
      <w:r>
        <w:rPr>
          <w:rFonts w:ascii="宋体" w:hAnsi="宋体" w:hint="eastAsia"/>
          <w:bCs/>
          <w:szCs w:val="21"/>
        </w:rPr>
        <w:t>GB 4789.10  食品安全国家标准 食品微生物学检验 金黄色葡萄球菌检验</w:t>
      </w:r>
    </w:p>
    <w:p w:rsidR="00D1700F" w:rsidRDefault="00D1700F">
      <w:pPr>
        <w:ind w:firstLineChars="200" w:firstLine="420"/>
        <w:jc w:val="left"/>
        <w:rPr>
          <w:rFonts w:ascii="宋体" w:hAnsi="宋体"/>
          <w:bCs/>
          <w:szCs w:val="21"/>
        </w:rPr>
      </w:pPr>
      <w:r>
        <w:rPr>
          <w:rFonts w:ascii="宋体" w:hAnsi="宋体" w:hint="eastAsia"/>
          <w:bCs/>
          <w:szCs w:val="21"/>
        </w:rPr>
        <w:t>GB 4789.30  食品安全国家标准 食品微生物学检验 单核细胞增生李斯特氏菌</w:t>
      </w:r>
    </w:p>
    <w:p w:rsidR="00D1700F" w:rsidRDefault="00D1700F">
      <w:pPr>
        <w:ind w:firstLineChars="200" w:firstLine="420"/>
        <w:jc w:val="left"/>
        <w:rPr>
          <w:rFonts w:ascii="宋体" w:hAnsi="宋体"/>
          <w:bCs/>
          <w:szCs w:val="21"/>
        </w:rPr>
      </w:pPr>
      <w:r>
        <w:rPr>
          <w:rFonts w:ascii="宋体" w:hAnsi="宋体" w:hint="eastAsia"/>
          <w:bCs/>
          <w:szCs w:val="21"/>
        </w:rPr>
        <w:t>GB 5009.11  食品安全国家标准 食品中总砷及无机砷的测定</w:t>
      </w:r>
    </w:p>
    <w:p w:rsidR="00D1700F" w:rsidRDefault="00D1700F">
      <w:pPr>
        <w:ind w:firstLineChars="200" w:firstLine="420"/>
        <w:jc w:val="left"/>
        <w:rPr>
          <w:rFonts w:ascii="宋体" w:hAnsi="宋体"/>
          <w:bCs/>
          <w:szCs w:val="21"/>
        </w:rPr>
      </w:pPr>
      <w:r>
        <w:rPr>
          <w:rFonts w:ascii="宋体" w:hAnsi="宋体" w:hint="eastAsia"/>
          <w:bCs/>
          <w:szCs w:val="21"/>
        </w:rPr>
        <w:t>GB 5009.12</w:t>
      </w:r>
      <w:r>
        <w:rPr>
          <w:rFonts w:ascii="宋体" w:hAnsi="宋体" w:hint="eastAsia"/>
          <w:bCs/>
          <w:szCs w:val="21"/>
        </w:rPr>
        <w:tab/>
        <w:t xml:space="preserve"> 食品安全国家标准 食品中铅的测定</w:t>
      </w:r>
    </w:p>
    <w:p w:rsidR="00D1700F" w:rsidRDefault="00D1700F">
      <w:pPr>
        <w:ind w:firstLineChars="200" w:firstLine="420"/>
        <w:jc w:val="left"/>
        <w:rPr>
          <w:rFonts w:ascii="宋体" w:hAnsi="宋体"/>
          <w:bCs/>
          <w:szCs w:val="21"/>
        </w:rPr>
      </w:pPr>
      <w:r>
        <w:rPr>
          <w:rFonts w:ascii="宋体" w:hAnsi="宋体" w:hint="eastAsia"/>
          <w:bCs/>
          <w:szCs w:val="21"/>
        </w:rPr>
        <w:t>GB 5009.15  食品安全国家标准 食品中镉的测定</w:t>
      </w:r>
    </w:p>
    <w:p w:rsidR="00D1700F" w:rsidRDefault="00D1700F">
      <w:pPr>
        <w:ind w:firstLineChars="200" w:firstLine="420"/>
        <w:rPr>
          <w:rFonts w:ascii="宋体" w:hAnsi="宋体"/>
          <w:bCs/>
          <w:szCs w:val="21"/>
        </w:rPr>
      </w:pPr>
      <w:r>
        <w:rPr>
          <w:rFonts w:ascii="宋体" w:hAnsi="宋体" w:hint="eastAsia"/>
          <w:bCs/>
          <w:szCs w:val="21"/>
        </w:rPr>
        <w:t>GB 5009.22  食品安全国家标准 食品中黄曲霉毒素B族和G族的测定</w:t>
      </w:r>
    </w:p>
    <w:p w:rsidR="00D1700F" w:rsidRDefault="00D1700F">
      <w:pPr>
        <w:ind w:firstLineChars="200" w:firstLine="420"/>
        <w:jc w:val="left"/>
        <w:rPr>
          <w:rFonts w:ascii="宋体" w:hAnsi="宋体"/>
          <w:bCs/>
          <w:szCs w:val="21"/>
        </w:rPr>
      </w:pPr>
      <w:r>
        <w:rPr>
          <w:rFonts w:ascii="宋体" w:hAnsi="宋体" w:hint="eastAsia"/>
          <w:bCs/>
          <w:szCs w:val="21"/>
        </w:rPr>
        <w:t>GB 5009.26  食品安全国家标准 食品中N-亚硝胺类化合物的测定</w:t>
      </w:r>
    </w:p>
    <w:p w:rsidR="00D1700F" w:rsidRDefault="00D1700F">
      <w:pPr>
        <w:ind w:firstLineChars="200" w:firstLine="420"/>
        <w:rPr>
          <w:rFonts w:ascii="宋体" w:hAnsi="宋体"/>
          <w:bCs/>
          <w:szCs w:val="21"/>
        </w:rPr>
      </w:pPr>
      <w:r>
        <w:rPr>
          <w:rFonts w:ascii="宋体" w:hAnsi="宋体"/>
          <w:bCs/>
          <w:szCs w:val="21"/>
        </w:rPr>
        <w:t>GB</w:t>
      </w:r>
      <w:r>
        <w:rPr>
          <w:rFonts w:ascii="宋体" w:hAnsi="宋体" w:hint="eastAsia"/>
          <w:bCs/>
          <w:szCs w:val="21"/>
        </w:rPr>
        <w:t xml:space="preserve"> </w:t>
      </w:r>
      <w:r>
        <w:rPr>
          <w:rFonts w:ascii="宋体" w:hAnsi="宋体"/>
          <w:bCs/>
          <w:szCs w:val="21"/>
        </w:rPr>
        <w:t>5009.33</w:t>
      </w:r>
      <w:r>
        <w:rPr>
          <w:rFonts w:ascii="宋体" w:hAnsi="宋体" w:hint="eastAsia"/>
          <w:bCs/>
          <w:szCs w:val="21"/>
        </w:rPr>
        <w:t xml:space="preserve">  食品安全国家标准 食品中亚硝酸盐与硝酸盐的测定</w:t>
      </w:r>
    </w:p>
    <w:p w:rsidR="00D1700F" w:rsidRDefault="00D1700F">
      <w:pPr>
        <w:ind w:firstLineChars="200" w:firstLine="420"/>
        <w:rPr>
          <w:rFonts w:ascii="宋体" w:hAnsi="宋体"/>
          <w:szCs w:val="21"/>
        </w:rPr>
      </w:pPr>
      <w:r>
        <w:rPr>
          <w:rFonts w:ascii="宋体" w:hAnsi="宋体" w:hint="eastAsia"/>
          <w:szCs w:val="21"/>
        </w:rPr>
        <w:t>GB 5009.44  食品安全国家标准 食品中氯化物的测定</w:t>
      </w:r>
    </w:p>
    <w:p w:rsidR="00D1700F" w:rsidRDefault="00D1700F">
      <w:pPr>
        <w:ind w:firstLineChars="200" w:firstLine="420"/>
        <w:jc w:val="left"/>
        <w:rPr>
          <w:rFonts w:ascii="宋体" w:hAnsi="宋体"/>
          <w:bCs/>
          <w:szCs w:val="21"/>
        </w:rPr>
      </w:pPr>
      <w:r>
        <w:rPr>
          <w:rFonts w:ascii="宋体" w:hAnsi="宋体" w:hint="eastAsia"/>
          <w:bCs/>
          <w:szCs w:val="21"/>
        </w:rPr>
        <w:t>GB 5009.123  食品安全国家标准 食品中铬的测定</w:t>
      </w:r>
    </w:p>
    <w:p w:rsidR="00D1700F" w:rsidRDefault="00D1700F">
      <w:pPr>
        <w:ind w:firstLineChars="200" w:firstLine="420"/>
        <w:jc w:val="left"/>
        <w:rPr>
          <w:rFonts w:ascii="宋体" w:hAnsi="宋体"/>
          <w:bCs/>
          <w:szCs w:val="21"/>
        </w:rPr>
      </w:pPr>
      <w:r>
        <w:rPr>
          <w:rFonts w:ascii="宋体" w:hAnsi="宋体" w:hint="eastAsia"/>
          <w:bCs/>
          <w:szCs w:val="21"/>
        </w:rPr>
        <w:t>GB 5009.227  食品安全国家标准 食品中过氧化值的测定</w:t>
      </w:r>
    </w:p>
    <w:p w:rsidR="00D1700F" w:rsidRDefault="00D1700F">
      <w:pPr>
        <w:ind w:firstLineChars="200" w:firstLine="420"/>
        <w:jc w:val="left"/>
        <w:rPr>
          <w:rFonts w:ascii="宋体" w:hAnsi="宋体"/>
          <w:bCs/>
          <w:szCs w:val="21"/>
        </w:rPr>
      </w:pPr>
      <w:r>
        <w:rPr>
          <w:rFonts w:ascii="宋体" w:hAnsi="宋体" w:hint="eastAsia"/>
          <w:bCs/>
          <w:szCs w:val="21"/>
        </w:rPr>
        <w:t>GB 5009.229  食品安全国家标准 食品中酸价的测定</w:t>
      </w:r>
    </w:p>
    <w:p w:rsidR="00D1700F" w:rsidRDefault="00D1700F">
      <w:pPr>
        <w:ind w:firstLineChars="200" w:firstLine="420"/>
        <w:rPr>
          <w:rFonts w:ascii="宋体" w:hAnsi="宋体"/>
          <w:bCs/>
          <w:szCs w:val="21"/>
        </w:rPr>
      </w:pPr>
      <w:r>
        <w:rPr>
          <w:rFonts w:ascii="宋体" w:hAnsi="宋体"/>
          <w:bCs/>
          <w:szCs w:val="21"/>
        </w:rPr>
        <w:t xml:space="preserve">GB 5749  </w:t>
      </w:r>
      <w:r>
        <w:rPr>
          <w:rFonts w:ascii="宋体" w:hAnsi="宋体" w:hint="eastAsia"/>
          <w:bCs/>
          <w:szCs w:val="21"/>
        </w:rPr>
        <w:t>生活饮用水卫生标准</w:t>
      </w:r>
    </w:p>
    <w:p w:rsidR="00D1700F" w:rsidRDefault="00D1700F">
      <w:pPr>
        <w:ind w:firstLineChars="200" w:firstLine="420"/>
        <w:rPr>
          <w:rFonts w:ascii="宋体" w:hAnsi="宋体"/>
          <w:bCs/>
          <w:szCs w:val="21"/>
        </w:rPr>
      </w:pPr>
      <w:r>
        <w:rPr>
          <w:rFonts w:ascii="宋体" w:hAnsi="宋体" w:hint="eastAsia"/>
          <w:bCs/>
          <w:szCs w:val="21"/>
        </w:rPr>
        <w:t>GB 7718  食品安全国家标准 预包装食品标签通则</w:t>
      </w:r>
    </w:p>
    <w:p w:rsidR="00D1700F" w:rsidRDefault="00D1700F">
      <w:pPr>
        <w:ind w:firstLineChars="200" w:firstLine="420"/>
        <w:rPr>
          <w:rFonts w:ascii="宋体" w:hAnsi="宋体"/>
          <w:bCs/>
          <w:szCs w:val="21"/>
        </w:rPr>
      </w:pPr>
      <w:r>
        <w:rPr>
          <w:rFonts w:ascii="宋体" w:hAnsi="宋体" w:hint="eastAsia"/>
          <w:bCs/>
          <w:szCs w:val="21"/>
        </w:rPr>
        <w:t>GB/T 8231  高粱</w:t>
      </w:r>
    </w:p>
    <w:p w:rsidR="00D1700F" w:rsidRDefault="00D1700F">
      <w:pPr>
        <w:ind w:firstLineChars="200" w:firstLine="420"/>
        <w:rPr>
          <w:rFonts w:ascii="宋体" w:hAnsi="宋体"/>
          <w:bCs/>
          <w:szCs w:val="21"/>
        </w:rPr>
      </w:pPr>
      <w:r>
        <w:rPr>
          <w:rFonts w:ascii="宋体" w:hAnsi="宋体" w:hint="eastAsia"/>
          <w:bCs/>
          <w:szCs w:val="21"/>
        </w:rPr>
        <w:t>GB/T 10462  绿豆</w:t>
      </w:r>
    </w:p>
    <w:p w:rsidR="00342A9B" w:rsidRDefault="00342A9B">
      <w:pPr>
        <w:ind w:firstLineChars="200" w:firstLine="420"/>
        <w:rPr>
          <w:rFonts w:ascii="宋体" w:hAnsi="宋体"/>
          <w:bCs/>
          <w:szCs w:val="21"/>
        </w:rPr>
      </w:pPr>
      <w:r w:rsidRPr="00342A9B">
        <w:rPr>
          <w:rFonts w:ascii="宋体" w:hAnsi="宋体" w:hint="eastAsia"/>
          <w:bCs/>
          <w:szCs w:val="21"/>
        </w:rPr>
        <w:t>GB/T 11760</w:t>
      </w:r>
      <w:r>
        <w:rPr>
          <w:rFonts w:ascii="宋体" w:hAnsi="宋体" w:hint="eastAsia"/>
          <w:bCs/>
          <w:szCs w:val="21"/>
        </w:rPr>
        <w:t xml:space="preserve"> </w:t>
      </w:r>
      <w:r w:rsidRPr="00342A9B">
        <w:rPr>
          <w:rFonts w:ascii="宋体" w:hAnsi="宋体" w:hint="eastAsia"/>
          <w:bCs/>
          <w:szCs w:val="21"/>
        </w:rPr>
        <w:t xml:space="preserve"> 青稞</w:t>
      </w:r>
    </w:p>
    <w:p w:rsidR="00D1700F" w:rsidRDefault="00D1700F">
      <w:pPr>
        <w:ind w:firstLineChars="200" w:firstLine="420"/>
        <w:rPr>
          <w:rFonts w:ascii="宋体" w:hAnsi="宋体"/>
          <w:bCs/>
          <w:szCs w:val="21"/>
        </w:rPr>
      </w:pPr>
      <w:r>
        <w:rPr>
          <w:rFonts w:ascii="宋体" w:hAnsi="宋体" w:hint="eastAsia"/>
          <w:bCs/>
          <w:szCs w:val="21"/>
        </w:rPr>
        <w:t>GB/T 11766  小米</w:t>
      </w:r>
    </w:p>
    <w:p w:rsidR="00D1700F" w:rsidRDefault="00D1700F">
      <w:pPr>
        <w:ind w:firstLineChars="200" w:firstLine="420"/>
        <w:jc w:val="left"/>
        <w:rPr>
          <w:rFonts w:ascii="宋体" w:hAnsi="宋体"/>
          <w:bCs/>
          <w:szCs w:val="21"/>
        </w:rPr>
      </w:pPr>
      <w:r>
        <w:rPr>
          <w:rFonts w:ascii="宋体" w:hAnsi="宋体" w:hint="eastAsia"/>
          <w:bCs/>
          <w:szCs w:val="21"/>
        </w:rPr>
        <w:lastRenderedPageBreak/>
        <w:t>GB 14881  食品安全国家标准 食品生产通用卫生规范</w:t>
      </w:r>
    </w:p>
    <w:p w:rsidR="00D1700F" w:rsidRDefault="00D1700F">
      <w:pPr>
        <w:ind w:firstLineChars="200" w:firstLine="420"/>
        <w:rPr>
          <w:rFonts w:ascii="宋体" w:hAnsi="宋体"/>
          <w:szCs w:val="21"/>
        </w:rPr>
      </w:pPr>
      <w:r>
        <w:rPr>
          <w:rFonts w:ascii="宋体" w:hAnsi="宋体" w:hint="eastAsia"/>
          <w:szCs w:val="21"/>
        </w:rPr>
        <w:t>GB 28050  食品安全国家标准 预包装食品营养标签通则</w:t>
      </w:r>
    </w:p>
    <w:p w:rsidR="00342A9B" w:rsidRDefault="00342A9B">
      <w:pPr>
        <w:ind w:firstLineChars="200" w:firstLine="420"/>
        <w:rPr>
          <w:rFonts w:ascii="宋体" w:hAnsi="宋体"/>
          <w:szCs w:val="21"/>
        </w:rPr>
      </w:pPr>
      <w:r w:rsidRPr="00342A9B">
        <w:rPr>
          <w:rFonts w:ascii="宋体" w:hAnsi="宋体" w:hint="eastAsia"/>
          <w:szCs w:val="21"/>
        </w:rPr>
        <w:t>GB/T 31121</w:t>
      </w:r>
      <w:r>
        <w:rPr>
          <w:rFonts w:ascii="宋体" w:hAnsi="宋体" w:hint="eastAsia"/>
          <w:szCs w:val="21"/>
        </w:rPr>
        <w:t xml:space="preserve"> </w:t>
      </w:r>
      <w:r w:rsidRPr="00342A9B">
        <w:rPr>
          <w:rFonts w:ascii="宋体" w:hAnsi="宋体" w:hint="eastAsia"/>
          <w:szCs w:val="21"/>
        </w:rPr>
        <w:t xml:space="preserve"> 果蔬汁类及其饮料</w:t>
      </w:r>
    </w:p>
    <w:p w:rsidR="00D1700F" w:rsidRDefault="00D1700F">
      <w:pPr>
        <w:ind w:firstLineChars="200" w:firstLine="420"/>
        <w:rPr>
          <w:rFonts w:ascii="宋体" w:hAnsi="宋体"/>
          <w:szCs w:val="21"/>
        </w:rPr>
      </w:pPr>
      <w:r>
        <w:rPr>
          <w:rFonts w:ascii="宋体" w:hAnsi="宋体" w:hint="eastAsia"/>
          <w:szCs w:val="21"/>
        </w:rPr>
        <w:t>GB/T 35028  荞麦粉</w:t>
      </w:r>
    </w:p>
    <w:p w:rsidR="00D1700F" w:rsidRDefault="00D1700F">
      <w:pPr>
        <w:ind w:firstLineChars="200" w:firstLine="420"/>
        <w:jc w:val="left"/>
        <w:rPr>
          <w:rFonts w:ascii="宋体" w:hAnsi="宋体"/>
          <w:bCs/>
          <w:szCs w:val="21"/>
        </w:rPr>
      </w:pPr>
      <w:r>
        <w:rPr>
          <w:rFonts w:ascii="宋体" w:hAnsi="宋体" w:hint="eastAsia"/>
          <w:bCs/>
          <w:szCs w:val="21"/>
        </w:rPr>
        <w:t>JJF 1070  定量包装商品净含量计量检验规则</w:t>
      </w:r>
    </w:p>
    <w:p w:rsidR="00460CF9" w:rsidRDefault="00460CF9">
      <w:pPr>
        <w:ind w:firstLineChars="200" w:firstLine="420"/>
        <w:jc w:val="left"/>
        <w:rPr>
          <w:rFonts w:ascii="宋体" w:hAnsi="宋体"/>
          <w:bCs/>
          <w:szCs w:val="21"/>
        </w:rPr>
      </w:pPr>
      <w:r w:rsidRPr="00460CF9">
        <w:rPr>
          <w:rFonts w:ascii="宋体" w:hAnsi="宋体" w:hint="eastAsia"/>
          <w:bCs/>
          <w:szCs w:val="21"/>
        </w:rPr>
        <w:t>NY/T 1506</w:t>
      </w:r>
      <w:r>
        <w:rPr>
          <w:rFonts w:ascii="宋体" w:hAnsi="宋体" w:hint="eastAsia"/>
          <w:bCs/>
          <w:szCs w:val="21"/>
        </w:rPr>
        <w:t xml:space="preserve"> </w:t>
      </w:r>
      <w:r w:rsidRPr="00460CF9">
        <w:rPr>
          <w:rFonts w:ascii="宋体" w:hAnsi="宋体" w:hint="eastAsia"/>
          <w:bCs/>
          <w:szCs w:val="21"/>
        </w:rPr>
        <w:t xml:space="preserve"> 绿色食品 食用花卉</w:t>
      </w:r>
    </w:p>
    <w:p w:rsidR="00D1700F" w:rsidRDefault="00D1700F">
      <w:pPr>
        <w:ind w:firstLineChars="200" w:firstLine="420"/>
        <w:jc w:val="left"/>
        <w:rPr>
          <w:rFonts w:ascii="宋体" w:hAnsi="宋体"/>
          <w:bCs/>
          <w:szCs w:val="21"/>
        </w:rPr>
      </w:pPr>
      <w:r>
        <w:rPr>
          <w:rFonts w:ascii="宋体" w:hAnsi="宋体" w:hint="eastAsia"/>
          <w:bCs/>
          <w:szCs w:val="21"/>
        </w:rPr>
        <w:t>原国家质检总局令75号（2005） 定量包装商品计量监督管理办法</w:t>
      </w:r>
    </w:p>
    <w:p w:rsidR="00D1700F" w:rsidRDefault="00D1700F" w:rsidP="00BC3213">
      <w:pPr>
        <w:numPr>
          <w:ilvl w:val="0"/>
          <w:numId w:val="2"/>
        </w:numPr>
        <w:tabs>
          <w:tab w:val="left" w:pos="360"/>
        </w:tabs>
        <w:spacing w:beforeLines="100" w:afterLines="100"/>
        <w:rPr>
          <w:rFonts w:ascii="黑体" w:eastAsia="黑体" w:hAnsi="黑体"/>
          <w:szCs w:val="21"/>
        </w:rPr>
      </w:pPr>
      <w:r>
        <w:rPr>
          <w:rFonts w:ascii="黑体" w:eastAsia="黑体" w:hAnsi="黑体"/>
          <w:szCs w:val="21"/>
        </w:rPr>
        <w:t>产品分类</w:t>
      </w:r>
    </w:p>
    <w:p w:rsidR="00D1700F" w:rsidRDefault="00D1700F">
      <w:pPr>
        <w:ind w:left="360"/>
        <w:rPr>
          <w:kern w:val="21"/>
        </w:rPr>
      </w:pPr>
      <w:r>
        <w:rPr>
          <w:rFonts w:hint="eastAsia"/>
          <w:kern w:val="21"/>
        </w:rPr>
        <w:t>产品根据原料不同和组装的调料包不同进行分类。</w:t>
      </w:r>
    </w:p>
    <w:p w:rsidR="00D1700F" w:rsidRPr="00FE7BB7" w:rsidRDefault="00D1700F">
      <w:pPr>
        <w:pStyle w:val="ab"/>
        <w:tabs>
          <w:tab w:val="clear" w:pos="840"/>
        </w:tabs>
        <w:spacing w:before="156" w:after="156"/>
        <w:ind w:left="0" w:firstLine="0"/>
        <w:rPr>
          <w:rFonts w:ascii="宋体" w:eastAsia="宋体" w:hAnsi="宋体" w:cs="黑体"/>
          <w:kern w:val="21"/>
        </w:rPr>
      </w:pPr>
      <w:r w:rsidRPr="00FE7BB7">
        <w:rPr>
          <w:rFonts w:hAnsi="黑体" w:cs="黑体" w:hint="eastAsia"/>
          <w:kern w:val="21"/>
        </w:rPr>
        <w:t>3.1</w:t>
      </w:r>
      <w:r w:rsidRPr="00FE7BB7">
        <w:rPr>
          <w:rFonts w:ascii="宋体" w:eastAsia="宋体" w:hAnsi="宋体" w:cs="黑体" w:hint="eastAsia"/>
          <w:kern w:val="21"/>
        </w:rPr>
        <w:t xml:space="preserve">  </w:t>
      </w:r>
      <w:r w:rsidRPr="00FE7BB7">
        <w:rPr>
          <w:rFonts w:ascii="宋体" w:eastAsia="宋体" w:hAnsi="宋体" w:hint="eastAsia"/>
        </w:rPr>
        <w:t>根据原料不同分为</w:t>
      </w:r>
      <w:r w:rsidR="00BC3213">
        <w:rPr>
          <w:rFonts w:ascii="宋体" w:eastAsia="宋体" w:hAnsi="宋体" w:hint="eastAsia"/>
        </w:rPr>
        <w:t>快捷</w:t>
      </w:r>
      <w:r w:rsidR="00AC6843" w:rsidRPr="00FE7BB7">
        <w:rPr>
          <w:rFonts w:ascii="宋体" w:eastAsia="宋体" w:hAnsi="宋体" w:hint="eastAsia"/>
        </w:rPr>
        <w:t>米粉</w:t>
      </w:r>
      <w:r w:rsidRPr="00FE7BB7">
        <w:rPr>
          <w:rFonts w:ascii="宋体" w:eastAsia="宋体" w:hAnsi="宋体" w:hint="eastAsia"/>
        </w:rPr>
        <w:t>、</w:t>
      </w:r>
      <w:r w:rsidR="00AC6843" w:rsidRPr="00FE7BB7">
        <w:rPr>
          <w:rFonts w:ascii="宋体" w:eastAsia="宋体" w:hAnsi="宋体" w:hint="eastAsia"/>
        </w:rPr>
        <w:t>快捷</w:t>
      </w:r>
      <w:r w:rsidRPr="00FE7BB7">
        <w:rPr>
          <w:rFonts w:ascii="宋体" w:eastAsia="宋体" w:hAnsi="宋体" w:hint="eastAsia"/>
        </w:rPr>
        <w:t>荞麦</w:t>
      </w:r>
      <w:r w:rsidR="00AC6843" w:rsidRPr="00FE7BB7">
        <w:rPr>
          <w:rFonts w:ascii="宋体" w:eastAsia="宋体" w:hAnsi="宋体" w:hint="eastAsia"/>
        </w:rPr>
        <w:t>米粉</w:t>
      </w:r>
      <w:r w:rsidRPr="00FE7BB7">
        <w:rPr>
          <w:rFonts w:ascii="宋体" w:eastAsia="宋体" w:hAnsi="宋体" w:hint="eastAsia"/>
        </w:rPr>
        <w:t>、</w:t>
      </w:r>
      <w:r w:rsidR="00AC6843" w:rsidRPr="00FE7BB7">
        <w:rPr>
          <w:rFonts w:ascii="宋体" w:eastAsia="宋体" w:hAnsi="宋体" w:hint="eastAsia"/>
        </w:rPr>
        <w:t>快捷</w:t>
      </w:r>
      <w:r w:rsidRPr="00FE7BB7">
        <w:rPr>
          <w:rFonts w:ascii="宋体" w:eastAsia="宋体" w:hAnsi="宋体" w:hint="eastAsia"/>
        </w:rPr>
        <w:t>小米</w:t>
      </w:r>
      <w:r w:rsidR="00AC6843" w:rsidRPr="00FE7BB7">
        <w:rPr>
          <w:rFonts w:ascii="宋体" w:eastAsia="宋体" w:hAnsi="宋体" w:hint="eastAsia"/>
        </w:rPr>
        <w:t>米粉</w:t>
      </w:r>
      <w:r w:rsidRPr="00FE7BB7">
        <w:rPr>
          <w:rFonts w:ascii="宋体" w:eastAsia="宋体" w:hAnsi="宋体" w:hint="eastAsia"/>
        </w:rPr>
        <w:t>、</w:t>
      </w:r>
      <w:r w:rsidR="00AC6843" w:rsidRPr="00FE7BB7">
        <w:rPr>
          <w:rFonts w:ascii="宋体" w:eastAsia="宋体" w:hAnsi="宋体" w:hint="eastAsia"/>
        </w:rPr>
        <w:t>快捷</w:t>
      </w:r>
      <w:r w:rsidRPr="00FE7BB7">
        <w:rPr>
          <w:rFonts w:ascii="宋体" w:eastAsia="宋体" w:hAnsi="宋体" w:hint="eastAsia"/>
        </w:rPr>
        <w:t>高粱</w:t>
      </w:r>
      <w:r w:rsidR="00AC6843" w:rsidRPr="00FE7BB7">
        <w:rPr>
          <w:rFonts w:ascii="宋体" w:eastAsia="宋体" w:hAnsi="宋体" w:hint="eastAsia"/>
        </w:rPr>
        <w:t>米粉</w:t>
      </w:r>
      <w:r w:rsidRPr="00FE7BB7">
        <w:rPr>
          <w:rFonts w:ascii="宋体" w:eastAsia="宋体" w:hAnsi="宋体" w:hint="eastAsia"/>
        </w:rPr>
        <w:t>、</w:t>
      </w:r>
      <w:r w:rsidR="00AC6843" w:rsidRPr="00FE7BB7">
        <w:rPr>
          <w:rFonts w:ascii="宋体" w:eastAsia="宋体" w:hAnsi="宋体" w:hint="eastAsia"/>
        </w:rPr>
        <w:t>快捷</w:t>
      </w:r>
      <w:r w:rsidRPr="00FE7BB7">
        <w:rPr>
          <w:rFonts w:ascii="宋体" w:eastAsia="宋体" w:hAnsi="宋体" w:hint="eastAsia"/>
        </w:rPr>
        <w:t>红米</w:t>
      </w:r>
      <w:r w:rsidR="00AC6843" w:rsidRPr="00FE7BB7">
        <w:rPr>
          <w:rFonts w:ascii="宋体" w:eastAsia="宋体" w:hAnsi="宋体" w:hint="eastAsia"/>
        </w:rPr>
        <w:t>米粉</w:t>
      </w:r>
      <w:r w:rsidRPr="00FE7BB7">
        <w:rPr>
          <w:rFonts w:ascii="宋体" w:eastAsia="宋体" w:hAnsi="宋体" w:hint="eastAsia"/>
        </w:rPr>
        <w:t>、</w:t>
      </w:r>
      <w:r w:rsidR="00AC6843" w:rsidRPr="00FE7BB7">
        <w:rPr>
          <w:rFonts w:ascii="宋体" w:eastAsia="宋体" w:hAnsi="宋体" w:hint="eastAsia"/>
        </w:rPr>
        <w:t>快捷</w:t>
      </w:r>
      <w:r w:rsidRPr="00FE7BB7">
        <w:rPr>
          <w:rFonts w:ascii="宋体" w:eastAsia="宋体" w:hAnsi="宋体" w:hint="eastAsia"/>
        </w:rPr>
        <w:t>青稞</w:t>
      </w:r>
      <w:r w:rsidR="00AC6843" w:rsidRPr="00FE7BB7">
        <w:rPr>
          <w:rFonts w:ascii="宋体" w:eastAsia="宋体" w:hAnsi="宋体" w:hint="eastAsia"/>
        </w:rPr>
        <w:t>米粉</w:t>
      </w:r>
      <w:r w:rsidRPr="00FE7BB7">
        <w:rPr>
          <w:rFonts w:ascii="宋体" w:eastAsia="宋体" w:hAnsi="宋体" w:hint="eastAsia"/>
        </w:rPr>
        <w:t>、</w:t>
      </w:r>
      <w:r w:rsidR="00AC6843" w:rsidRPr="00FE7BB7">
        <w:rPr>
          <w:rFonts w:ascii="宋体" w:eastAsia="宋体" w:hAnsi="宋体" w:hint="eastAsia"/>
        </w:rPr>
        <w:t>快捷</w:t>
      </w:r>
      <w:r w:rsidRPr="00FE7BB7">
        <w:rPr>
          <w:rFonts w:ascii="宋体" w:eastAsia="宋体" w:hAnsi="宋体" w:hint="eastAsia"/>
        </w:rPr>
        <w:t>黑麦</w:t>
      </w:r>
      <w:r w:rsidR="00AC6843" w:rsidRPr="00FE7BB7">
        <w:rPr>
          <w:rFonts w:ascii="宋体" w:eastAsia="宋体" w:hAnsi="宋体" w:hint="eastAsia"/>
        </w:rPr>
        <w:t>米粉</w:t>
      </w:r>
      <w:r w:rsidRPr="00FE7BB7">
        <w:rPr>
          <w:rFonts w:ascii="宋体" w:eastAsia="宋体" w:hAnsi="宋体" w:hint="eastAsia"/>
        </w:rPr>
        <w:t>、</w:t>
      </w:r>
      <w:r w:rsidR="00AC6843" w:rsidRPr="00FE7BB7">
        <w:rPr>
          <w:rFonts w:ascii="宋体" w:eastAsia="宋体" w:hAnsi="宋体" w:hint="eastAsia"/>
        </w:rPr>
        <w:t>快捷</w:t>
      </w:r>
      <w:r w:rsidRPr="00FE7BB7">
        <w:rPr>
          <w:rFonts w:ascii="宋体" w:eastAsia="宋体" w:hAnsi="宋体" w:hint="eastAsia"/>
        </w:rPr>
        <w:t>蔬菜</w:t>
      </w:r>
      <w:r w:rsidR="00AC6843" w:rsidRPr="00FE7BB7">
        <w:rPr>
          <w:rFonts w:ascii="宋体" w:eastAsia="宋体" w:hAnsi="宋体" w:hint="eastAsia"/>
        </w:rPr>
        <w:t>米粉</w:t>
      </w:r>
      <w:r w:rsidRPr="00FE7BB7">
        <w:rPr>
          <w:rFonts w:ascii="宋体" w:eastAsia="宋体" w:hAnsi="宋体" w:hint="eastAsia"/>
        </w:rPr>
        <w:t>和</w:t>
      </w:r>
      <w:r w:rsidR="00AC6843" w:rsidRPr="00FE7BB7">
        <w:rPr>
          <w:rFonts w:ascii="宋体" w:eastAsia="宋体" w:hAnsi="宋体" w:hint="eastAsia"/>
        </w:rPr>
        <w:t>快捷</w:t>
      </w:r>
      <w:r w:rsidRPr="00FE7BB7">
        <w:rPr>
          <w:rFonts w:ascii="宋体" w:eastAsia="宋体" w:hAnsi="宋体" w:hint="eastAsia"/>
        </w:rPr>
        <w:t>绿豆</w:t>
      </w:r>
      <w:r w:rsidR="00AC6843" w:rsidRPr="00FE7BB7">
        <w:rPr>
          <w:rFonts w:ascii="宋体" w:eastAsia="宋体" w:hAnsi="宋体" w:hint="eastAsia"/>
        </w:rPr>
        <w:t>米粉</w:t>
      </w:r>
      <w:r w:rsidRPr="00FE7BB7">
        <w:rPr>
          <w:rFonts w:ascii="宋体" w:eastAsia="宋体" w:hAnsi="宋体" w:hint="eastAsia"/>
        </w:rPr>
        <w:t>。</w:t>
      </w:r>
    </w:p>
    <w:p w:rsidR="00D1700F" w:rsidRDefault="00D1700F" w:rsidP="00AC6843">
      <w:pPr>
        <w:pStyle w:val="ab"/>
        <w:tabs>
          <w:tab w:val="clear" w:pos="480"/>
        </w:tabs>
        <w:spacing w:before="156" w:after="156"/>
        <w:ind w:left="0" w:firstLine="0"/>
        <w:rPr>
          <w:rFonts w:ascii="宋体" w:eastAsia="宋体" w:hAnsi="宋体" w:cs="宋体"/>
          <w:kern w:val="21"/>
          <w:szCs w:val="21"/>
        </w:rPr>
      </w:pPr>
      <w:r w:rsidRPr="00460CF9">
        <w:rPr>
          <w:rFonts w:hAnsi="黑体" w:hint="eastAsia"/>
          <w:kern w:val="21"/>
          <w:szCs w:val="21"/>
        </w:rPr>
        <w:t>3.2</w:t>
      </w:r>
      <w:r w:rsidRPr="00460CF9">
        <w:rPr>
          <w:rFonts w:ascii="宋体" w:eastAsia="宋体" w:hAnsi="宋体" w:hint="eastAsia"/>
          <w:kern w:val="21"/>
          <w:szCs w:val="21"/>
        </w:rPr>
        <w:t xml:space="preserve">  根据组装的调料包的不同产品分为</w:t>
      </w:r>
      <w:r w:rsidRPr="00460CF9">
        <w:rPr>
          <w:rFonts w:ascii="宋体" w:eastAsia="宋体" w:hAnsi="宋体" w:cs="宋体" w:hint="eastAsia"/>
          <w:kern w:val="21"/>
          <w:szCs w:val="21"/>
        </w:rPr>
        <w:t>麻辣</w:t>
      </w:r>
      <w:r w:rsidRPr="00460CF9">
        <w:rPr>
          <w:rFonts w:ascii="宋体" w:eastAsia="宋体" w:hAnsi="宋体" w:hint="eastAsia"/>
          <w:kern w:val="21"/>
          <w:szCs w:val="21"/>
        </w:rPr>
        <w:t>羊肉味、</w:t>
      </w:r>
      <w:r w:rsidRPr="00460CF9">
        <w:rPr>
          <w:rFonts w:ascii="宋体" w:eastAsia="宋体" w:hAnsi="宋体" w:cs="宋体" w:hint="eastAsia"/>
          <w:kern w:val="21"/>
          <w:szCs w:val="21"/>
        </w:rPr>
        <w:t>麻辣牛肉味、清汤羊肉味、清汤牛肉味、酸菜味、酸辣味、鲜花味、鸡枞酱味、鸡菇菌味、黔味、滇味、松茸酱味、牛肉浓汤风味、鸡肉味、素</w:t>
      </w:r>
      <w:r>
        <w:rPr>
          <w:rFonts w:ascii="宋体" w:eastAsia="宋体" w:hAnsi="宋体" w:cs="宋体" w:hint="eastAsia"/>
          <w:kern w:val="21"/>
          <w:szCs w:val="21"/>
        </w:rPr>
        <w:t>汤味、五谷汤味、菌皇酱味等。</w:t>
      </w:r>
    </w:p>
    <w:p w:rsidR="00D1700F" w:rsidRDefault="00D1700F" w:rsidP="00BC3213">
      <w:pPr>
        <w:numPr>
          <w:ilvl w:val="0"/>
          <w:numId w:val="2"/>
        </w:numPr>
        <w:tabs>
          <w:tab w:val="left" w:pos="360"/>
        </w:tabs>
        <w:spacing w:beforeLines="100" w:afterLines="100"/>
        <w:rPr>
          <w:rFonts w:ascii="黑体" w:eastAsia="黑体" w:hAnsi="黑体"/>
          <w:szCs w:val="21"/>
        </w:rPr>
      </w:pPr>
      <w:r>
        <w:rPr>
          <w:rFonts w:ascii="黑体" w:eastAsia="黑体" w:hAnsi="黑体" w:hint="eastAsia"/>
          <w:szCs w:val="21"/>
        </w:rPr>
        <w:t>术语和定义</w:t>
      </w:r>
    </w:p>
    <w:p w:rsidR="00D1700F" w:rsidRDefault="00D1700F">
      <w:pPr>
        <w:rPr>
          <w:szCs w:val="21"/>
        </w:rPr>
      </w:pPr>
      <w:r>
        <w:rPr>
          <w:szCs w:val="21"/>
        </w:rPr>
        <w:t xml:space="preserve">     </w:t>
      </w:r>
      <w:r>
        <w:rPr>
          <w:rFonts w:hint="eastAsia"/>
          <w:szCs w:val="21"/>
        </w:rPr>
        <w:t>下列术语和定义适用于本文件。</w:t>
      </w:r>
    </w:p>
    <w:p w:rsidR="00D1700F" w:rsidRDefault="00D1700F" w:rsidP="00BC3213">
      <w:pPr>
        <w:spacing w:beforeLines="50" w:afterLines="50"/>
        <w:rPr>
          <w:rFonts w:ascii="黑体" w:eastAsia="黑体"/>
          <w:szCs w:val="21"/>
        </w:rPr>
      </w:pPr>
      <w:r>
        <w:rPr>
          <w:rFonts w:ascii="黑体" w:eastAsia="黑体" w:hint="eastAsia"/>
          <w:szCs w:val="21"/>
        </w:rPr>
        <w:t>4.1</w:t>
      </w:r>
    </w:p>
    <w:p w:rsidR="00D1700F" w:rsidRDefault="00AC6843" w:rsidP="00BC3213">
      <w:pPr>
        <w:spacing w:beforeLines="50"/>
        <w:ind w:firstLineChars="200" w:firstLine="420"/>
        <w:rPr>
          <w:rFonts w:ascii="黑体" w:eastAsia="黑体"/>
          <w:szCs w:val="21"/>
        </w:rPr>
      </w:pPr>
      <w:r>
        <w:rPr>
          <w:rFonts w:ascii="黑体" w:eastAsia="黑体" w:hint="eastAsia"/>
          <w:szCs w:val="21"/>
        </w:rPr>
        <w:t>快捷</w:t>
      </w:r>
      <w:r w:rsidR="00D1700F">
        <w:rPr>
          <w:rFonts w:ascii="黑体" w:eastAsia="黑体" w:hint="eastAsia"/>
          <w:szCs w:val="21"/>
        </w:rPr>
        <w:t>粉</w:t>
      </w:r>
    </w:p>
    <w:p w:rsidR="00D1700F" w:rsidRDefault="00D1700F" w:rsidP="00AC6843">
      <w:pPr>
        <w:ind w:firstLineChars="207" w:firstLine="435"/>
        <w:rPr>
          <w:szCs w:val="21"/>
        </w:rPr>
      </w:pPr>
      <w:r>
        <w:rPr>
          <w:rFonts w:hint="eastAsia"/>
          <w:szCs w:val="21"/>
        </w:rPr>
        <w:t>分别或组合以大米、荞麦粉、小米、高粱米</w:t>
      </w:r>
      <w:r w:rsidRPr="00342A9B">
        <w:rPr>
          <w:rFonts w:hint="eastAsia"/>
          <w:szCs w:val="21"/>
        </w:rPr>
        <w:t>、红米、青稞、黑麦、</w:t>
      </w:r>
      <w:r>
        <w:rPr>
          <w:rFonts w:hint="eastAsia"/>
          <w:szCs w:val="21"/>
        </w:rPr>
        <w:t>绿豆</w:t>
      </w:r>
      <w:r w:rsidR="003375DF">
        <w:rPr>
          <w:rFonts w:hint="eastAsia"/>
          <w:szCs w:val="21"/>
        </w:rPr>
        <w:t>等</w:t>
      </w:r>
      <w:r>
        <w:rPr>
          <w:rFonts w:hint="eastAsia"/>
          <w:szCs w:val="21"/>
        </w:rPr>
        <w:t>为原料，添加水</w:t>
      </w:r>
      <w:r w:rsidRPr="00342A9B">
        <w:rPr>
          <w:rFonts w:hint="eastAsia"/>
          <w:szCs w:val="21"/>
        </w:rPr>
        <w:t>或加入蔬菜汁，经配料</w:t>
      </w:r>
      <w:r>
        <w:rPr>
          <w:rFonts w:hint="eastAsia"/>
          <w:szCs w:val="21"/>
        </w:rPr>
        <w:t>、浸泡、磨浆、熟制、成型、干燥、包装等工艺加工而成的</w:t>
      </w:r>
      <w:r w:rsidR="003375DF">
        <w:rPr>
          <w:rFonts w:hint="eastAsia"/>
          <w:szCs w:val="21"/>
        </w:rPr>
        <w:t>干粉</w:t>
      </w:r>
      <w:r>
        <w:rPr>
          <w:rFonts w:hint="eastAsia"/>
          <w:szCs w:val="21"/>
        </w:rPr>
        <w:t>，</w:t>
      </w:r>
      <w:r w:rsidR="00473B10">
        <w:rPr>
          <w:rFonts w:hint="eastAsia"/>
          <w:kern w:val="21"/>
          <w:szCs w:val="21"/>
        </w:rPr>
        <w:t>按口味不同</w:t>
      </w:r>
      <w:r w:rsidR="003375DF">
        <w:rPr>
          <w:rFonts w:hint="eastAsia"/>
          <w:szCs w:val="21"/>
        </w:rPr>
        <w:t>添加或不</w:t>
      </w:r>
      <w:r>
        <w:rPr>
          <w:rFonts w:hint="eastAsia"/>
          <w:kern w:val="21"/>
          <w:szCs w:val="21"/>
        </w:rPr>
        <w:t>添加预包装调料包</w:t>
      </w:r>
      <w:r>
        <w:rPr>
          <w:rFonts w:hint="eastAsia"/>
          <w:szCs w:val="21"/>
        </w:rPr>
        <w:t>。</w:t>
      </w:r>
    </w:p>
    <w:p w:rsidR="00C05D54" w:rsidRDefault="00D1700F" w:rsidP="00BC3213">
      <w:pPr>
        <w:tabs>
          <w:tab w:val="left" w:pos="3795"/>
        </w:tabs>
        <w:spacing w:beforeLines="50" w:afterLines="50"/>
        <w:rPr>
          <w:rFonts w:ascii="黑体" w:eastAsia="黑体" w:hAnsi="黑体"/>
          <w:szCs w:val="21"/>
        </w:rPr>
      </w:pPr>
      <w:r>
        <w:rPr>
          <w:rFonts w:ascii="黑体" w:eastAsia="黑体" w:hAnsi="黑体" w:hint="eastAsia"/>
          <w:szCs w:val="21"/>
        </w:rPr>
        <w:t xml:space="preserve">4.2  </w:t>
      </w:r>
    </w:p>
    <w:p w:rsidR="00D1700F" w:rsidRDefault="00BC3213" w:rsidP="00BC3213">
      <w:pPr>
        <w:tabs>
          <w:tab w:val="left" w:pos="3795"/>
        </w:tabs>
        <w:spacing w:beforeLines="50"/>
        <w:ind w:firstLineChars="200" w:firstLine="420"/>
        <w:rPr>
          <w:rFonts w:ascii="黑体" w:eastAsia="黑体" w:hAnsi="黑体"/>
          <w:szCs w:val="21"/>
        </w:rPr>
      </w:pPr>
      <w:r>
        <w:rPr>
          <w:rFonts w:ascii="黑体" w:eastAsia="黑体" w:hAnsi="黑体" w:hint="eastAsia"/>
          <w:szCs w:val="21"/>
        </w:rPr>
        <w:t>快捷</w:t>
      </w:r>
      <w:r w:rsidR="00AC6843">
        <w:rPr>
          <w:rFonts w:ascii="黑体" w:eastAsia="黑体" w:hAnsi="黑体" w:hint="eastAsia"/>
          <w:szCs w:val="21"/>
        </w:rPr>
        <w:t>米粉</w:t>
      </w:r>
    </w:p>
    <w:p w:rsidR="00D1700F" w:rsidRDefault="00D1700F">
      <w:pPr>
        <w:ind w:firstLineChars="200" w:firstLine="420"/>
        <w:rPr>
          <w:szCs w:val="21"/>
        </w:rPr>
      </w:pPr>
      <w:r>
        <w:rPr>
          <w:rFonts w:hint="eastAsia"/>
          <w:szCs w:val="21"/>
        </w:rPr>
        <w:t>以大米、水为原料，经配料、浸泡、磨浆、熟制、成型、干燥、包装等工艺加工而成的</w:t>
      </w:r>
      <w:r w:rsidR="00AC6843">
        <w:rPr>
          <w:rFonts w:hint="eastAsia"/>
          <w:szCs w:val="21"/>
        </w:rPr>
        <w:t>米粉</w:t>
      </w:r>
      <w:r>
        <w:rPr>
          <w:rFonts w:hint="eastAsia"/>
          <w:szCs w:val="21"/>
        </w:rPr>
        <w:t>，</w:t>
      </w:r>
      <w:r w:rsidR="00473B10">
        <w:rPr>
          <w:rFonts w:hint="eastAsia"/>
          <w:kern w:val="21"/>
          <w:szCs w:val="21"/>
        </w:rPr>
        <w:t>按口味不同</w:t>
      </w:r>
      <w:r w:rsidR="003375DF">
        <w:rPr>
          <w:rFonts w:hint="eastAsia"/>
          <w:szCs w:val="21"/>
        </w:rPr>
        <w:t>添加或不</w:t>
      </w:r>
      <w:r>
        <w:rPr>
          <w:rFonts w:hint="eastAsia"/>
          <w:kern w:val="21"/>
          <w:szCs w:val="21"/>
        </w:rPr>
        <w:t>添加预包装调料包</w:t>
      </w:r>
      <w:r>
        <w:rPr>
          <w:rFonts w:hint="eastAsia"/>
          <w:szCs w:val="21"/>
        </w:rPr>
        <w:t>。</w:t>
      </w:r>
    </w:p>
    <w:p w:rsidR="00C05D54" w:rsidRDefault="00D1700F" w:rsidP="00BC3213">
      <w:pPr>
        <w:tabs>
          <w:tab w:val="left" w:pos="3795"/>
        </w:tabs>
        <w:spacing w:beforeLines="50" w:afterLines="50"/>
        <w:rPr>
          <w:rFonts w:ascii="黑体" w:eastAsia="黑体" w:hAnsi="黑体"/>
          <w:szCs w:val="21"/>
        </w:rPr>
      </w:pPr>
      <w:r>
        <w:rPr>
          <w:rFonts w:ascii="黑体" w:eastAsia="黑体" w:hAnsi="黑体" w:hint="eastAsia"/>
          <w:szCs w:val="21"/>
        </w:rPr>
        <w:t xml:space="preserve">4.3  </w:t>
      </w:r>
    </w:p>
    <w:p w:rsidR="00D1700F" w:rsidRDefault="00AC6843" w:rsidP="00BC3213">
      <w:pPr>
        <w:tabs>
          <w:tab w:val="left" w:pos="3795"/>
        </w:tabs>
        <w:spacing w:beforeLines="50"/>
        <w:ind w:firstLineChars="200" w:firstLine="420"/>
        <w:rPr>
          <w:rFonts w:ascii="黑体" w:eastAsia="黑体" w:hAnsi="黑体"/>
        </w:rPr>
      </w:pPr>
      <w:r>
        <w:rPr>
          <w:rFonts w:ascii="黑体" w:eastAsia="黑体" w:hAnsi="黑体" w:hint="eastAsia"/>
          <w:szCs w:val="21"/>
        </w:rPr>
        <w:t>快捷</w:t>
      </w:r>
      <w:r w:rsidR="00D1700F">
        <w:rPr>
          <w:rFonts w:ascii="黑体" w:eastAsia="黑体" w:hAnsi="黑体" w:hint="eastAsia"/>
        </w:rPr>
        <w:t>荞麦</w:t>
      </w:r>
      <w:r>
        <w:rPr>
          <w:rFonts w:ascii="黑体" w:eastAsia="黑体" w:hAnsi="黑体" w:hint="eastAsia"/>
        </w:rPr>
        <w:t>米粉</w:t>
      </w:r>
    </w:p>
    <w:p w:rsidR="00D1700F" w:rsidRPr="00AC6843" w:rsidRDefault="00D1700F" w:rsidP="00AC6843">
      <w:pPr>
        <w:ind w:firstLineChars="200" w:firstLine="420"/>
        <w:contextualSpacing/>
        <w:rPr>
          <w:color w:val="0000FF"/>
          <w:kern w:val="21"/>
          <w:szCs w:val="21"/>
        </w:rPr>
      </w:pPr>
      <w:r>
        <w:rPr>
          <w:rFonts w:hint="eastAsia"/>
          <w:szCs w:val="21"/>
        </w:rPr>
        <w:t>以荞麦粉、大米、水为原料，经配料、浸泡、磨浆、熟制、成型、干燥、包装等工艺加工而成的荞麦</w:t>
      </w:r>
      <w:r w:rsidR="003375DF">
        <w:rPr>
          <w:rFonts w:hint="eastAsia"/>
          <w:szCs w:val="21"/>
        </w:rPr>
        <w:t>米粉</w:t>
      </w:r>
      <w:r>
        <w:rPr>
          <w:rFonts w:hint="eastAsia"/>
          <w:szCs w:val="21"/>
        </w:rPr>
        <w:t>，</w:t>
      </w:r>
      <w:r w:rsidR="00473B10">
        <w:rPr>
          <w:rFonts w:hint="eastAsia"/>
          <w:kern w:val="21"/>
          <w:szCs w:val="21"/>
        </w:rPr>
        <w:t>按口味不同</w:t>
      </w:r>
      <w:r w:rsidRPr="003375DF">
        <w:rPr>
          <w:rFonts w:hint="eastAsia"/>
          <w:kern w:val="21"/>
          <w:szCs w:val="21"/>
        </w:rPr>
        <w:t>添加</w:t>
      </w:r>
      <w:r w:rsidRPr="003375DF">
        <w:rPr>
          <w:rFonts w:hint="eastAsia"/>
          <w:szCs w:val="21"/>
        </w:rPr>
        <w:t>或不添加预包装调料包。</w:t>
      </w:r>
    </w:p>
    <w:p w:rsidR="00C05D54" w:rsidRDefault="00D1700F" w:rsidP="00BC3213">
      <w:pPr>
        <w:tabs>
          <w:tab w:val="left" w:pos="3795"/>
        </w:tabs>
        <w:spacing w:beforeLines="50" w:afterLines="50"/>
        <w:rPr>
          <w:rFonts w:ascii="黑体" w:eastAsia="黑体" w:hAnsi="黑体"/>
        </w:rPr>
      </w:pPr>
      <w:r>
        <w:rPr>
          <w:rFonts w:ascii="黑体" w:eastAsia="黑体" w:hAnsi="黑体" w:hint="eastAsia"/>
        </w:rPr>
        <w:t xml:space="preserve">4.4  </w:t>
      </w:r>
    </w:p>
    <w:p w:rsidR="00D1700F" w:rsidRDefault="00AC6843" w:rsidP="00BC3213">
      <w:pPr>
        <w:tabs>
          <w:tab w:val="left" w:pos="3795"/>
        </w:tabs>
        <w:spacing w:beforeLines="50"/>
        <w:ind w:firstLineChars="200" w:firstLine="420"/>
        <w:rPr>
          <w:rFonts w:ascii="黑体" w:eastAsia="黑体" w:hAnsi="黑体"/>
        </w:rPr>
      </w:pPr>
      <w:r>
        <w:rPr>
          <w:rFonts w:ascii="黑体" w:eastAsia="黑体" w:hAnsi="黑体" w:hint="eastAsia"/>
        </w:rPr>
        <w:t>快捷</w:t>
      </w:r>
      <w:r w:rsidR="00D1700F">
        <w:rPr>
          <w:rFonts w:ascii="黑体" w:eastAsia="黑体" w:hAnsi="黑体" w:hint="eastAsia"/>
        </w:rPr>
        <w:t>小米</w:t>
      </w:r>
      <w:r>
        <w:rPr>
          <w:rFonts w:ascii="黑体" w:eastAsia="黑体" w:hAnsi="黑体" w:hint="eastAsia"/>
        </w:rPr>
        <w:t>米粉</w:t>
      </w:r>
    </w:p>
    <w:p w:rsidR="00D1700F" w:rsidRDefault="00D1700F" w:rsidP="00AC6843">
      <w:pPr>
        <w:ind w:firstLineChars="207" w:firstLine="435"/>
        <w:rPr>
          <w:szCs w:val="21"/>
        </w:rPr>
      </w:pPr>
      <w:r>
        <w:rPr>
          <w:rFonts w:hint="eastAsia"/>
          <w:szCs w:val="21"/>
        </w:rPr>
        <w:t>以小米、大米、水为原料，经配料、浸泡、磨浆、熟制、成型、干燥、包装等工艺加工而成的</w:t>
      </w:r>
      <w:r w:rsidR="00BC3213">
        <w:rPr>
          <w:rFonts w:hint="eastAsia"/>
          <w:szCs w:val="21"/>
        </w:rPr>
        <w:t>小米</w:t>
      </w:r>
      <w:r w:rsidR="003375DF">
        <w:rPr>
          <w:rFonts w:hint="eastAsia"/>
          <w:szCs w:val="21"/>
        </w:rPr>
        <w:t>米粉</w:t>
      </w:r>
      <w:r>
        <w:rPr>
          <w:rFonts w:hint="eastAsia"/>
          <w:szCs w:val="21"/>
        </w:rPr>
        <w:t>，</w:t>
      </w:r>
      <w:r w:rsidR="00473B10">
        <w:rPr>
          <w:rFonts w:hint="eastAsia"/>
          <w:kern w:val="21"/>
          <w:szCs w:val="21"/>
        </w:rPr>
        <w:t>按口味不同</w:t>
      </w:r>
      <w:r w:rsidR="003375DF">
        <w:rPr>
          <w:rFonts w:hint="eastAsia"/>
          <w:szCs w:val="21"/>
        </w:rPr>
        <w:t>添加或不</w:t>
      </w:r>
      <w:r>
        <w:rPr>
          <w:rFonts w:hint="eastAsia"/>
          <w:kern w:val="21"/>
          <w:szCs w:val="21"/>
        </w:rPr>
        <w:t>添加预包装调料包</w:t>
      </w:r>
      <w:r>
        <w:rPr>
          <w:rFonts w:hint="eastAsia"/>
          <w:szCs w:val="21"/>
        </w:rPr>
        <w:t>。</w:t>
      </w:r>
    </w:p>
    <w:p w:rsidR="00347E48" w:rsidRDefault="00347E48" w:rsidP="00BC3213">
      <w:pPr>
        <w:tabs>
          <w:tab w:val="left" w:pos="3795"/>
        </w:tabs>
        <w:spacing w:beforeLines="50" w:afterLines="50"/>
        <w:rPr>
          <w:rFonts w:ascii="黑体" w:eastAsia="黑体" w:hAnsi="黑体"/>
        </w:rPr>
      </w:pPr>
    </w:p>
    <w:p w:rsidR="00C05D54" w:rsidRDefault="00D1700F" w:rsidP="00BC3213">
      <w:pPr>
        <w:tabs>
          <w:tab w:val="left" w:pos="3795"/>
        </w:tabs>
        <w:spacing w:beforeLines="50" w:afterLines="50"/>
        <w:rPr>
          <w:rFonts w:ascii="黑体" w:eastAsia="黑体" w:hAnsi="黑体"/>
        </w:rPr>
      </w:pPr>
      <w:r>
        <w:rPr>
          <w:rFonts w:ascii="黑体" w:eastAsia="黑体" w:hAnsi="黑体" w:hint="eastAsia"/>
        </w:rPr>
        <w:lastRenderedPageBreak/>
        <w:t xml:space="preserve">4.5  </w:t>
      </w:r>
    </w:p>
    <w:p w:rsidR="00D1700F" w:rsidRDefault="00AC6843" w:rsidP="00BC3213">
      <w:pPr>
        <w:tabs>
          <w:tab w:val="left" w:pos="3795"/>
        </w:tabs>
        <w:spacing w:beforeLines="50"/>
        <w:ind w:firstLineChars="200" w:firstLine="420"/>
        <w:rPr>
          <w:rFonts w:ascii="黑体" w:eastAsia="黑体" w:hAnsi="黑体"/>
        </w:rPr>
      </w:pPr>
      <w:r>
        <w:rPr>
          <w:rFonts w:ascii="黑体" w:eastAsia="黑体" w:hAnsi="黑体" w:hint="eastAsia"/>
        </w:rPr>
        <w:t>快捷</w:t>
      </w:r>
      <w:r w:rsidR="00D1700F">
        <w:rPr>
          <w:rFonts w:ascii="黑体" w:eastAsia="黑体" w:hAnsi="黑体" w:hint="eastAsia"/>
        </w:rPr>
        <w:t>高粱</w:t>
      </w:r>
      <w:r>
        <w:rPr>
          <w:rFonts w:ascii="黑体" w:eastAsia="黑体" w:hAnsi="黑体" w:hint="eastAsia"/>
        </w:rPr>
        <w:t>米粉</w:t>
      </w:r>
    </w:p>
    <w:p w:rsidR="00D1700F" w:rsidRDefault="00D1700F" w:rsidP="00AC6843">
      <w:pPr>
        <w:ind w:firstLineChars="207" w:firstLine="435"/>
        <w:rPr>
          <w:szCs w:val="21"/>
        </w:rPr>
      </w:pPr>
      <w:r>
        <w:rPr>
          <w:rFonts w:hint="eastAsia"/>
          <w:szCs w:val="21"/>
        </w:rPr>
        <w:t>以高粱、大米、水为原料，经配料、浸泡、磨浆、熟制、成型、干燥、包装等工艺加工而成的</w:t>
      </w:r>
      <w:r w:rsidR="00BC3213">
        <w:rPr>
          <w:rFonts w:hint="eastAsia"/>
          <w:szCs w:val="21"/>
        </w:rPr>
        <w:t>高粱</w:t>
      </w:r>
      <w:r w:rsidR="00C05D54">
        <w:rPr>
          <w:rFonts w:hint="eastAsia"/>
          <w:szCs w:val="21"/>
        </w:rPr>
        <w:t>米粉</w:t>
      </w:r>
      <w:r>
        <w:rPr>
          <w:rFonts w:hint="eastAsia"/>
          <w:szCs w:val="21"/>
        </w:rPr>
        <w:t>，</w:t>
      </w:r>
      <w:r w:rsidR="00473B10">
        <w:rPr>
          <w:rFonts w:hint="eastAsia"/>
          <w:kern w:val="21"/>
          <w:szCs w:val="21"/>
        </w:rPr>
        <w:t>按口味不同</w:t>
      </w:r>
      <w:r w:rsidR="00C05D54">
        <w:rPr>
          <w:rFonts w:hint="eastAsia"/>
          <w:szCs w:val="21"/>
        </w:rPr>
        <w:t>添加或不</w:t>
      </w:r>
      <w:r>
        <w:rPr>
          <w:rFonts w:hint="eastAsia"/>
          <w:kern w:val="21"/>
          <w:szCs w:val="21"/>
        </w:rPr>
        <w:t>添加预包装调料包</w:t>
      </w:r>
      <w:r>
        <w:rPr>
          <w:rFonts w:hint="eastAsia"/>
          <w:szCs w:val="21"/>
        </w:rPr>
        <w:t>。</w:t>
      </w:r>
    </w:p>
    <w:p w:rsidR="00C05D54" w:rsidRDefault="00D1700F" w:rsidP="00BC3213">
      <w:pPr>
        <w:tabs>
          <w:tab w:val="left" w:pos="3795"/>
        </w:tabs>
        <w:spacing w:beforeLines="50" w:afterLines="50"/>
        <w:rPr>
          <w:rFonts w:ascii="黑体" w:eastAsia="黑体" w:hAnsi="黑体"/>
        </w:rPr>
      </w:pPr>
      <w:r w:rsidRPr="00C05D54">
        <w:rPr>
          <w:rFonts w:ascii="黑体" w:eastAsia="黑体" w:hAnsi="黑体" w:hint="eastAsia"/>
        </w:rPr>
        <w:t xml:space="preserve">4.6  </w:t>
      </w:r>
    </w:p>
    <w:p w:rsidR="00FE7BB7" w:rsidRPr="00C05D54" w:rsidRDefault="00BC3213" w:rsidP="00BC3213">
      <w:pPr>
        <w:tabs>
          <w:tab w:val="left" w:pos="3795"/>
        </w:tabs>
        <w:spacing w:beforeLines="50"/>
        <w:ind w:firstLineChars="200" w:firstLine="420"/>
        <w:rPr>
          <w:rFonts w:ascii="黑体" w:eastAsia="黑体" w:hAnsi="黑体"/>
        </w:rPr>
      </w:pPr>
      <w:r>
        <w:rPr>
          <w:rFonts w:ascii="黑体" w:eastAsia="黑体" w:hAnsi="黑体" w:hint="eastAsia"/>
        </w:rPr>
        <w:t>快捷红米</w:t>
      </w:r>
      <w:r w:rsidR="00FE7BB7" w:rsidRPr="00C05D54">
        <w:rPr>
          <w:rFonts w:ascii="黑体" w:eastAsia="黑体" w:hAnsi="黑体" w:hint="eastAsia"/>
        </w:rPr>
        <w:t>米粉</w:t>
      </w:r>
    </w:p>
    <w:p w:rsidR="00FE7BB7" w:rsidRPr="00C05D54" w:rsidRDefault="003375DF" w:rsidP="00C05D54">
      <w:pPr>
        <w:ind w:firstLineChars="207" w:firstLine="435"/>
        <w:rPr>
          <w:szCs w:val="21"/>
        </w:rPr>
      </w:pPr>
      <w:r>
        <w:rPr>
          <w:rFonts w:hint="eastAsia"/>
          <w:szCs w:val="21"/>
        </w:rPr>
        <w:t>以红米、水为原料，经配料、浸泡、磨浆、熟制、成型、干燥、包装等工艺加工而成的红米</w:t>
      </w:r>
      <w:r w:rsidR="00C05D54">
        <w:rPr>
          <w:rFonts w:hint="eastAsia"/>
          <w:szCs w:val="21"/>
        </w:rPr>
        <w:t>米粉</w:t>
      </w:r>
      <w:r>
        <w:rPr>
          <w:rFonts w:hint="eastAsia"/>
          <w:szCs w:val="21"/>
        </w:rPr>
        <w:t>，</w:t>
      </w:r>
      <w:r w:rsidR="00473B10">
        <w:rPr>
          <w:rFonts w:hint="eastAsia"/>
          <w:kern w:val="21"/>
          <w:szCs w:val="21"/>
        </w:rPr>
        <w:t>按口味不同</w:t>
      </w:r>
      <w:r w:rsidR="00C05D54">
        <w:rPr>
          <w:rFonts w:hint="eastAsia"/>
          <w:szCs w:val="21"/>
        </w:rPr>
        <w:t>添加或不</w:t>
      </w:r>
      <w:r w:rsidR="00C05D54">
        <w:rPr>
          <w:rFonts w:hint="eastAsia"/>
          <w:kern w:val="21"/>
          <w:szCs w:val="21"/>
        </w:rPr>
        <w:t>添加预包装调料包</w:t>
      </w:r>
      <w:r>
        <w:rPr>
          <w:rFonts w:hint="eastAsia"/>
          <w:szCs w:val="21"/>
        </w:rPr>
        <w:t>。</w:t>
      </w:r>
    </w:p>
    <w:p w:rsidR="00C05D54" w:rsidRDefault="00FE7BB7" w:rsidP="00BC3213">
      <w:pPr>
        <w:tabs>
          <w:tab w:val="left" w:pos="3795"/>
        </w:tabs>
        <w:spacing w:beforeLines="50" w:afterLines="50"/>
        <w:rPr>
          <w:rFonts w:ascii="黑体" w:eastAsia="黑体" w:hAnsi="黑体"/>
        </w:rPr>
      </w:pPr>
      <w:r w:rsidRPr="00C05D54">
        <w:rPr>
          <w:rFonts w:ascii="黑体" w:eastAsia="黑体" w:hAnsi="黑体" w:hint="eastAsia"/>
        </w:rPr>
        <w:t xml:space="preserve">4.7  </w:t>
      </w:r>
    </w:p>
    <w:p w:rsidR="00FE7BB7" w:rsidRPr="00C05D54" w:rsidRDefault="00BC3213" w:rsidP="00BC3213">
      <w:pPr>
        <w:tabs>
          <w:tab w:val="left" w:pos="3795"/>
        </w:tabs>
        <w:spacing w:beforeLines="50"/>
        <w:ind w:firstLineChars="200" w:firstLine="420"/>
        <w:rPr>
          <w:rFonts w:ascii="黑体" w:eastAsia="黑体" w:hAnsi="黑体"/>
        </w:rPr>
      </w:pPr>
      <w:r>
        <w:rPr>
          <w:rFonts w:ascii="黑体" w:eastAsia="黑体" w:hAnsi="黑体" w:hint="eastAsia"/>
        </w:rPr>
        <w:t>快捷青稞</w:t>
      </w:r>
      <w:r w:rsidR="00FE7BB7" w:rsidRPr="00C05D54">
        <w:rPr>
          <w:rFonts w:ascii="黑体" w:eastAsia="黑体" w:hAnsi="黑体" w:hint="eastAsia"/>
        </w:rPr>
        <w:t>米粉</w:t>
      </w:r>
    </w:p>
    <w:p w:rsidR="00FE7BB7" w:rsidRPr="00C05D54" w:rsidRDefault="00C05D54" w:rsidP="00C05D54">
      <w:pPr>
        <w:ind w:firstLineChars="207" w:firstLine="435"/>
        <w:rPr>
          <w:szCs w:val="21"/>
        </w:rPr>
      </w:pPr>
      <w:r>
        <w:rPr>
          <w:rFonts w:hint="eastAsia"/>
          <w:szCs w:val="21"/>
        </w:rPr>
        <w:t>以青稞、大米、水为原料，</w:t>
      </w:r>
      <w:r w:rsidR="00BC3213">
        <w:rPr>
          <w:rFonts w:hint="eastAsia"/>
          <w:szCs w:val="21"/>
        </w:rPr>
        <w:t>经配料、浸泡、磨浆、熟制、成型、干燥、包装等工艺加工而成的青稞</w:t>
      </w:r>
      <w:r>
        <w:rPr>
          <w:rFonts w:hint="eastAsia"/>
          <w:szCs w:val="21"/>
        </w:rPr>
        <w:t>米粉，</w:t>
      </w:r>
      <w:r w:rsidR="00473B10">
        <w:rPr>
          <w:rFonts w:hint="eastAsia"/>
          <w:kern w:val="21"/>
          <w:szCs w:val="21"/>
        </w:rPr>
        <w:t>按口味不同</w:t>
      </w:r>
      <w:r>
        <w:rPr>
          <w:rFonts w:hint="eastAsia"/>
          <w:szCs w:val="21"/>
        </w:rPr>
        <w:t>添加或不</w:t>
      </w:r>
      <w:r>
        <w:rPr>
          <w:rFonts w:hint="eastAsia"/>
          <w:kern w:val="21"/>
          <w:szCs w:val="21"/>
        </w:rPr>
        <w:t>添加预包装调料包</w:t>
      </w:r>
      <w:r>
        <w:rPr>
          <w:rFonts w:hint="eastAsia"/>
          <w:szCs w:val="21"/>
        </w:rPr>
        <w:t>。</w:t>
      </w:r>
    </w:p>
    <w:p w:rsidR="00C05D54" w:rsidRDefault="00FE7BB7" w:rsidP="00BC3213">
      <w:pPr>
        <w:tabs>
          <w:tab w:val="left" w:pos="3795"/>
        </w:tabs>
        <w:spacing w:beforeLines="50" w:afterLines="50"/>
        <w:rPr>
          <w:rFonts w:ascii="黑体" w:eastAsia="黑体" w:hAnsi="黑体"/>
        </w:rPr>
      </w:pPr>
      <w:r w:rsidRPr="00C05D54">
        <w:rPr>
          <w:rFonts w:ascii="黑体" w:eastAsia="黑体" w:hAnsi="黑体" w:hint="eastAsia"/>
        </w:rPr>
        <w:t xml:space="preserve">4.8  </w:t>
      </w:r>
    </w:p>
    <w:p w:rsidR="00FE7BB7" w:rsidRPr="00C05D54" w:rsidRDefault="00BC3213" w:rsidP="00BC3213">
      <w:pPr>
        <w:tabs>
          <w:tab w:val="left" w:pos="3795"/>
        </w:tabs>
        <w:spacing w:beforeLines="50"/>
        <w:ind w:firstLineChars="200" w:firstLine="420"/>
        <w:rPr>
          <w:rFonts w:ascii="黑体" w:eastAsia="黑体" w:hAnsi="黑体"/>
        </w:rPr>
      </w:pPr>
      <w:r>
        <w:rPr>
          <w:rFonts w:ascii="黑体" w:eastAsia="黑体" w:hAnsi="黑体" w:hint="eastAsia"/>
        </w:rPr>
        <w:t>快捷黑麦</w:t>
      </w:r>
      <w:r w:rsidR="00FE7BB7" w:rsidRPr="00C05D54">
        <w:rPr>
          <w:rFonts w:ascii="黑体" w:eastAsia="黑体" w:hAnsi="黑体" w:hint="eastAsia"/>
        </w:rPr>
        <w:t>米粉</w:t>
      </w:r>
    </w:p>
    <w:p w:rsidR="00FE7BB7" w:rsidRPr="00C05D54" w:rsidRDefault="00C05D54" w:rsidP="00C05D54">
      <w:pPr>
        <w:ind w:firstLineChars="207" w:firstLine="435"/>
        <w:rPr>
          <w:szCs w:val="21"/>
        </w:rPr>
      </w:pPr>
      <w:r>
        <w:rPr>
          <w:rFonts w:hint="eastAsia"/>
          <w:szCs w:val="21"/>
        </w:rPr>
        <w:t>以黑麦、大米、水为原料，</w:t>
      </w:r>
      <w:r w:rsidR="00BC3213">
        <w:rPr>
          <w:rFonts w:hint="eastAsia"/>
          <w:szCs w:val="21"/>
        </w:rPr>
        <w:t>经配料、浸泡、磨浆、熟制、成型、干燥、包装等工艺加工而成的黑麦</w:t>
      </w:r>
      <w:r>
        <w:rPr>
          <w:rFonts w:hint="eastAsia"/>
          <w:szCs w:val="21"/>
        </w:rPr>
        <w:t>米粉，</w:t>
      </w:r>
      <w:r w:rsidR="00473B10">
        <w:rPr>
          <w:rFonts w:hint="eastAsia"/>
          <w:kern w:val="21"/>
          <w:szCs w:val="21"/>
        </w:rPr>
        <w:t>按口味不同</w:t>
      </w:r>
      <w:r>
        <w:rPr>
          <w:rFonts w:hint="eastAsia"/>
          <w:szCs w:val="21"/>
        </w:rPr>
        <w:t>添加或不</w:t>
      </w:r>
      <w:r>
        <w:rPr>
          <w:rFonts w:hint="eastAsia"/>
          <w:kern w:val="21"/>
          <w:szCs w:val="21"/>
        </w:rPr>
        <w:t>添加预包装调料包</w:t>
      </w:r>
      <w:r>
        <w:rPr>
          <w:rFonts w:hint="eastAsia"/>
          <w:szCs w:val="21"/>
        </w:rPr>
        <w:t>。</w:t>
      </w:r>
    </w:p>
    <w:p w:rsidR="00C05D54" w:rsidRDefault="00FE7BB7" w:rsidP="00BC3213">
      <w:pPr>
        <w:tabs>
          <w:tab w:val="left" w:pos="3795"/>
        </w:tabs>
        <w:spacing w:beforeLines="50" w:afterLines="50"/>
        <w:rPr>
          <w:rFonts w:ascii="黑体" w:eastAsia="黑体" w:hAnsi="黑体"/>
        </w:rPr>
      </w:pPr>
      <w:r w:rsidRPr="00C05D54">
        <w:rPr>
          <w:rFonts w:ascii="黑体" w:eastAsia="黑体" w:hAnsi="黑体" w:hint="eastAsia"/>
        </w:rPr>
        <w:t xml:space="preserve">4.9  </w:t>
      </w:r>
    </w:p>
    <w:p w:rsidR="00FE7BB7" w:rsidRPr="00C05D54" w:rsidRDefault="00BC3213" w:rsidP="00BC3213">
      <w:pPr>
        <w:tabs>
          <w:tab w:val="left" w:pos="3795"/>
        </w:tabs>
        <w:spacing w:beforeLines="50"/>
        <w:ind w:firstLineChars="200" w:firstLine="420"/>
        <w:rPr>
          <w:rFonts w:ascii="黑体" w:eastAsia="黑体" w:hAnsi="黑体"/>
        </w:rPr>
      </w:pPr>
      <w:r>
        <w:rPr>
          <w:rFonts w:ascii="黑体" w:eastAsia="黑体" w:hAnsi="黑体" w:hint="eastAsia"/>
        </w:rPr>
        <w:t>快捷蔬菜</w:t>
      </w:r>
      <w:r w:rsidR="00FE7BB7" w:rsidRPr="00C05D54">
        <w:rPr>
          <w:rFonts w:ascii="黑体" w:eastAsia="黑体" w:hAnsi="黑体" w:hint="eastAsia"/>
        </w:rPr>
        <w:t>米粉</w:t>
      </w:r>
    </w:p>
    <w:p w:rsidR="00C05D54" w:rsidRPr="00C05D54" w:rsidRDefault="00C05D54" w:rsidP="00C05D54">
      <w:pPr>
        <w:ind w:firstLineChars="207" w:firstLine="435"/>
        <w:rPr>
          <w:szCs w:val="21"/>
        </w:rPr>
      </w:pPr>
      <w:r>
        <w:rPr>
          <w:rFonts w:hint="eastAsia"/>
          <w:szCs w:val="21"/>
        </w:rPr>
        <w:t>以蔬菜汁、大米、水为原料，</w:t>
      </w:r>
      <w:r w:rsidR="00BC3213">
        <w:rPr>
          <w:rFonts w:hint="eastAsia"/>
          <w:szCs w:val="21"/>
        </w:rPr>
        <w:t>经配料、浸泡、磨浆、熟制、成型、干燥、包装等工艺加工而成的蔬菜</w:t>
      </w:r>
      <w:r>
        <w:rPr>
          <w:rFonts w:hint="eastAsia"/>
          <w:szCs w:val="21"/>
        </w:rPr>
        <w:t>米粉，</w:t>
      </w:r>
      <w:r w:rsidR="00473B10">
        <w:rPr>
          <w:rFonts w:hint="eastAsia"/>
          <w:kern w:val="21"/>
          <w:szCs w:val="21"/>
        </w:rPr>
        <w:t>按口味不同</w:t>
      </w:r>
      <w:r>
        <w:rPr>
          <w:rFonts w:hint="eastAsia"/>
          <w:szCs w:val="21"/>
        </w:rPr>
        <w:t>添加或不</w:t>
      </w:r>
      <w:r>
        <w:rPr>
          <w:rFonts w:hint="eastAsia"/>
          <w:kern w:val="21"/>
          <w:szCs w:val="21"/>
        </w:rPr>
        <w:t>添加预包装调料包</w:t>
      </w:r>
      <w:r>
        <w:rPr>
          <w:rFonts w:hint="eastAsia"/>
          <w:szCs w:val="21"/>
        </w:rPr>
        <w:t>。</w:t>
      </w:r>
    </w:p>
    <w:p w:rsidR="00C05D54" w:rsidRDefault="00C05D54" w:rsidP="00BC3213">
      <w:pPr>
        <w:tabs>
          <w:tab w:val="left" w:pos="3795"/>
        </w:tabs>
        <w:spacing w:beforeLines="50" w:afterLines="50"/>
        <w:rPr>
          <w:rFonts w:ascii="黑体" w:eastAsia="黑体" w:hAnsi="黑体"/>
        </w:rPr>
      </w:pPr>
      <w:r>
        <w:rPr>
          <w:rFonts w:ascii="黑体" w:eastAsia="黑体" w:hAnsi="黑体" w:hint="eastAsia"/>
        </w:rPr>
        <w:t xml:space="preserve">4.10  </w:t>
      </w:r>
    </w:p>
    <w:p w:rsidR="00D1700F" w:rsidRDefault="00AC6843" w:rsidP="00BC3213">
      <w:pPr>
        <w:tabs>
          <w:tab w:val="left" w:pos="3795"/>
        </w:tabs>
        <w:spacing w:beforeLines="50"/>
        <w:ind w:firstLineChars="200" w:firstLine="420"/>
        <w:rPr>
          <w:rFonts w:ascii="黑体" w:eastAsia="黑体" w:hAnsi="黑体"/>
        </w:rPr>
      </w:pPr>
      <w:r>
        <w:rPr>
          <w:rFonts w:ascii="黑体" w:eastAsia="黑体" w:hAnsi="黑体" w:hint="eastAsia"/>
        </w:rPr>
        <w:t>快捷</w:t>
      </w:r>
      <w:r w:rsidR="00D1700F">
        <w:rPr>
          <w:rFonts w:ascii="黑体" w:eastAsia="黑体" w:hAnsi="黑体" w:hint="eastAsia"/>
        </w:rPr>
        <w:t>绿豆</w:t>
      </w:r>
      <w:r>
        <w:rPr>
          <w:rFonts w:ascii="黑体" w:eastAsia="黑体" w:hAnsi="黑体" w:hint="eastAsia"/>
        </w:rPr>
        <w:t>米粉</w:t>
      </w:r>
    </w:p>
    <w:p w:rsidR="00D1700F" w:rsidRDefault="00D1700F" w:rsidP="00AC6843">
      <w:pPr>
        <w:ind w:firstLineChars="207" w:firstLine="435"/>
        <w:rPr>
          <w:szCs w:val="21"/>
        </w:rPr>
      </w:pPr>
      <w:r>
        <w:rPr>
          <w:rFonts w:hint="eastAsia"/>
          <w:szCs w:val="21"/>
        </w:rPr>
        <w:t>以绿豆、大米、水为原料，经配料、浸泡、磨浆、熟制、成型、干燥、包装等工艺加工而成的</w:t>
      </w:r>
      <w:r w:rsidR="00BC3213">
        <w:rPr>
          <w:rFonts w:hint="eastAsia"/>
          <w:szCs w:val="21"/>
        </w:rPr>
        <w:t>绿豆</w:t>
      </w:r>
      <w:r w:rsidR="00C05D54">
        <w:rPr>
          <w:rFonts w:hint="eastAsia"/>
          <w:szCs w:val="21"/>
        </w:rPr>
        <w:t>米粉</w:t>
      </w:r>
      <w:r>
        <w:rPr>
          <w:rFonts w:hint="eastAsia"/>
          <w:szCs w:val="21"/>
        </w:rPr>
        <w:t>，</w:t>
      </w:r>
      <w:r w:rsidR="00473B10">
        <w:rPr>
          <w:rFonts w:hint="eastAsia"/>
          <w:kern w:val="21"/>
          <w:szCs w:val="21"/>
        </w:rPr>
        <w:t>按口味不同</w:t>
      </w:r>
      <w:r w:rsidR="00C05D54">
        <w:rPr>
          <w:rFonts w:hint="eastAsia"/>
          <w:szCs w:val="21"/>
        </w:rPr>
        <w:t>添加或不</w:t>
      </w:r>
      <w:r w:rsidR="00C05D54">
        <w:rPr>
          <w:rFonts w:hint="eastAsia"/>
          <w:kern w:val="21"/>
          <w:szCs w:val="21"/>
        </w:rPr>
        <w:t>添加预包装调料包</w:t>
      </w:r>
      <w:r>
        <w:rPr>
          <w:rFonts w:hint="eastAsia"/>
          <w:szCs w:val="21"/>
        </w:rPr>
        <w:t>。</w:t>
      </w:r>
    </w:p>
    <w:p w:rsidR="00347E48" w:rsidRDefault="00D1700F" w:rsidP="00BC3213">
      <w:pPr>
        <w:tabs>
          <w:tab w:val="left" w:pos="3795"/>
        </w:tabs>
        <w:spacing w:beforeLines="50" w:afterLines="50"/>
        <w:rPr>
          <w:rFonts w:ascii="黑体" w:eastAsia="黑体" w:hAnsi="黑体"/>
        </w:rPr>
      </w:pPr>
      <w:r>
        <w:rPr>
          <w:rFonts w:ascii="黑体" w:eastAsia="黑体" w:hAnsi="黑体" w:hint="eastAsia"/>
        </w:rPr>
        <w:t>4.</w:t>
      </w:r>
      <w:r w:rsidR="00C05D54">
        <w:rPr>
          <w:rFonts w:ascii="黑体" w:eastAsia="黑体" w:hAnsi="黑体" w:hint="eastAsia"/>
        </w:rPr>
        <w:t>11</w:t>
      </w:r>
      <w:r>
        <w:rPr>
          <w:rFonts w:ascii="黑体" w:eastAsia="黑体" w:hAnsi="黑体" w:hint="eastAsia"/>
        </w:rPr>
        <w:t xml:space="preserve">  </w:t>
      </w:r>
    </w:p>
    <w:p w:rsidR="00D1700F" w:rsidRDefault="00D1700F" w:rsidP="00BC3213">
      <w:pPr>
        <w:tabs>
          <w:tab w:val="left" w:pos="3795"/>
        </w:tabs>
        <w:spacing w:beforeLines="50"/>
        <w:ind w:firstLineChars="200" w:firstLine="420"/>
        <w:rPr>
          <w:rFonts w:ascii="黑体" w:eastAsia="黑体" w:hAnsi="黑体"/>
        </w:rPr>
      </w:pPr>
      <w:r>
        <w:rPr>
          <w:rFonts w:ascii="黑体" w:eastAsia="黑体" w:hAnsi="黑体" w:hint="eastAsia"/>
        </w:rPr>
        <w:t>调料包</w:t>
      </w:r>
    </w:p>
    <w:p w:rsidR="00FE7BB7" w:rsidRDefault="00D1700F" w:rsidP="00460CF9">
      <w:pPr>
        <w:tabs>
          <w:tab w:val="left" w:pos="3795"/>
        </w:tabs>
        <w:ind w:firstLine="420"/>
      </w:pPr>
      <w:r>
        <w:rPr>
          <w:rFonts w:hint="eastAsia"/>
        </w:rPr>
        <w:t>用于调味和提供营养的可食用物料，如麻辣牛肉酱包、麻辣</w:t>
      </w:r>
      <w:r w:rsidRPr="00460CF9">
        <w:rPr>
          <w:rFonts w:hint="eastAsia"/>
        </w:rPr>
        <w:t>羊肉酱包</w:t>
      </w:r>
      <w:r>
        <w:rPr>
          <w:rFonts w:hint="eastAsia"/>
        </w:rPr>
        <w:t>、清汤羊肉包、清汤牛肉</w:t>
      </w:r>
      <w:r w:rsidRPr="00460CF9">
        <w:rPr>
          <w:rFonts w:hint="eastAsia"/>
        </w:rPr>
        <w:t>包、鸡枞菌酱包、松茸酱包、菌皇酱包、黔味酱包、滇味酱包、鸡肉酱包，麻辣粉包、油辣椒包、酸菜包、酸</w:t>
      </w:r>
      <w:r w:rsidR="00FE7BB7" w:rsidRPr="00460CF9">
        <w:rPr>
          <w:rFonts w:hint="eastAsia"/>
        </w:rPr>
        <w:t>萝卜</w:t>
      </w:r>
      <w:r w:rsidRPr="00460CF9">
        <w:rPr>
          <w:rFonts w:hint="eastAsia"/>
        </w:rPr>
        <w:t>包、油酥豌豆包、蔬菜包、食用玫瑰花包、食用菊花包，牛肉</w:t>
      </w:r>
      <w:r w:rsidR="00460CF9" w:rsidRPr="00460CF9">
        <w:rPr>
          <w:rFonts w:hint="eastAsia"/>
        </w:rPr>
        <w:t>浓</w:t>
      </w:r>
      <w:r w:rsidRPr="00460CF9">
        <w:rPr>
          <w:rFonts w:hint="eastAsia"/>
        </w:rPr>
        <w:t>汤包、</w:t>
      </w:r>
      <w:r w:rsidR="00460CF9" w:rsidRPr="00460CF9">
        <w:rPr>
          <w:rFonts w:hint="eastAsia"/>
        </w:rPr>
        <w:t>羊</w:t>
      </w:r>
      <w:r w:rsidRPr="00460CF9">
        <w:rPr>
          <w:rFonts w:hint="eastAsia"/>
        </w:rPr>
        <w:t>肉</w:t>
      </w:r>
      <w:r w:rsidR="00460CF9" w:rsidRPr="00460CF9">
        <w:rPr>
          <w:rFonts w:hint="eastAsia"/>
        </w:rPr>
        <w:t>浓</w:t>
      </w:r>
      <w:r w:rsidRPr="00460CF9">
        <w:rPr>
          <w:rFonts w:hint="eastAsia"/>
        </w:rPr>
        <w:t>汤包、</w:t>
      </w:r>
      <w:r>
        <w:rPr>
          <w:rFonts w:hint="eastAsia"/>
        </w:rPr>
        <w:t>鸡肉汤包、骨汤包、菌汤包、素食汤包、五谷粉汤包等</w:t>
      </w:r>
      <w:r>
        <w:rPr>
          <w:rFonts w:hint="eastAsia"/>
        </w:rPr>
        <w:t>,</w:t>
      </w:r>
      <w:r>
        <w:rPr>
          <w:rFonts w:hint="eastAsia"/>
        </w:rPr>
        <w:t>分别单独包装。</w:t>
      </w:r>
    </w:p>
    <w:p w:rsidR="00D1700F" w:rsidRDefault="00D1700F" w:rsidP="00BC3213">
      <w:pPr>
        <w:spacing w:beforeLines="100" w:afterLines="100"/>
        <w:jc w:val="left"/>
        <w:rPr>
          <w:rFonts w:ascii="黑体" w:eastAsia="黑体" w:hAnsi="宋体"/>
          <w:bCs/>
          <w:szCs w:val="21"/>
        </w:rPr>
      </w:pPr>
      <w:r>
        <w:rPr>
          <w:rFonts w:ascii="黑体" w:eastAsia="黑体" w:hAnsi="宋体" w:hint="eastAsia"/>
          <w:bCs/>
          <w:szCs w:val="21"/>
        </w:rPr>
        <w:t>5  要求</w:t>
      </w:r>
    </w:p>
    <w:p w:rsidR="00D1700F" w:rsidRDefault="00D1700F" w:rsidP="00BC3213">
      <w:pPr>
        <w:spacing w:beforeLines="50" w:afterLines="50"/>
        <w:rPr>
          <w:rFonts w:ascii="黑体" w:eastAsia="黑体"/>
          <w:bCs/>
          <w:szCs w:val="21"/>
        </w:rPr>
      </w:pPr>
      <w:r>
        <w:rPr>
          <w:rFonts w:ascii="黑体" w:eastAsia="黑体" w:hint="eastAsia"/>
          <w:bCs/>
          <w:szCs w:val="21"/>
        </w:rPr>
        <w:t>5.1  原、辅料要求</w:t>
      </w:r>
    </w:p>
    <w:p w:rsidR="00D1700F" w:rsidRDefault="00D1700F" w:rsidP="00BC3213">
      <w:pPr>
        <w:spacing w:beforeLines="50" w:afterLines="50"/>
        <w:rPr>
          <w:rFonts w:ascii="黑体" w:eastAsia="黑体" w:hAnsi="黑体" w:cs="黑体"/>
        </w:rPr>
      </w:pPr>
      <w:r>
        <w:rPr>
          <w:rFonts w:ascii="黑体" w:eastAsia="黑体" w:hAnsi="黑体" w:cs="黑体" w:hint="eastAsia"/>
        </w:rPr>
        <w:t>5.1.1  生产用水</w:t>
      </w:r>
    </w:p>
    <w:p w:rsidR="00D1700F" w:rsidRDefault="00D1700F">
      <w:pPr>
        <w:ind w:firstLine="408"/>
        <w:rPr>
          <w:rFonts w:ascii="宋体" w:hAnsi="宋体"/>
        </w:rPr>
      </w:pPr>
      <w:r>
        <w:rPr>
          <w:rFonts w:ascii="宋体" w:hAnsi="宋体" w:hint="eastAsia"/>
        </w:rPr>
        <w:t>应符合GB 5749的规定。</w:t>
      </w:r>
    </w:p>
    <w:p w:rsidR="00D1700F" w:rsidRDefault="00D1700F" w:rsidP="00BC3213">
      <w:pPr>
        <w:pStyle w:val="ac"/>
        <w:spacing w:beforeLines="50" w:afterLines="50"/>
        <w:ind w:firstLineChars="0" w:firstLine="0"/>
        <w:rPr>
          <w:rFonts w:ascii="黑体" w:eastAsia="黑体" w:hAnsi="黑体" w:cs="黑体"/>
        </w:rPr>
      </w:pPr>
      <w:r>
        <w:rPr>
          <w:rFonts w:ascii="黑体" w:eastAsia="黑体" w:hAnsi="黑体" w:cs="黑体" w:hint="eastAsia"/>
        </w:rPr>
        <w:lastRenderedPageBreak/>
        <w:t>5.1.2  大米</w:t>
      </w:r>
    </w:p>
    <w:p w:rsidR="00D1700F" w:rsidRDefault="00D1700F">
      <w:pPr>
        <w:ind w:firstLineChars="200" w:firstLine="420"/>
      </w:pPr>
      <w:r>
        <w:t>应符</w:t>
      </w:r>
      <w:r>
        <w:rPr>
          <w:rFonts w:hint="eastAsia"/>
        </w:rPr>
        <w:t>合</w:t>
      </w:r>
      <w:r>
        <w:rPr>
          <w:rFonts w:ascii="宋体" w:hAnsi="宋体" w:hint="eastAsia"/>
          <w:szCs w:val="21"/>
        </w:rPr>
        <w:t>GB/T 1354</w:t>
      </w:r>
      <w:r>
        <w:t>的规定。</w:t>
      </w:r>
    </w:p>
    <w:p w:rsidR="00D1700F" w:rsidRDefault="00D1700F" w:rsidP="00BC3213">
      <w:pPr>
        <w:spacing w:beforeLines="50" w:afterLines="50"/>
        <w:rPr>
          <w:rFonts w:ascii="宋体" w:hAnsi="宋体"/>
        </w:rPr>
      </w:pPr>
      <w:r>
        <w:rPr>
          <w:rFonts w:ascii="黑体" w:eastAsia="黑体" w:hAnsi="黑体" w:hint="eastAsia"/>
        </w:rPr>
        <w:t>5.1.3  荞麦粉</w:t>
      </w:r>
    </w:p>
    <w:p w:rsidR="00D1700F" w:rsidRDefault="00D1700F">
      <w:pPr>
        <w:ind w:firstLineChars="200" w:firstLine="420"/>
      </w:pPr>
      <w:r>
        <w:rPr>
          <w:rFonts w:hint="eastAsia"/>
        </w:rPr>
        <w:t>应符合</w:t>
      </w:r>
      <w:r>
        <w:rPr>
          <w:rFonts w:ascii="宋体" w:hAnsi="宋体" w:hint="eastAsia"/>
          <w:szCs w:val="21"/>
        </w:rPr>
        <w:t>GB/T 35028</w:t>
      </w:r>
      <w:r>
        <w:t>的规定</w:t>
      </w:r>
      <w:r>
        <w:rPr>
          <w:rFonts w:hint="eastAsia"/>
        </w:rPr>
        <w:t>。</w:t>
      </w:r>
    </w:p>
    <w:p w:rsidR="00D1700F" w:rsidRDefault="00D1700F" w:rsidP="00BC3213">
      <w:pPr>
        <w:spacing w:beforeLines="50" w:afterLines="50"/>
        <w:rPr>
          <w:rFonts w:ascii="黑体" w:eastAsia="黑体" w:hAnsi="黑体"/>
        </w:rPr>
      </w:pPr>
      <w:r>
        <w:rPr>
          <w:rFonts w:ascii="黑体" w:eastAsia="黑体" w:hAnsi="黑体" w:hint="eastAsia"/>
        </w:rPr>
        <w:t>5.1.4  小米</w:t>
      </w:r>
    </w:p>
    <w:p w:rsidR="00D1700F" w:rsidRDefault="00D1700F" w:rsidP="00BC3213">
      <w:pPr>
        <w:spacing w:beforeLines="50" w:afterLines="50"/>
        <w:ind w:firstLineChars="200" w:firstLine="420"/>
      </w:pPr>
      <w:r>
        <w:rPr>
          <w:rFonts w:hint="eastAsia"/>
        </w:rPr>
        <w:t>应符合</w:t>
      </w:r>
      <w:r>
        <w:rPr>
          <w:rFonts w:ascii="宋体" w:hAnsi="宋体" w:hint="eastAsia"/>
          <w:bCs/>
          <w:szCs w:val="21"/>
        </w:rPr>
        <w:t>GB/T 11766</w:t>
      </w:r>
      <w:r>
        <w:t>的规定</w:t>
      </w:r>
      <w:r>
        <w:rPr>
          <w:rFonts w:hint="eastAsia"/>
        </w:rPr>
        <w:t>。</w:t>
      </w:r>
    </w:p>
    <w:p w:rsidR="00D1700F" w:rsidRDefault="00D1700F" w:rsidP="00BC3213">
      <w:pPr>
        <w:spacing w:beforeLines="50" w:afterLines="50"/>
        <w:rPr>
          <w:rFonts w:ascii="黑体" w:eastAsia="黑体" w:hAnsi="黑体"/>
        </w:rPr>
      </w:pPr>
      <w:r>
        <w:rPr>
          <w:rFonts w:ascii="黑体" w:eastAsia="黑体" w:hAnsi="黑体" w:hint="eastAsia"/>
        </w:rPr>
        <w:t>5.1.5  高粱</w:t>
      </w:r>
    </w:p>
    <w:p w:rsidR="00D1700F" w:rsidRDefault="00D1700F" w:rsidP="00BC3213">
      <w:pPr>
        <w:spacing w:beforeLines="50" w:afterLines="50"/>
        <w:ind w:firstLineChars="200" w:firstLine="420"/>
      </w:pPr>
      <w:r>
        <w:rPr>
          <w:rFonts w:hint="eastAsia"/>
        </w:rPr>
        <w:t>应符合</w:t>
      </w:r>
      <w:r>
        <w:rPr>
          <w:rFonts w:ascii="宋体" w:hAnsi="宋体" w:hint="eastAsia"/>
          <w:bCs/>
          <w:szCs w:val="21"/>
        </w:rPr>
        <w:t>GB/T 8231</w:t>
      </w:r>
      <w:r>
        <w:t>的规定</w:t>
      </w:r>
      <w:r>
        <w:rPr>
          <w:rFonts w:hint="eastAsia"/>
        </w:rPr>
        <w:t>。</w:t>
      </w:r>
    </w:p>
    <w:p w:rsidR="00D1700F" w:rsidRDefault="00D1700F" w:rsidP="00BC3213">
      <w:pPr>
        <w:spacing w:beforeLines="50" w:afterLines="50"/>
        <w:rPr>
          <w:rFonts w:ascii="黑体" w:eastAsia="黑体" w:hAnsi="黑体"/>
        </w:rPr>
      </w:pPr>
      <w:r>
        <w:rPr>
          <w:rFonts w:ascii="黑体" w:eastAsia="黑体" w:hAnsi="黑体" w:hint="eastAsia"/>
        </w:rPr>
        <w:t>5.1.6  绿豆</w:t>
      </w:r>
    </w:p>
    <w:p w:rsidR="00D1700F" w:rsidRDefault="00D1700F" w:rsidP="00BC3213">
      <w:pPr>
        <w:spacing w:beforeLines="50" w:afterLines="50"/>
        <w:ind w:firstLineChars="200" w:firstLine="420"/>
        <w:rPr>
          <w:rFonts w:ascii="宋体" w:hAnsi="宋体"/>
        </w:rPr>
      </w:pPr>
      <w:r>
        <w:rPr>
          <w:rFonts w:ascii="宋体" w:hAnsi="宋体" w:hint="eastAsia"/>
        </w:rPr>
        <w:t>应符合GB/T 10462</w:t>
      </w:r>
      <w:r>
        <w:rPr>
          <w:rFonts w:ascii="宋体" w:hAnsi="宋体"/>
        </w:rPr>
        <w:t>的规定</w:t>
      </w:r>
      <w:r>
        <w:rPr>
          <w:rFonts w:ascii="宋体" w:hAnsi="宋体" w:hint="eastAsia"/>
        </w:rPr>
        <w:t>。</w:t>
      </w:r>
    </w:p>
    <w:p w:rsidR="00342A9B" w:rsidRDefault="00D1700F" w:rsidP="00BC3213">
      <w:pPr>
        <w:spacing w:beforeLines="50" w:afterLines="50"/>
        <w:rPr>
          <w:rFonts w:ascii="黑体" w:eastAsia="黑体" w:hAnsi="黑体"/>
        </w:rPr>
      </w:pPr>
      <w:r>
        <w:rPr>
          <w:rFonts w:ascii="黑体" w:eastAsia="黑体" w:hAnsi="黑体" w:hint="eastAsia"/>
        </w:rPr>
        <w:t xml:space="preserve">5.1.7  </w:t>
      </w:r>
      <w:r w:rsidR="00342A9B">
        <w:rPr>
          <w:rFonts w:ascii="黑体" w:eastAsia="黑体" w:hAnsi="黑体" w:hint="eastAsia"/>
        </w:rPr>
        <w:t>红米</w:t>
      </w:r>
      <w:r w:rsidR="00342A9B" w:rsidRPr="00342A9B">
        <w:rPr>
          <w:rFonts w:ascii="黑体" w:eastAsia="黑体" w:hAnsi="黑体" w:hint="eastAsia"/>
          <w:szCs w:val="21"/>
        </w:rPr>
        <w:t>、黑麦</w:t>
      </w:r>
    </w:p>
    <w:p w:rsidR="00342A9B" w:rsidRPr="00342A9B" w:rsidRDefault="00342A9B" w:rsidP="00342A9B">
      <w:pPr>
        <w:rPr>
          <w:rFonts w:asciiTheme="minorEastAsia" w:eastAsiaTheme="minorEastAsia" w:hAnsiTheme="minorEastAsia"/>
        </w:rPr>
      </w:pPr>
      <w:r w:rsidRPr="00342A9B">
        <w:rPr>
          <w:rFonts w:asciiTheme="minorEastAsia" w:eastAsiaTheme="minorEastAsia" w:hAnsiTheme="minorEastAsia" w:hint="eastAsia"/>
        </w:rPr>
        <w:t xml:space="preserve">    应符合GB 2715的规定。</w:t>
      </w:r>
    </w:p>
    <w:p w:rsidR="00342A9B" w:rsidRDefault="00342A9B" w:rsidP="00BC3213">
      <w:pPr>
        <w:spacing w:beforeLines="50" w:afterLines="50"/>
        <w:rPr>
          <w:rFonts w:ascii="黑体" w:eastAsia="黑体" w:hAnsi="黑体"/>
        </w:rPr>
      </w:pPr>
      <w:r>
        <w:rPr>
          <w:rFonts w:ascii="黑体" w:eastAsia="黑体" w:hAnsi="黑体" w:hint="eastAsia"/>
        </w:rPr>
        <w:t>5.1.8  青稞</w:t>
      </w:r>
    </w:p>
    <w:p w:rsidR="00342A9B" w:rsidRDefault="00342A9B" w:rsidP="00342A9B">
      <w:pPr>
        <w:ind w:firstLineChars="200" w:firstLine="420"/>
        <w:rPr>
          <w:rFonts w:ascii="黑体" w:eastAsia="黑体" w:hAnsi="黑体"/>
        </w:rPr>
      </w:pPr>
      <w:r w:rsidRPr="00342A9B">
        <w:rPr>
          <w:rFonts w:asciiTheme="minorEastAsia" w:eastAsiaTheme="minorEastAsia" w:hAnsiTheme="minorEastAsia" w:hint="eastAsia"/>
        </w:rPr>
        <w:t>应符合</w:t>
      </w:r>
      <w:r w:rsidRPr="00342A9B">
        <w:rPr>
          <w:rFonts w:ascii="宋体" w:hAnsi="宋体" w:hint="eastAsia"/>
          <w:bCs/>
          <w:szCs w:val="21"/>
        </w:rPr>
        <w:t>GB/T 11760</w:t>
      </w:r>
      <w:r w:rsidRPr="00342A9B">
        <w:rPr>
          <w:rFonts w:asciiTheme="minorEastAsia" w:eastAsiaTheme="minorEastAsia" w:hAnsiTheme="minorEastAsia" w:hint="eastAsia"/>
        </w:rPr>
        <w:t>的规定。</w:t>
      </w:r>
    </w:p>
    <w:p w:rsidR="00342A9B" w:rsidRDefault="00342A9B" w:rsidP="00BC3213">
      <w:pPr>
        <w:spacing w:beforeLines="50" w:afterLines="50"/>
        <w:rPr>
          <w:rFonts w:ascii="黑体" w:eastAsia="黑体" w:hAnsi="黑体"/>
        </w:rPr>
      </w:pPr>
      <w:r>
        <w:rPr>
          <w:rFonts w:ascii="黑体" w:eastAsia="黑体" w:hAnsi="黑体" w:hint="eastAsia"/>
        </w:rPr>
        <w:t>5.1.9  蔬菜汁</w:t>
      </w:r>
    </w:p>
    <w:p w:rsidR="00342A9B" w:rsidRDefault="00342A9B" w:rsidP="00342A9B">
      <w:pPr>
        <w:ind w:firstLineChars="200" w:firstLine="420"/>
        <w:rPr>
          <w:rFonts w:ascii="黑体" w:eastAsia="黑体" w:hAnsi="黑体"/>
        </w:rPr>
      </w:pPr>
      <w:r w:rsidRPr="00342A9B">
        <w:rPr>
          <w:rFonts w:asciiTheme="minorEastAsia" w:eastAsiaTheme="minorEastAsia" w:hAnsiTheme="minorEastAsia" w:hint="eastAsia"/>
        </w:rPr>
        <w:t>应符合</w:t>
      </w:r>
      <w:r w:rsidRPr="00342A9B">
        <w:rPr>
          <w:rFonts w:ascii="宋体" w:hAnsi="宋体" w:hint="eastAsia"/>
          <w:szCs w:val="21"/>
        </w:rPr>
        <w:t>GB/T 31121</w:t>
      </w:r>
      <w:r w:rsidRPr="00342A9B">
        <w:rPr>
          <w:rFonts w:asciiTheme="minorEastAsia" w:eastAsiaTheme="minorEastAsia" w:hAnsiTheme="minorEastAsia" w:hint="eastAsia"/>
        </w:rPr>
        <w:t>的规定。</w:t>
      </w:r>
    </w:p>
    <w:p w:rsidR="00D1700F" w:rsidRDefault="00FE7BB7" w:rsidP="00BC3213">
      <w:pPr>
        <w:spacing w:beforeLines="50" w:afterLines="50"/>
        <w:rPr>
          <w:rFonts w:ascii="黑体" w:eastAsia="黑体" w:hAnsi="黑体"/>
        </w:rPr>
      </w:pPr>
      <w:r>
        <w:rPr>
          <w:rFonts w:ascii="黑体" w:eastAsia="黑体" w:hAnsi="黑体" w:hint="eastAsia"/>
        </w:rPr>
        <w:t xml:space="preserve">5.1.10  </w:t>
      </w:r>
      <w:r w:rsidR="00D1700F">
        <w:rPr>
          <w:rFonts w:ascii="黑体" w:eastAsia="黑体" w:hAnsi="黑体" w:hint="eastAsia"/>
        </w:rPr>
        <w:t>麻辣牛肉酱包、麻辣羊肉酱包、</w:t>
      </w:r>
      <w:r w:rsidR="00D1700F">
        <w:rPr>
          <w:rFonts w:ascii="黑体" w:eastAsia="黑体" w:hAnsi="黑体" w:cs="宋体" w:hint="eastAsia"/>
          <w:bCs/>
          <w:szCs w:val="21"/>
        </w:rPr>
        <w:t>米线肉帽子包</w:t>
      </w:r>
    </w:p>
    <w:p w:rsidR="00D1700F" w:rsidRDefault="00D1700F">
      <w:pPr>
        <w:ind w:firstLineChars="200" w:firstLine="420"/>
        <w:rPr>
          <w:rFonts w:ascii="宋体" w:hAnsi="宋体"/>
        </w:rPr>
      </w:pPr>
      <w:r>
        <w:rPr>
          <w:rFonts w:ascii="宋体" w:hAnsi="宋体" w:hint="eastAsia"/>
        </w:rPr>
        <w:t>应符合GB 2726或相应其他标准或企业标准的规定。</w:t>
      </w:r>
    </w:p>
    <w:p w:rsidR="00D1700F" w:rsidRDefault="00D1700F" w:rsidP="00BC3213">
      <w:pPr>
        <w:spacing w:beforeLines="50" w:afterLines="50"/>
        <w:rPr>
          <w:rFonts w:ascii="黑体" w:eastAsia="黑体" w:hAnsi="黑体"/>
        </w:rPr>
      </w:pPr>
      <w:r>
        <w:rPr>
          <w:rFonts w:ascii="黑体" w:eastAsia="黑体" w:hAnsi="黑体" w:hint="eastAsia"/>
        </w:rPr>
        <w:t>5.1.</w:t>
      </w:r>
      <w:r w:rsidR="00460CF9">
        <w:rPr>
          <w:rFonts w:ascii="黑体" w:eastAsia="黑体" w:hAnsi="黑体" w:hint="eastAsia"/>
        </w:rPr>
        <w:t>11</w:t>
      </w:r>
      <w:r>
        <w:rPr>
          <w:rFonts w:ascii="黑体" w:eastAsia="黑体" w:hAnsi="黑体" w:hint="eastAsia"/>
        </w:rPr>
        <w:t xml:space="preserve">  鸡肉酱包</w:t>
      </w:r>
    </w:p>
    <w:p w:rsidR="00D1700F" w:rsidRDefault="00D1700F">
      <w:pPr>
        <w:rPr>
          <w:rFonts w:ascii="宋体" w:hAnsi="宋体"/>
        </w:rPr>
      </w:pPr>
      <w:r>
        <w:rPr>
          <w:rFonts w:ascii="宋体" w:hAnsi="宋体" w:hint="eastAsia"/>
        </w:rPr>
        <w:t xml:space="preserve">    应符合GB 2726或相应其他标准或企业标准的规定。</w:t>
      </w:r>
    </w:p>
    <w:p w:rsidR="00D1700F" w:rsidRDefault="00D1700F" w:rsidP="00BC3213">
      <w:pPr>
        <w:spacing w:beforeLines="50" w:afterLines="50"/>
        <w:rPr>
          <w:rFonts w:ascii="黑体" w:eastAsia="黑体" w:hAnsi="黑体"/>
        </w:rPr>
      </w:pPr>
      <w:r>
        <w:rPr>
          <w:rFonts w:ascii="黑体" w:eastAsia="黑体" w:hAnsi="黑体" w:hint="eastAsia"/>
        </w:rPr>
        <w:t>5.1.</w:t>
      </w:r>
      <w:r w:rsidR="00460CF9">
        <w:rPr>
          <w:rFonts w:ascii="黑体" w:eastAsia="黑体" w:hAnsi="黑体" w:hint="eastAsia"/>
        </w:rPr>
        <w:t>12</w:t>
      </w:r>
      <w:r>
        <w:rPr>
          <w:rFonts w:ascii="黑体" w:eastAsia="黑体" w:hAnsi="黑体" w:hint="eastAsia"/>
        </w:rPr>
        <w:t xml:space="preserve">  调料包（麻辣粉包、</w:t>
      </w:r>
      <w:r w:rsidR="00FE7BB7" w:rsidRPr="00FE7BB7">
        <w:rPr>
          <w:rFonts w:ascii="黑体" w:eastAsia="黑体" w:hAnsi="黑体" w:hint="eastAsia"/>
        </w:rPr>
        <w:t>清汤羊肉包、清汤牛肉包、</w:t>
      </w:r>
      <w:r w:rsidR="00460CF9" w:rsidRPr="00460CF9">
        <w:rPr>
          <w:rFonts w:ascii="黑体" w:eastAsia="黑体" w:hAnsi="黑体" w:hint="eastAsia"/>
        </w:rPr>
        <w:t>牛肉</w:t>
      </w:r>
      <w:r w:rsidR="0028744C">
        <w:rPr>
          <w:rFonts w:ascii="黑体" w:eastAsia="黑体" w:hAnsi="黑体" w:hint="eastAsia"/>
        </w:rPr>
        <w:t>浓</w:t>
      </w:r>
      <w:r w:rsidR="00460CF9" w:rsidRPr="00460CF9">
        <w:rPr>
          <w:rFonts w:ascii="黑体" w:eastAsia="黑体" w:hAnsi="黑体" w:hint="eastAsia"/>
        </w:rPr>
        <w:t>汤包、羊肉</w:t>
      </w:r>
      <w:r w:rsidR="0028744C">
        <w:rPr>
          <w:rFonts w:ascii="黑体" w:eastAsia="黑体" w:hAnsi="黑体" w:hint="eastAsia"/>
        </w:rPr>
        <w:t>浓</w:t>
      </w:r>
      <w:r w:rsidR="00460CF9" w:rsidRPr="00460CF9">
        <w:rPr>
          <w:rFonts w:ascii="黑体" w:eastAsia="黑体" w:hAnsi="黑体" w:hint="eastAsia"/>
        </w:rPr>
        <w:t>汤包、鸡肉汤包、</w:t>
      </w:r>
      <w:r>
        <w:rPr>
          <w:rFonts w:ascii="黑体" w:eastAsia="黑体" w:hAnsi="黑体" w:hint="eastAsia"/>
        </w:rPr>
        <w:t>骨汤包、</w:t>
      </w:r>
      <w:r w:rsidR="00460CF9" w:rsidRPr="00460CF9">
        <w:rPr>
          <w:rFonts w:ascii="黑体" w:eastAsia="黑体" w:hAnsi="黑体" w:hint="eastAsia"/>
        </w:rPr>
        <w:t>菌汤包、</w:t>
      </w:r>
      <w:r>
        <w:rPr>
          <w:rFonts w:ascii="黑体" w:eastAsia="黑体" w:hAnsi="黑体" w:hint="eastAsia"/>
        </w:rPr>
        <w:t>素食汤包、五谷粉汤包</w:t>
      </w:r>
      <w:r w:rsidR="003375DF">
        <w:rPr>
          <w:rFonts w:ascii="黑体" w:eastAsia="黑体" w:hAnsi="黑体" w:hint="eastAsia"/>
        </w:rPr>
        <w:t>等</w:t>
      </w:r>
      <w:r>
        <w:rPr>
          <w:rFonts w:ascii="黑体" w:eastAsia="黑体" w:hAnsi="黑体" w:hint="eastAsia"/>
        </w:rPr>
        <w:t>）</w:t>
      </w:r>
    </w:p>
    <w:p w:rsidR="00D1700F" w:rsidRDefault="00D1700F">
      <w:pPr>
        <w:ind w:firstLineChars="200" w:firstLine="420"/>
        <w:rPr>
          <w:rFonts w:ascii="宋体" w:hAnsi="宋体"/>
        </w:rPr>
      </w:pPr>
      <w:r>
        <w:rPr>
          <w:rFonts w:ascii="宋体" w:hAnsi="宋体" w:hint="eastAsia"/>
        </w:rPr>
        <w:t>应符合</w:t>
      </w:r>
      <w:r>
        <w:rPr>
          <w:rFonts w:ascii="宋体" w:hAnsi="宋体"/>
        </w:rPr>
        <w:t>GB 31644</w:t>
      </w:r>
      <w:r>
        <w:rPr>
          <w:rFonts w:ascii="宋体" w:hAnsi="宋体" w:hint="eastAsia"/>
        </w:rPr>
        <w:t>或相应其他标准或企业标准的规定。</w:t>
      </w:r>
    </w:p>
    <w:p w:rsidR="00D1700F" w:rsidRDefault="00D1700F" w:rsidP="00BC3213">
      <w:pPr>
        <w:spacing w:beforeLines="50" w:afterLines="50"/>
        <w:rPr>
          <w:rFonts w:ascii="黑体" w:eastAsia="黑体" w:hAnsi="黑体"/>
        </w:rPr>
      </w:pPr>
      <w:r>
        <w:rPr>
          <w:rFonts w:ascii="黑体" w:eastAsia="黑体" w:hAnsi="黑体" w:hint="eastAsia"/>
        </w:rPr>
        <w:t>5.1.1</w:t>
      </w:r>
      <w:r w:rsidR="00460CF9">
        <w:rPr>
          <w:rFonts w:ascii="黑体" w:eastAsia="黑体" w:hAnsi="黑体" w:hint="eastAsia"/>
        </w:rPr>
        <w:t>3</w:t>
      </w:r>
      <w:r>
        <w:rPr>
          <w:rFonts w:ascii="黑体" w:eastAsia="黑体" w:hAnsi="黑体" w:hint="eastAsia"/>
        </w:rPr>
        <w:t xml:space="preserve">  油辣椒包</w:t>
      </w:r>
    </w:p>
    <w:p w:rsidR="00D1700F" w:rsidRDefault="00D1700F">
      <w:pPr>
        <w:ind w:firstLineChars="200" w:firstLine="420"/>
        <w:rPr>
          <w:rFonts w:ascii="宋体" w:hAnsi="宋体"/>
        </w:rPr>
      </w:pPr>
      <w:r>
        <w:rPr>
          <w:rFonts w:ascii="宋体" w:hAnsi="宋体" w:hint="eastAsia"/>
        </w:rPr>
        <w:t>应符合</w:t>
      </w:r>
      <w:r>
        <w:rPr>
          <w:rFonts w:ascii="宋体" w:hAnsi="宋体"/>
        </w:rPr>
        <w:t>GB/T 20293</w:t>
      </w:r>
      <w:r>
        <w:rPr>
          <w:rFonts w:ascii="宋体" w:hAnsi="宋体" w:hint="eastAsia"/>
        </w:rPr>
        <w:t>或相应其他标准或企业标准的规定。</w:t>
      </w:r>
    </w:p>
    <w:p w:rsidR="00D1700F" w:rsidRPr="00FE7BB7" w:rsidRDefault="00D1700F" w:rsidP="00BC3213">
      <w:pPr>
        <w:spacing w:beforeLines="50" w:afterLines="50"/>
        <w:rPr>
          <w:rFonts w:ascii="黑体" w:eastAsia="黑体" w:hAnsi="黑体"/>
        </w:rPr>
      </w:pPr>
      <w:r>
        <w:rPr>
          <w:rFonts w:ascii="黑体" w:eastAsia="黑体" w:hAnsi="黑体" w:hint="eastAsia"/>
        </w:rPr>
        <w:t>5.1.1</w:t>
      </w:r>
      <w:r w:rsidR="00460CF9">
        <w:rPr>
          <w:rFonts w:ascii="黑体" w:eastAsia="黑体" w:hAnsi="黑体" w:hint="eastAsia"/>
        </w:rPr>
        <w:t>4</w:t>
      </w:r>
      <w:r>
        <w:rPr>
          <w:rFonts w:ascii="黑体" w:eastAsia="黑体" w:hAnsi="黑体" w:hint="eastAsia"/>
        </w:rPr>
        <w:t xml:space="preserve">  酸菜包</w:t>
      </w:r>
      <w:r w:rsidR="00FE7BB7">
        <w:rPr>
          <w:rFonts w:hint="eastAsia"/>
        </w:rPr>
        <w:t>、</w:t>
      </w:r>
      <w:r w:rsidR="00FE7BB7" w:rsidRPr="00FE7BB7">
        <w:rPr>
          <w:rFonts w:ascii="黑体" w:eastAsia="黑体" w:hAnsi="黑体" w:hint="eastAsia"/>
        </w:rPr>
        <w:t>酸萝卜包</w:t>
      </w:r>
    </w:p>
    <w:p w:rsidR="00D1700F" w:rsidRDefault="00D1700F">
      <w:pPr>
        <w:ind w:firstLineChars="200" w:firstLine="420"/>
        <w:rPr>
          <w:rFonts w:ascii="宋体" w:hAnsi="宋体"/>
        </w:rPr>
      </w:pPr>
      <w:r>
        <w:rPr>
          <w:rFonts w:ascii="宋体" w:hAnsi="宋体" w:hint="eastAsia"/>
        </w:rPr>
        <w:t>应符合GB 2714或相应其他标准或企业标准的规定。</w:t>
      </w:r>
    </w:p>
    <w:p w:rsidR="00D1700F" w:rsidRDefault="00D1700F" w:rsidP="00BC3213">
      <w:pPr>
        <w:spacing w:beforeLines="50" w:afterLines="50"/>
        <w:rPr>
          <w:rFonts w:ascii="黑体" w:eastAsia="黑体" w:hAnsi="黑体"/>
        </w:rPr>
      </w:pPr>
      <w:r>
        <w:rPr>
          <w:rFonts w:ascii="黑体" w:eastAsia="黑体" w:hAnsi="黑体" w:hint="eastAsia"/>
        </w:rPr>
        <w:t>5.1.1</w:t>
      </w:r>
      <w:r w:rsidR="00460CF9">
        <w:rPr>
          <w:rFonts w:ascii="黑体" w:eastAsia="黑体" w:hAnsi="黑体" w:hint="eastAsia"/>
        </w:rPr>
        <w:t>5</w:t>
      </w:r>
      <w:r>
        <w:rPr>
          <w:rFonts w:ascii="黑体" w:eastAsia="黑体" w:hAnsi="黑体" w:hint="eastAsia"/>
        </w:rPr>
        <w:t xml:space="preserve">  油酥豌豆包</w:t>
      </w:r>
    </w:p>
    <w:p w:rsidR="00D1700F" w:rsidRDefault="00D1700F" w:rsidP="00BC3213">
      <w:pPr>
        <w:spacing w:beforeLines="50" w:afterLines="50"/>
        <w:rPr>
          <w:rFonts w:ascii="黑体" w:eastAsia="黑体" w:hAnsi="黑体"/>
        </w:rPr>
      </w:pPr>
      <w:r>
        <w:rPr>
          <w:rFonts w:ascii="黑体" w:eastAsia="黑体" w:hAnsi="黑体" w:hint="eastAsia"/>
        </w:rPr>
        <w:t xml:space="preserve">    </w:t>
      </w:r>
      <w:r>
        <w:rPr>
          <w:rFonts w:hint="eastAsia"/>
        </w:rPr>
        <w:t>应符合</w:t>
      </w:r>
      <w:r>
        <w:rPr>
          <w:rFonts w:ascii="宋体" w:hAnsi="宋体" w:hint="eastAsia"/>
        </w:rPr>
        <w:t>GB 19300</w:t>
      </w:r>
      <w:r>
        <w:rPr>
          <w:rFonts w:hint="eastAsia"/>
        </w:rPr>
        <w:t>或相应其他标准或企业标准的规定。</w:t>
      </w:r>
    </w:p>
    <w:p w:rsidR="00347E48" w:rsidRDefault="00347E48" w:rsidP="00BC3213">
      <w:pPr>
        <w:spacing w:beforeLines="50" w:afterLines="50"/>
        <w:rPr>
          <w:rFonts w:ascii="黑体" w:eastAsia="黑体" w:hAnsi="黑体"/>
        </w:rPr>
      </w:pPr>
    </w:p>
    <w:p w:rsidR="00D1700F" w:rsidRDefault="00D1700F" w:rsidP="00BC3213">
      <w:pPr>
        <w:spacing w:beforeLines="50" w:afterLines="50"/>
        <w:rPr>
          <w:rFonts w:ascii="黑体" w:eastAsia="黑体" w:hAnsi="黑体"/>
        </w:rPr>
      </w:pPr>
      <w:r>
        <w:rPr>
          <w:rFonts w:ascii="黑体" w:eastAsia="黑体" w:hAnsi="黑体" w:hint="eastAsia"/>
        </w:rPr>
        <w:lastRenderedPageBreak/>
        <w:t>5.1.1</w:t>
      </w:r>
      <w:r w:rsidR="00460CF9">
        <w:rPr>
          <w:rFonts w:ascii="黑体" w:eastAsia="黑体" w:hAnsi="黑体" w:hint="eastAsia"/>
        </w:rPr>
        <w:t>6</w:t>
      </w:r>
      <w:r>
        <w:rPr>
          <w:rFonts w:ascii="黑体" w:eastAsia="黑体" w:hAnsi="黑体" w:hint="eastAsia"/>
        </w:rPr>
        <w:t xml:space="preserve">  蔬菜包</w:t>
      </w:r>
    </w:p>
    <w:p w:rsidR="00D1700F" w:rsidRDefault="00D1700F">
      <w:pPr>
        <w:ind w:firstLineChars="200" w:firstLine="420"/>
        <w:rPr>
          <w:rFonts w:ascii="宋体" w:hAnsi="宋体"/>
        </w:rPr>
      </w:pPr>
      <w:r>
        <w:rPr>
          <w:rFonts w:ascii="宋体" w:hAnsi="宋体" w:hint="eastAsia"/>
        </w:rPr>
        <w:t>应符合</w:t>
      </w:r>
      <w:r>
        <w:rPr>
          <w:rFonts w:ascii="宋体" w:hAnsi="宋体"/>
        </w:rPr>
        <w:t>NY/T 1045</w:t>
      </w:r>
      <w:r>
        <w:rPr>
          <w:rFonts w:ascii="宋体" w:hAnsi="宋体" w:hint="eastAsia"/>
        </w:rPr>
        <w:t>或相应其他标准或企业标准的规定。</w:t>
      </w:r>
    </w:p>
    <w:p w:rsidR="00D1700F" w:rsidRDefault="00D1700F" w:rsidP="00BC3213">
      <w:pPr>
        <w:spacing w:beforeLines="50" w:afterLines="50"/>
        <w:rPr>
          <w:rFonts w:ascii="宋体" w:hAnsi="宋体"/>
        </w:rPr>
      </w:pPr>
      <w:r>
        <w:rPr>
          <w:rFonts w:ascii="黑体" w:eastAsia="黑体" w:hAnsi="黑体" w:hint="eastAsia"/>
        </w:rPr>
        <w:t>5.1.1</w:t>
      </w:r>
      <w:r w:rsidR="00460CF9">
        <w:rPr>
          <w:rFonts w:ascii="黑体" w:eastAsia="黑体" w:hAnsi="黑体" w:hint="eastAsia"/>
        </w:rPr>
        <w:t>7</w:t>
      </w:r>
      <w:r>
        <w:rPr>
          <w:rFonts w:ascii="黑体" w:eastAsia="黑体" w:hAnsi="黑体" w:hint="eastAsia"/>
        </w:rPr>
        <w:t xml:space="preserve">  鸡枞酱包、松茸酱包、菌皇酱包</w:t>
      </w:r>
    </w:p>
    <w:p w:rsidR="00D1700F" w:rsidRDefault="00D1700F">
      <w:pPr>
        <w:ind w:firstLineChars="200" w:firstLine="420"/>
        <w:rPr>
          <w:rFonts w:ascii="宋体" w:hAnsi="宋体"/>
        </w:rPr>
      </w:pPr>
      <w:r>
        <w:rPr>
          <w:rFonts w:ascii="宋体" w:hAnsi="宋体" w:hint="eastAsia"/>
        </w:rPr>
        <w:t>应符合GB 7096或相应其他标准或企业标准的规定。</w:t>
      </w:r>
    </w:p>
    <w:p w:rsidR="00D1700F" w:rsidRDefault="00D1700F" w:rsidP="00BC3213">
      <w:pPr>
        <w:spacing w:beforeLines="50" w:afterLines="50"/>
        <w:rPr>
          <w:rFonts w:ascii="宋体" w:hAnsi="宋体"/>
        </w:rPr>
      </w:pPr>
      <w:r>
        <w:rPr>
          <w:rFonts w:ascii="黑体" w:eastAsia="黑体" w:hAnsi="黑体" w:hint="eastAsia"/>
        </w:rPr>
        <w:t>5.1.1</w:t>
      </w:r>
      <w:r w:rsidR="00460CF9">
        <w:rPr>
          <w:rFonts w:ascii="黑体" w:eastAsia="黑体" w:hAnsi="黑体" w:hint="eastAsia"/>
        </w:rPr>
        <w:t>8</w:t>
      </w:r>
      <w:r>
        <w:rPr>
          <w:rFonts w:hint="eastAsia"/>
        </w:rPr>
        <w:t xml:space="preserve">  </w:t>
      </w:r>
      <w:r w:rsidR="00460CF9" w:rsidRPr="00460CF9">
        <w:rPr>
          <w:rFonts w:ascii="黑体" w:eastAsia="黑体" w:hAnsi="黑体" w:hint="eastAsia"/>
        </w:rPr>
        <w:t>黔味酱包、</w:t>
      </w:r>
      <w:r>
        <w:rPr>
          <w:rFonts w:ascii="黑体" w:eastAsia="黑体" w:hAnsi="黑体" w:hint="eastAsia"/>
        </w:rPr>
        <w:t>滇味酱包</w:t>
      </w:r>
    </w:p>
    <w:p w:rsidR="00D1700F" w:rsidRDefault="00D1700F">
      <w:pPr>
        <w:ind w:firstLineChars="200" w:firstLine="420"/>
        <w:rPr>
          <w:rFonts w:ascii="宋体" w:hAnsi="宋体"/>
        </w:rPr>
      </w:pPr>
      <w:r>
        <w:rPr>
          <w:rFonts w:ascii="宋体" w:hAnsi="宋体" w:hint="eastAsia"/>
        </w:rPr>
        <w:t>应符合GB 2718或相应其他标准或企业标准的规定。</w:t>
      </w:r>
    </w:p>
    <w:p w:rsidR="00460CF9" w:rsidRPr="00460CF9" w:rsidRDefault="00D1700F" w:rsidP="00BC3213">
      <w:pPr>
        <w:spacing w:beforeLines="50" w:afterLines="50"/>
        <w:rPr>
          <w:rFonts w:ascii="黑体" w:eastAsia="黑体" w:hAnsi="黑体"/>
        </w:rPr>
      </w:pPr>
      <w:r>
        <w:rPr>
          <w:rFonts w:ascii="黑体" w:eastAsia="黑体" w:hAnsi="黑体" w:hint="eastAsia"/>
        </w:rPr>
        <w:t>5.1.1</w:t>
      </w:r>
      <w:r w:rsidR="003375DF">
        <w:rPr>
          <w:rFonts w:ascii="黑体" w:eastAsia="黑体" w:hAnsi="黑体" w:hint="eastAsia"/>
        </w:rPr>
        <w:t>9</w:t>
      </w:r>
      <w:r>
        <w:rPr>
          <w:rFonts w:ascii="黑体" w:eastAsia="黑体" w:hAnsi="黑体" w:hint="eastAsia"/>
        </w:rPr>
        <w:t xml:space="preserve">  </w:t>
      </w:r>
      <w:r w:rsidR="00460CF9" w:rsidRPr="00460CF9">
        <w:rPr>
          <w:rFonts w:ascii="黑体" w:eastAsia="黑体" w:hAnsi="黑体" w:hint="eastAsia"/>
        </w:rPr>
        <w:t>食用玫瑰花包、食用菊花包</w:t>
      </w:r>
    </w:p>
    <w:p w:rsidR="00460CF9" w:rsidRPr="00460CF9" w:rsidRDefault="00460CF9" w:rsidP="0028744C">
      <w:pPr>
        <w:rPr>
          <w:rFonts w:asciiTheme="minorEastAsia" w:eastAsiaTheme="minorEastAsia" w:hAnsiTheme="minorEastAsia"/>
        </w:rPr>
      </w:pPr>
      <w:r w:rsidRPr="00460CF9">
        <w:rPr>
          <w:rFonts w:asciiTheme="minorEastAsia" w:eastAsiaTheme="minorEastAsia" w:hAnsiTheme="minorEastAsia" w:hint="eastAsia"/>
        </w:rPr>
        <w:t xml:space="preserve">    应符合NY/T 1506的规定。 </w:t>
      </w:r>
    </w:p>
    <w:p w:rsidR="00D1700F" w:rsidRDefault="003375DF" w:rsidP="00BC3213">
      <w:pPr>
        <w:spacing w:beforeLines="50" w:afterLines="50"/>
        <w:rPr>
          <w:rFonts w:ascii="黑体" w:eastAsia="黑体" w:hAnsi="黑体"/>
        </w:rPr>
      </w:pPr>
      <w:r>
        <w:rPr>
          <w:rFonts w:ascii="黑体" w:eastAsia="黑体" w:hAnsi="黑体" w:hint="eastAsia"/>
        </w:rPr>
        <w:t xml:space="preserve">5.1.20  </w:t>
      </w:r>
      <w:r w:rsidR="00D1700F">
        <w:rPr>
          <w:rFonts w:ascii="黑体" w:eastAsia="黑体" w:hAnsi="黑体" w:hint="eastAsia"/>
        </w:rPr>
        <w:t>其他原辅料</w:t>
      </w:r>
    </w:p>
    <w:p w:rsidR="00D1700F" w:rsidRDefault="00D1700F">
      <w:pPr>
        <w:ind w:firstLineChars="200" w:firstLine="420"/>
      </w:pPr>
      <w:r>
        <w:rPr>
          <w:rFonts w:hint="eastAsia"/>
        </w:rPr>
        <w:t>应符合相应食品安全国家标准及相关标准的规定。</w:t>
      </w:r>
    </w:p>
    <w:p w:rsidR="00D1700F" w:rsidRDefault="00D1700F" w:rsidP="00BC3213">
      <w:pPr>
        <w:spacing w:beforeLines="50" w:afterLines="50"/>
        <w:rPr>
          <w:rFonts w:ascii="宋体" w:hAnsi="宋体"/>
          <w:bCs/>
          <w:szCs w:val="21"/>
        </w:rPr>
      </w:pPr>
      <w:r>
        <w:rPr>
          <w:rFonts w:ascii="黑体" w:eastAsia="黑体" w:hint="eastAsia"/>
          <w:bCs/>
          <w:szCs w:val="21"/>
        </w:rPr>
        <w:t>5.2  感官要求</w:t>
      </w:r>
    </w:p>
    <w:p w:rsidR="00D1700F" w:rsidRDefault="00D1700F">
      <w:pPr>
        <w:ind w:firstLineChars="200" w:firstLine="420"/>
        <w:rPr>
          <w:rFonts w:eastAsia="黑体"/>
          <w:b/>
          <w:bCs/>
          <w:szCs w:val="21"/>
        </w:rPr>
      </w:pPr>
      <w:r>
        <w:rPr>
          <w:rFonts w:ascii="宋体" w:hAnsi="宋体" w:hint="eastAsia"/>
          <w:bCs/>
          <w:szCs w:val="21"/>
        </w:rPr>
        <w:t>应符合表1的要求。</w:t>
      </w:r>
    </w:p>
    <w:p w:rsidR="00D1700F" w:rsidRDefault="00D1700F" w:rsidP="00BC3213">
      <w:pPr>
        <w:spacing w:beforeLines="50" w:afterLines="50"/>
        <w:jc w:val="center"/>
        <w:rPr>
          <w:rFonts w:ascii="宋体" w:hAnsi="宋体"/>
          <w:bCs/>
          <w:szCs w:val="21"/>
        </w:rPr>
      </w:pPr>
      <w:r>
        <w:rPr>
          <w:rFonts w:ascii="黑体" w:eastAsia="黑体" w:hint="eastAsia"/>
          <w:bCs/>
          <w:szCs w:val="21"/>
        </w:rPr>
        <w:t>表1</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4"/>
        <w:gridCol w:w="3685"/>
        <w:gridCol w:w="3972"/>
      </w:tblGrid>
      <w:tr w:rsidR="00D1700F" w:rsidTr="00C14C99">
        <w:trPr>
          <w:trHeight w:val="340"/>
          <w:jc w:val="center"/>
        </w:trPr>
        <w:tc>
          <w:tcPr>
            <w:tcW w:w="1424" w:type="dxa"/>
            <w:vAlign w:val="center"/>
          </w:tcPr>
          <w:p w:rsidR="00D1700F" w:rsidRDefault="00D1700F">
            <w:pPr>
              <w:jc w:val="center"/>
              <w:rPr>
                <w:bCs/>
                <w:sz w:val="18"/>
                <w:szCs w:val="18"/>
              </w:rPr>
            </w:pPr>
            <w:r>
              <w:rPr>
                <w:rFonts w:hint="eastAsia"/>
                <w:bCs/>
                <w:sz w:val="18"/>
                <w:szCs w:val="18"/>
              </w:rPr>
              <w:t>项</w:t>
            </w:r>
            <w:r>
              <w:rPr>
                <w:rFonts w:hint="eastAsia"/>
                <w:bCs/>
                <w:sz w:val="18"/>
                <w:szCs w:val="18"/>
              </w:rPr>
              <w:t xml:space="preserve">   </w:t>
            </w:r>
            <w:r>
              <w:rPr>
                <w:rFonts w:hint="eastAsia"/>
                <w:bCs/>
                <w:sz w:val="18"/>
                <w:szCs w:val="18"/>
              </w:rPr>
              <w:t>目</w:t>
            </w:r>
          </w:p>
        </w:tc>
        <w:tc>
          <w:tcPr>
            <w:tcW w:w="3685" w:type="dxa"/>
            <w:vAlign w:val="center"/>
          </w:tcPr>
          <w:p w:rsidR="00D1700F" w:rsidRDefault="00D1700F">
            <w:pPr>
              <w:jc w:val="center"/>
              <w:rPr>
                <w:bCs/>
                <w:sz w:val="18"/>
                <w:szCs w:val="18"/>
              </w:rPr>
            </w:pPr>
            <w:r>
              <w:rPr>
                <w:rFonts w:hint="eastAsia"/>
                <w:bCs/>
                <w:sz w:val="18"/>
                <w:szCs w:val="18"/>
              </w:rPr>
              <w:t>要</w:t>
            </w:r>
            <w:r>
              <w:rPr>
                <w:rFonts w:hint="eastAsia"/>
                <w:bCs/>
                <w:sz w:val="18"/>
                <w:szCs w:val="18"/>
              </w:rPr>
              <w:t xml:space="preserve">     </w:t>
            </w:r>
            <w:r>
              <w:rPr>
                <w:rFonts w:hint="eastAsia"/>
                <w:bCs/>
                <w:sz w:val="18"/>
                <w:szCs w:val="18"/>
              </w:rPr>
              <w:t>求</w:t>
            </w:r>
          </w:p>
        </w:tc>
        <w:tc>
          <w:tcPr>
            <w:tcW w:w="3972" w:type="dxa"/>
          </w:tcPr>
          <w:p w:rsidR="00D1700F" w:rsidRDefault="00D1700F">
            <w:pPr>
              <w:jc w:val="center"/>
              <w:rPr>
                <w:bCs/>
                <w:sz w:val="18"/>
                <w:szCs w:val="18"/>
              </w:rPr>
            </w:pPr>
            <w:r>
              <w:rPr>
                <w:rFonts w:hint="eastAsia"/>
                <w:bCs/>
                <w:sz w:val="18"/>
                <w:szCs w:val="18"/>
              </w:rPr>
              <w:t>检验方法</w:t>
            </w:r>
          </w:p>
        </w:tc>
      </w:tr>
      <w:tr w:rsidR="00D1700F" w:rsidTr="00C14C99">
        <w:trPr>
          <w:trHeight w:val="340"/>
          <w:jc w:val="center"/>
        </w:trPr>
        <w:tc>
          <w:tcPr>
            <w:tcW w:w="1424" w:type="dxa"/>
            <w:vAlign w:val="center"/>
          </w:tcPr>
          <w:p w:rsidR="00D1700F" w:rsidRDefault="00D1700F">
            <w:pPr>
              <w:jc w:val="center"/>
              <w:rPr>
                <w:bCs/>
                <w:sz w:val="18"/>
                <w:szCs w:val="18"/>
              </w:rPr>
            </w:pPr>
            <w:r>
              <w:rPr>
                <w:rFonts w:hint="eastAsia"/>
                <w:bCs/>
                <w:sz w:val="18"/>
                <w:szCs w:val="18"/>
              </w:rPr>
              <w:t>色</w:t>
            </w:r>
            <w:r>
              <w:rPr>
                <w:rFonts w:hint="eastAsia"/>
                <w:bCs/>
                <w:sz w:val="18"/>
                <w:szCs w:val="18"/>
              </w:rPr>
              <w:t xml:space="preserve">  </w:t>
            </w:r>
            <w:r>
              <w:rPr>
                <w:rFonts w:hint="eastAsia"/>
                <w:bCs/>
                <w:sz w:val="18"/>
                <w:szCs w:val="18"/>
              </w:rPr>
              <w:t>泽</w:t>
            </w:r>
          </w:p>
        </w:tc>
        <w:tc>
          <w:tcPr>
            <w:tcW w:w="3685" w:type="dxa"/>
            <w:vAlign w:val="center"/>
          </w:tcPr>
          <w:p w:rsidR="00D1700F" w:rsidRDefault="00347E48">
            <w:pPr>
              <w:jc w:val="left"/>
              <w:rPr>
                <w:bCs/>
                <w:sz w:val="18"/>
                <w:szCs w:val="18"/>
              </w:rPr>
            </w:pPr>
            <w:r>
              <w:rPr>
                <w:rFonts w:hint="eastAsia"/>
                <w:bCs/>
                <w:sz w:val="18"/>
                <w:szCs w:val="18"/>
              </w:rPr>
              <w:t>具有该品种</w:t>
            </w:r>
            <w:r w:rsidR="00D1700F">
              <w:rPr>
                <w:rFonts w:hint="eastAsia"/>
                <w:bCs/>
                <w:sz w:val="18"/>
                <w:szCs w:val="18"/>
              </w:rPr>
              <w:t>固有的色泽</w:t>
            </w:r>
            <w:r w:rsidR="00D1700F">
              <w:rPr>
                <w:rFonts w:ascii="宋体" w:hAnsi="宋体" w:hint="eastAsia"/>
                <w:sz w:val="18"/>
                <w:szCs w:val="18"/>
              </w:rPr>
              <w:t>。</w:t>
            </w:r>
          </w:p>
        </w:tc>
        <w:tc>
          <w:tcPr>
            <w:tcW w:w="3972" w:type="dxa"/>
            <w:vMerge w:val="restart"/>
            <w:vAlign w:val="center"/>
          </w:tcPr>
          <w:p w:rsidR="00D1700F" w:rsidRDefault="00D1700F" w:rsidP="00C05D54">
            <w:pPr>
              <w:jc w:val="left"/>
              <w:rPr>
                <w:bCs/>
                <w:sz w:val="18"/>
                <w:szCs w:val="18"/>
              </w:rPr>
            </w:pPr>
            <w:r>
              <w:rPr>
                <w:rFonts w:ascii="宋体" w:hAnsi="宋体" w:hint="eastAsia"/>
                <w:sz w:val="18"/>
                <w:szCs w:val="18"/>
              </w:rPr>
              <w:t>取1个单件包装样品，</w:t>
            </w:r>
            <w:r w:rsidR="000764E4">
              <w:rPr>
                <w:rFonts w:cs="宋体" w:hint="eastAsia"/>
                <w:sz w:val="18"/>
                <w:szCs w:val="18"/>
              </w:rPr>
              <w:t>按照食用方法</w:t>
            </w:r>
            <w:r w:rsidR="00C05D54">
              <w:rPr>
                <w:rFonts w:ascii="宋体" w:hAnsi="宋体" w:hint="eastAsia"/>
                <w:sz w:val="18"/>
                <w:szCs w:val="18"/>
              </w:rPr>
              <w:t>将粉</w:t>
            </w:r>
            <w:r w:rsidR="00C05D54">
              <w:rPr>
                <w:rFonts w:hint="eastAsia"/>
                <w:sz w:val="18"/>
                <w:szCs w:val="18"/>
              </w:rPr>
              <w:t>煮</w:t>
            </w:r>
            <w:r w:rsidR="00C14C99">
              <w:rPr>
                <w:rFonts w:hint="eastAsia"/>
                <w:sz w:val="18"/>
                <w:szCs w:val="18"/>
              </w:rPr>
              <w:t>熟后</w:t>
            </w:r>
            <w:r w:rsidR="000764E4">
              <w:rPr>
                <w:rFonts w:cs="宋体" w:hint="eastAsia"/>
                <w:sz w:val="18"/>
                <w:szCs w:val="18"/>
              </w:rPr>
              <w:t>与调料混合</w:t>
            </w:r>
            <w:r w:rsidR="00C05D54">
              <w:rPr>
                <w:rFonts w:hint="eastAsia"/>
                <w:sz w:val="18"/>
                <w:szCs w:val="18"/>
              </w:rPr>
              <w:t>，</w:t>
            </w:r>
            <w:r>
              <w:rPr>
                <w:rFonts w:ascii="宋体" w:hAnsi="宋体" w:hint="eastAsia"/>
                <w:sz w:val="18"/>
                <w:szCs w:val="18"/>
              </w:rPr>
              <w:t>在自然光线下观察其色泽、组织状态，嗅其气味，</w:t>
            </w:r>
            <w:r w:rsidR="00C14C99">
              <w:rPr>
                <w:rFonts w:cs="宋体" w:hint="eastAsia"/>
                <w:sz w:val="18"/>
                <w:szCs w:val="18"/>
              </w:rPr>
              <w:t>用温开水漱口后</w:t>
            </w:r>
            <w:r>
              <w:rPr>
                <w:rFonts w:ascii="宋体" w:hAnsi="宋体" w:hint="eastAsia"/>
                <w:sz w:val="18"/>
                <w:szCs w:val="18"/>
              </w:rPr>
              <w:t>品尝其滋味</w:t>
            </w:r>
          </w:p>
        </w:tc>
      </w:tr>
      <w:tr w:rsidR="00D1700F" w:rsidTr="00C14C99">
        <w:trPr>
          <w:trHeight w:val="340"/>
          <w:jc w:val="center"/>
        </w:trPr>
        <w:tc>
          <w:tcPr>
            <w:tcW w:w="1424" w:type="dxa"/>
            <w:vAlign w:val="center"/>
          </w:tcPr>
          <w:p w:rsidR="00D1700F" w:rsidRDefault="00D1700F">
            <w:pPr>
              <w:jc w:val="center"/>
              <w:rPr>
                <w:bCs/>
                <w:sz w:val="18"/>
                <w:szCs w:val="18"/>
              </w:rPr>
            </w:pPr>
            <w:r>
              <w:rPr>
                <w:rFonts w:hint="eastAsia"/>
                <w:bCs/>
                <w:sz w:val="18"/>
                <w:szCs w:val="18"/>
              </w:rPr>
              <w:t>组织形态</w:t>
            </w:r>
          </w:p>
        </w:tc>
        <w:tc>
          <w:tcPr>
            <w:tcW w:w="3685" w:type="dxa"/>
            <w:vAlign w:val="center"/>
          </w:tcPr>
          <w:p w:rsidR="00D1700F" w:rsidRDefault="00347E48">
            <w:pPr>
              <w:jc w:val="left"/>
              <w:rPr>
                <w:bCs/>
                <w:sz w:val="18"/>
                <w:szCs w:val="18"/>
              </w:rPr>
            </w:pPr>
            <w:r>
              <w:rPr>
                <w:rFonts w:hint="eastAsia"/>
                <w:bCs/>
                <w:sz w:val="18"/>
                <w:szCs w:val="18"/>
              </w:rPr>
              <w:t>具有该品种</w:t>
            </w:r>
            <w:r w:rsidR="00D1700F">
              <w:rPr>
                <w:rFonts w:ascii="宋体" w:hAnsi="宋体" w:hint="eastAsia"/>
                <w:bCs/>
                <w:sz w:val="18"/>
                <w:szCs w:val="18"/>
              </w:rPr>
              <w:t>固有的状态，无可见外来杂质</w:t>
            </w:r>
          </w:p>
        </w:tc>
        <w:tc>
          <w:tcPr>
            <w:tcW w:w="3972" w:type="dxa"/>
            <w:vMerge/>
          </w:tcPr>
          <w:p w:rsidR="00D1700F" w:rsidRDefault="00D1700F">
            <w:pPr>
              <w:jc w:val="left"/>
              <w:rPr>
                <w:rFonts w:ascii="宋体" w:hAnsi="宋体"/>
                <w:sz w:val="18"/>
                <w:szCs w:val="18"/>
              </w:rPr>
            </w:pPr>
          </w:p>
        </w:tc>
      </w:tr>
      <w:tr w:rsidR="00D1700F" w:rsidTr="00C14C99">
        <w:trPr>
          <w:trHeight w:val="340"/>
          <w:jc w:val="center"/>
        </w:trPr>
        <w:tc>
          <w:tcPr>
            <w:tcW w:w="1424" w:type="dxa"/>
            <w:vAlign w:val="center"/>
          </w:tcPr>
          <w:p w:rsidR="00D1700F" w:rsidRDefault="00D1700F">
            <w:pPr>
              <w:jc w:val="center"/>
              <w:rPr>
                <w:bCs/>
                <w:sz w:val="18"/>
                <w:szCs w:val="18"/>
              </w:rPr>
            </w:pPr>
            <w:r>
              <w:rPr>
                <w:rFonts w:hint="eastAsia"/>
                <w:bCs/>
                <w:sz w:val="18"/>
                <w:szCs w:val="18"/>
              </w:rPr>
              <w:t>滋味及气味</w:t>
            </w:r>
          </w:p>
        </w:tc>
        <w:tc>
          <w:tcPr>
            <w:tcW w:w="3685" w:type="dxa"/>
            <w:vAlign w:val="center"/>
          </w:tcPr>
          <w:p w:rsidR="00D1700F" w:rsidRDefault="00347E48">
            <w:pPr>
              <w:jc w:val="left"/>
              <w:rPr>
                <w:bCs/>
                <w:sz w:val="18"/>
                <w:szCs w:val="18"/>
              </w:rPr>
            </w:pPr>
            <w:r>
              <w:rPr>
                <w:rFonts w:hint="eastAsia"/>
                <w:bCs/>
                <w:sz w:val="18"/>
                <w:szCs w:val="18"/>
              </w:rPr>
              <w:t>具有该品种</w:t>
            </w:r>
            <w:r w:rsidR="00D1700F">
              <w:rPr>
                <w:rFonts w:ascii="宋体" w:hAnsi="宋体" w:hint="eastAsia"/>
                <w:bCs/>
                <w:sz w:val="18"/>
                <w:szCs w:val="18"/>
              </w:rPr>
              <w:t>固有的滋味和气味，</w:t>
            </w:r>
            <w:r w:rsidR="00D1700F">
              <w:rPr>
                <w:rFonts w:ascii="宋体" w:hAnsi="宋体" w:hint="eastAsia"/>
                <w:sz w:val="18"/>
                <w:szCs w:val="18"/>
              </w:rPr>
              <w:t>无异味</w:t>
            </w:r>
          </w:p>
        </w:tc>
        <w:tc>
          <w:tcPr>
            <w:tcW w:w="3972" w:type="dxa"/>
            <w:vMerge/>
          </w:tcPr>
          <w:p w:rsidR="00D1700F" w:rsidRDefault="00D1700F">
            <w:pPr>
              <w:jc w:val="left"/>
              <w:rPr>
                <w:rFonts w:ascii="宋体" w:hAnsi="宋体"/>
                <w:sz w:val="18"/>
                <w:szCs w:val="18"/>
              </w:rPr>
            </w:pPr>
          </w:p>
        </w:tc>
      </w:tr>
    </w:tbl>
    <w:p w:rsidR="00D1700F" w:rsidRDefault="00D1700F" w:rsidP="00BC3213">
      <w:pPr>
        <w:spacing w:beforeLines="50" w:afterLines="50"/>
        <w:rPr>
          <w:rFonts w:ascii="宋体" w:hAnsi="宋体"/>
          <w:bCs/>
          <w:szCs w:val="21"/>
        </w:rPr>
      </w:pPr>
      <w:r>
        <w:rPr>
          <w:rFonts w:ascii="黑体" w:eastAsia="黑体" w:hAnsi="黑体" w:hint="eastAsia"/>
          <w:bCs/>
          <w:szCs w:val="21"/>
        </w:rPr>
        <w:t>5.3</w:t>
      </w:r>
      <w:r>
        <w:rPr>
          <w:rFonts w:ascii="宋体" w:hAnsi="宋体" w:hint="eastAsia"/>
          <w:bCs/>
          <w:szCs w:val="21"/>
        </w:rPr>
        <w:t xml:space="preserve">  </w:t>
      </w:r>
      <w:r>
        <w:rPr>
          <w:rFonts w:ascii="黑体" w:eastAsia="黑体" w:hint="eastAsia"/>
          <w:bCs/>
          <w:szCs w:val="21"/>
        </w:rPr>
        <w:t>理化指标</w:t>
      </w:r>
      <w:r>
        <w:rPr>
          <w:rFonts w:ascii="黑体" w:eastAsia="黑体" w:hAnsi="黑体" w:hint="eastAsia"/>
          <w:bCs/>
          <w:szCs w:val="21"/>
        </w:rPr>
        <w:t>（</w:t>
      </w:r>
      <w:r>
        <w:rPr>
          <w:rFonts w:ascii="黑体" w:eastAsia="黑体" w:hAnsi="黑体" w:hint="eastAsia"/>
          <w:color w:val="000000"/>
          <w:szCs w:val="21"/>
        </w:rPr>
        <w:t>适用于粉</w:t>
      </w:r>
      <w:r w:rsidR="00347E48">
        <w:rPr>
          <w:rFonts w:ascii="黑体" w:eastAsia="黑体" w:hAnsi="黑体" w:hint="eastAsia"/>
          <w:color w:val="000000"/>
          <w:szCs w:val="21"/>
        </w:rPr>
        <w:t>煮</w:t>
      </w:r>
      <w:r w:rsidR="00C14C99">
        <w:rPr>
          <w:rFonts w:ascii="黑体" w:eastAsia="黑体" w:hAnsi="黑体" w:hint="eastAsia"/>
          <w:color w:val="000000"/>
          <w:szCs w:val="21"/>
        </w:rPr>
        <w:t>熟</w:t>
      </w:r>
      <w:r>
        <w:rPr>
          <w:rFonts w:ascii="黑体" w:eastAsia="黑体" w:hAnsi="黑体" w:hint="eastAsia"/>
          <w:szCs w:val="21"/>
        </w:rPr>
        <w:t>后与各种调料</w:t>
      </w:r>
      <w:r>
        <w:rPr>
          <w:rFonts w:ascii="黑体" w:eastAsia="黑体" w:hAnsi="黑体" w:hint="eastAsia"/>
          <w:color w:val="000000"/>
          <w:szCs w:val="21"/>
        </w:rPr>
        <w:t>的混合检验</w:t>
      </w:r>
      <w:r>
        <w:rPr>
          <w:rFonts w:ascii="黑体" w:eastAsia="黑体" w:hAnsi="黑体" w:hint="eastAsia"/>
          <w:bCs/>
          <w:szCs w:val="21"/>
        </w:rPr>
        <w:t>）</w:t>
      </w:r>
    </w:p>
    <w:p w:rsidR="00D1700F" w:rsidRDefault="00D1700F">
      <w:pPr>
        <w:ind w:firstLineChars="200" w:firstLine="420"/>
        <w:rPr>
          <w:rFonts w:ascii="宋体" w:hAnsi="宋体"/>
          <w:bCs/>
          <w:szCs w:val="21"/>
        </w:rPr>
      </w:pPr>
      <w:r>
        <w:rPr>
          <w:rFonts w:ascii="宋体" w:hAnsi="宋体" w:hint="eastAsia"/>
          <w:bCs/>
          <w:szCs w:val="21"/>
        </w:rPr>
        <w:t>应符合表2的规定。</w:t>
      </w:r>
    </w:p>
    <w:p w:rsidR="00D1700F" w:rsidRDefault="00D1700F" w:rsidP="00BC3213">
      <w:pPr>
        <w:spacing w:beforeLines="50" w:afterLines="50"/>
        <w:jc w:val="center"/>
        <w:rPr>
          <w:rFonts w:ascii="宋体" w:hAnsi="宋体"/>
          <w:bCs/>
          <w:szCs w:val="21"/>
        </w:rPr>
      </w:pPr>
      <w:r>
        <w:rPr>
          <w:rFonts w:ascii="黑体" w:eastAsia="黑体" w:hint="eastAsia"/>
          <w:bCs/>
          <w:szCs w:val="21"/>
        </w:rPr>
        <w:t>表2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9"/>
        <w:gridCol w:w="2759"/>
        <w:gridCol w:w="2771"/>
      </w:tblGrid>
      <w:tr w:rsidR="00D1700F">
        <w:trPr>
          <w:trHeight w:val="340"/>
          <w:jc w:val="center"/>
        </w:trPr>
        <w:tc>
          <w:tcPr>
            <w:tcW w:w="3549" w:type="dxa"/>
            <w:vAlign w:val="center"/>
          </w:tcPr>
          <w:p w:rsidR="00D1700F" w:rsidRDefault="00D1700F">
            <w:pPr>
              <w:ind w:firstLineChars="800" w:firstLine="1440"/>
              <w:rPr>
                <w:rFonts w:ascii="宋体" w:hAnsi="宋体"/>
                <w:bCs/>
                <w:sz w:val="18"/>
                <w:szCs w:val="18"/>
              </w:rPr>
            </w:pPr>
            <w:r>
              <w:rPr>
                <w:rFonts w:ascii="宋体" w:hAnsi="宋体" w:hint="eastAsia"/>
                <w:bCs/>
                <w:sz w:val="18"/>
                <w:szCs w:val="18"/>
              </w:rPr>
              <w:t>项      目</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指      标</w:t>
            </w:r>
          </w:p>
        </w:tc>
        <w:tc>
          <w:tcPr>
            <w:tcW w:w="2771" w:type="dxa"/>
          </w:tcPr>
          <w:p w:rsidR="00D1700F" w:rsidRDefault="00D1700F">
            <w:pPr>
              <w:jc w:val="center"/>
              <w:rPr>
                <w:rFonts w:ascii="宋体" w:hAnsi="宋体"/>
                <w:bCs/>
                <w:sz w:val="18"/>
                <w:szCs w:val="18"/>
              </w:rPr>
            </w:pPr>
            <w:r>
              <w:rPr>
                <w:rFonts w:ascii="宋体" w:hAnsi="宋体" w:hint="eastAsia"/>
                <w:bCs/>
                <w:sz w:val="18"/>
                <w:szCs w:val="18"/>
              </w:rPr>
              <w:t>检验方法</w:t>
            </w:r>
          </w:p>
        </w:tc>
      </w:tr>
      <w:tr w:rsidR="00D1700F">
        <w:trPr>
          <w:trHeight w:val="340"/>
          <w:jc w:val="center"/>
        </w:trPr>
        <w:tc>
          <w:tcPr>
            <w:tcW w:w="3549" w:type="dxa"/>
            <w:vAlign w:val="center"/>
          </w:tcPr>
          <w:p w:rsidR="00D1700F" w:rsidRDefault="00D1700F">
            <w:pPr>
              <w:rPr>
                <w:rFonts w:ascii="宋体" w:hAnsi="宋体"/>
                <w:bCs/>
                <w:sz w:val="18"/>
                <w:szCs w:val="18"/>
              </w:rPr>
            </w:pPr>
            <w:r>
              <w:rPr>
                <w:rFonts w:ascii="宋体" w:hAnsi="宋体" w:hint="eastAsia"/>
                <w:bCs/>
                <w:sz w:val="18"/>
                <w:szCs w:val="18"/>
              </w:rPr>
              <w:t>氯化物</w:t>
            </w:r>
            <w:r>
              <w:rPr>
                <w:rFonts w:ascii="宋体" w:hAnsi="宋体" w:cs="SimSun-Identity-H" w:hint="eastAsia"/>
                <w:color w:val="000000"/>
                <w:kern w:val="0"/>
                <w:sz w:val="18"/>
                <w:szCs w:val="18"/>
                <w:vertAlign w:val="superscript"/>
              </w:rPr>
              <w:t>α</w:t>
            </w:r>
            <w:r>
              <w:rPr>
                <w:rFonts w:ascii="宋体" w:hAnsi="宋体" w:hint="eastAsia"/>
                <w:bCs/>
                <w:sz w:val="18"/>
                <w:szCs w:val="18"/>
              </w:rPr>
              <w:t>（以NaCl计），g/100g</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≤6.0</w:t>
            </w:r>
          </w:p>
        </w:tc>
        <w:tc>
          <w:tcPr>
            <w:tcW w:w="2771" w:type="dxa"/>
          </w:tcPr>
          <w:p w:rsidR="00D1700F" w:rsidRDefault="00D1700F">
            <w:pPr>
              <w:jc w:val="center"/>
              <w:rPr>
                <w:rFonts w:ascii="宋体" w:hAnsi="宋体"/>
                <w:bCs/>
                <w:sz w:val="18"/>
                <w:szCs w:val="18"/>
              </w:rPr>
            </w:pPr>
            <w:r>
              <w:rPr>
                <w:rFonts w:ascii="宋体" w:hAnsi="宋体" w:hint="eastAsia"/>
                <w:bCs/>
                <w:sz w:val="18"/>
                <w:szCs w:val="18"/>
              </w:rPr>
              <w:t>GB 5009.44</w:t>
            </w:r>
          </w:p>
        </w:tc>
      </w:tr>
      <w:tr w:rsidR="00D1700F">
        <w:trPr>
          <w:trHeight w:val="340"/>
          <w:jc w:val="center"/>
        </w:trPr>
        <w:tc>
          <w:tcPr>
            <w:tcW w:w="3549" w:type="dxa"/>
            <w:vAlign w:val="center"/>
          </w:tcPr>
          <w:p w:rsidR="00D1700F" w:rsidRDefault="00D1700F">
            <w:pPr>
              <w:jc w:val="left"/>
              <w:rPr>
                <w:rFonts w:ascii="宋体" w:hAnsi="宋体"/>
                <w:bCs/>
                <w:sz w:val="18"/>
                <w:szCs w:val="18"/>
              </w:rPr>
            </w:pPr>
            <w:r>
              <w:rPr>
                <w:rFonts w:ascii="宋体" w:hAnsi="宋体" w:hint="eastAsia"/>
                <w:bCs/>
                <w:sz w:val="18"/>
                <w:szCs w:val="18"/>
              </w:rPr>
              <w:t>酸价（以脂肪计）（</w:t>
            </w:r>
            <w:r>
              <w:rPr>
                <w:rFonts w:ascii="宋体" w:hAnsi="宋体"/>
                <w:bCs/>
                <w:sz w:val="18"/>
                <w:szCs w:val="18"/>
              </w:rPr>
              <w:t>KOH</w:t>
            </w:r>
            <w:r>
              <w:rPr>
                <w:rFonts w:ascii="宋体" w:hAnsi="宋体" w:hint="eastAsia"/>
                <w:bCs/>
                <w:sz w:val="18"/>
                <w:szCs w:val="18"/>
              </w:rPr>
              <w:t>），</w:t>
            </w:r>
            <w:r>
              <w:rPr>
                <w:rFonts w:ascii="宋体" w:hAnsi="宋体"/>
                <w:bCs/>
                <w:sz w:val="18"/>
                <w:szCs w:val="18"/>
              </w:rPr>
              <w:t>mg/g</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≤1.8</w:t>
            </w:r>
          </w:p>
        </w:tc>
        <w:tc>
          <w:tcPr>
            <w:tcW w:w="2771" w:type="dxa"/>
            <w:vAlign w:val="center"/>
          </w:tcPr>
          <w:p w:rsidR="00D1700F" w:rsidRDefault="00D1700F">
            <w:pPr>
              <w:jc w:val="center"/>
              <w:rPr>
                <w:rFonts w:ascii="宋体" w:hAnsi="宋体" w:cs="宋体"/>
                <w:bCs/>
                <w:sz w:val="18"/>
                <w:szCs w:val="18"/>
              </w:rPr>
            </w:pPr>
            <w:r>
              <w:rPr>
                <w:rFonts w:ascii="宋体" w:hAnsi="宋体" w:cs="宋体" w:hint="eastAsia"/>
                <w:bCs/>
                <w:sz w:val="18"/>
                <w:szCs w:val="18"/>
              </w:rPr>
              <w:t>GB 5009.229</w:t>
            </w:r>
          </w:p>
        </w:tc>
      </w:tr>
      <w:tr w:rsidR="00D1700F">
        <w:trPr>
          <w:trHeight w:val="340"/>
          <w:jc w:val="center"/>
        </w:trPr>
        <w:tc>
          <w:tcPr>
            <w:tcW w:w="3549" w:type="dxa"/>
            <w:vAlign w:val="center"/>
          </w:tcPr>
          <w:p w:rsidR="00D1700F" w:rsidRDefault="00D1700F">
            <w:pPr>
              <w:jc w:val="left"/>
              <w:rPr>
                <w:rFonts w:ascii="宋体" w:hAnsi="宋体"/>
                <w:bCs/>
                <w:sz w:val="18"/>
                <w:szCs w:val="18"/>
              </w:rPr>
            </w:pPr>
            <w:r>
              <w:rPr>
                <w:rFonts w:ascii="宋体" w:hAnsi="宋体" w:hint="eastAsia"/>
                <w:bCs/>
                <w:sz w:val="18"/>
                <w:szCs w:val="18"/>
              </w:rPr>
              <w:t>过氧化值（以脂肪计），</w:t>
            </w:r>
            <w:r>
              <w:rPr>
                <w:rFonts w:ascii="宋体" w:hAnsi="宋体"/>
                <w:bCs/>
                <w:sz w:val="18"/>
                <w:szCs w:val="18"/>
              </w:rPr>
              <w:t>%</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≤0.25</w:t>
            </w:r>
          </w:p>
        </w:tc>
        <w:tc>
          <w:tcPr>
            <w:tcW w:w="2771" w:type="dxa"/>
            <w:vAlign w:val="center"/>
          </w:tcPr>
          <w:p w:rsidR="00D1700F" w:rsidRDefault="00D1700F">
            <w:pPr>
              <w:jc w:val="center"/>
              <w:rPr>
                <w:rFonts w:ascii="宋体" w:hAnsi="宋体" w:cs="宋体"/>
                <w:bCs/>
                <w:sz w:val="18"/>
                <w:szCs w:val="18"/>
              </w:rPr>
            </w:pPr>
            <w:r>
              <w:rPr>
                <w:rFonts w:ascii="宋体" w:hAnsi="宋体" w:cs="宋体" w:hint="eastAsia"/>
                <w:bCs/>
                <w:sz w:val="18"/>
                <w:szCs w:val="18"/>
              </w:rPr>
              <w:t>GB 5009.227</w:t>
            </w:r>
          </w:p>
        </w:tc>
      </w:tr>
      <w:tr w:rsidR="00D1700F">
        <w:trPr>
          <w:trHeight w:val="340"/>
          <w:jc w:val="center"/>
        </w:trPr>
        <w:tc>
          <w:tcPr>
            <w:tcW w:w="3549" w:type="dxa"/>
            <w:vAlign w:val="center"/>
          </w:tcPr>
          <w:p w:rsidR="00D1700F" w:rsidRDefault="00D1700F">
            <w:pPr>
              <w:rPr>
                <w:rFonts w:ascii="宋体" w:hAnsi="宋体"/>
                <w:bCs/>
                <w:sz w:val="18"/>
                <w:szCs w:val="18"/>
              </w:rPr>
            </w:pPr>
            <w:r>
              <w:rPr>
                <w:rFonts w:ascii="宋体" w:hAnsi="宋体" w:hint="eastAsia"/>
                <w:bCs/>
                <w:sz w:val="18"/>
                <w:szCs w:val="18"/>
              </w:rPr>
              <w:t>铅（以Pb计），mg/kg</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≤0.48</w:t>
            </w:r>
          </w:p>
        </w:tc>
        <w:tc>
          <w:tcPr>
            <w:tcW w:w="2771" w:type="dxa"/>
          </w:tcPr>
          <w:p w:rsidR="00D1700F" w:rsidRDefault="00D1700F">
            <w:pPr>
              <w:jc w:val="center"/>
              <w:rPr>
                <w:rFonts w:ascii="宋体" w:hAnsi="宋体"/>
                <w:bCs/>
                <w:sz w:val="18"/>
                <w:szCs w:val="18"/>
              </w:rPr>
            </w:pPr>
            <w:r>
              <w:rPr>
                <w:rFonts w:ascii="宋体" w:hAnsi="宋体" w:hint="eastAsia"/>
                <w:bCs/>
                <w:sz w:val="18"/>
                <w:szCs w:val="18"/>
              </w:rPr>
              <w:t>GB 5009.12</w:t>
            </w:r>
          </w:p>
        </w:tc>
      </w:tr>
      <w:tr w:rsidR="00D1700F">
        <w:trPr>
          <w:trHeight w:val="340"/>
          <w:jc w:val="center"/>
        </w:trPr>
        <w:tc>
          <w:tcPr>
            <w:tcW w:w="3549" w:type="dxa"/>
            <w:vAlign w:val="center"/>
          </w:tcPr>
          <w:p w:rsidR="00D1700F" w:rsidRDefault="00D1700F">
            <w:pPr>
              <w:rPr>
                <w:rFonts w:ascii="宋体" w:hAnsi="宋体"/>
                <w:bCs/>
                <w:sz w:val="18"/>
                <w:szCs w:val="18"/>
              </w:rPr>
            </w:pPr>
            <w:r>
              <w:rPr>
                <w:rFonts w:ascii="宋体" w:hAnsi="宋体" w:hint="eastAsia"/>
                <w:bCs/>
                <w:sz w:val="18"/>
                <w:szCs w:val="18"/>
              </w:rPr>
              <w:t>总砷（以As计），mg/kg</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≤0.5（仅限含肉产品的检验）</w:t>
            </w:r>
          </w:p>
        </w:tc>
        <w:tc>
          <w:tcPr>
            <w:tcW w:w="2771" w:type="dxa"/>
          </w:tcPr>
          <w:p w:rsidR="00D1700F" w:rsidRDefault="00D1700F">
            <w:pPr>
              <w:jc w:val="center"/>
              <w:rPr>
                <w:rFonts w:ascii="宋体" w:hAnsi="宋体"/>
                <w:bCs/>
                <w:sz w:val="18"/>
                <w:szCs w:val="18"/>
              </w:rPr>
            </w:pPr>
            <w:r>
              <w:rPr>
                <w:rFonts w:ascii="宋体" w:hAnsi="宋体" w:hint="eastAsia"/>
                <w:bCs/>
                <w:sz w:val="18"/>
                <w:szCs w:val="18"/>
              </w:rPr>
              <w:t>GB 5009.11</w:t>
            </w:r>
          </w:p>
        </w:tc>
      </w:tr>
      <w:tr w:rsidR="00D1700F">
        <w:trPr>
          <w:trHeight w:val="340"/>
          <w:jc w:val="center"/>
        </w:trPr>
        <w:tc>
          <w:tcPr>
            <w:tcW w:w="3549" w:type="dxa"/>
            <w:vAlign w:val="center"/>
          </w:tcPr>
          <w:p w:rsidR="00D1700F" w:rsidRDefault="00D1700F">
            <w:pPr>
              <w:rPr>
                <w:rFonts w:ascii="宋体" w:hAnsi="宋体"/>
                <w:bCs/>
                <w:sz w:val="18"/>
                <w:szCs w:val="18"/>
              </w:rPr>
            </w:pPr>
            <w:r>
              <w:rPr>
                <w:rFonts w:ascii="宋体" w:hAnsi="宋体" w:hint="eastAsia"/>
                <w:bCs/>
                <w:sz w:val="18"/>
                <w:szCs w:val="18"/>
              </w:rPr>
              <w:t>镉（以Cd计），mg/kg</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≤0.1（仅限含肉产品的检验）</w:t>
            </w:r>
          </w:p>
        </w:tc>
        <w:tc>
          <w:tcPr>
            <w:tcW w:w="2771" w:type="dxa"/>
          </w:tcPr>
          <w:p w:rsidR="00D1700F" w:rsidRDefault="00D1700F">
            <w:pPr>
              <w:jc w:val="center"/>
              <w:rPr>
                <w:rFonts w:ascii="宋体" w:hAnsi="宋体"/>
                <w:bCs/>
                <w:sz w:val="18"/>
                <w:szCs w:val="18"/>
              </w:rPr>
            </w:pPr>
            <w:r>
              <w:rPr>
                <w:rFonts w:ascii="宋体" w:hAnsi="宋体" w:hint="eastAsia"/>
                <w:bCs/>
                <w:sz w:val="18"/>
                <w:szCs w:val="18"/>
              </w:rPr>
              <w:t>GB 5009.15</w:t>
            </w:r>
          </w:p>
        </w:tc>
      </w:tr>
      <w:tr w:rsidR="00D1700F">
        <w:trPr>
          <w:trHeight w:val="340"/>
          <w:jc w:val="center"/>
        </w:trPr>
        <w:tc>
          <w:tcPr>
            <w:tcW w:w="3549" w:type="dxa"/>
            <w:vAlign w:val="center"/>
          </w:tcPr>
          <w:p w:rsidR="00D1700F" w:rsidRDefault="00D1700F">
            <w:pPr>
              <w:widowControl/>
              <w:jc w:val="left"/>
              <w:rPr>
                <w:rFonts w:ascii="宋体" w:hAnsi="宋体" w:cs="宋体"/>
                <w:kern w:val="0"/>
                <w:sz w:val="24"/>
                <w:szCs w:val="24"/>
              </w:rPr>
            </w:pPr>
            <w:r>
              <w:rPr>
                <w:rFonts w:ascii="宋体" w:hAnsi="宋体" w:cs="宋体"/>
                <w:kern w:val="0"/>
                <w:sz w:val="18"/>
              </w:rPr>
              <w:t xml:space="preserve">铬（以 Cr 计），mg/kg </w:t>
            </w:r>
          </w:p>
        </w:tc>
        <w:tc>
          <w:tcPr>
            <w:tcW w:w="2759" w:type="dxa"/>
            <w:vAlign w:val="center"/>
          </w:tcPr>
          <w:p w:rsidR="00D1700F" w:rsidRDefault="00D1700F">
            <w:pPr>
              <w:widowControl/>
              <w:jc w:val="center"/>
              <w:rPr>
                <w:rFonts w:ascii="宋体" w:hAnsi="宋体" w:cs="宋体"/>
                <w:kern w:val="0"/>
                <w:sz w:val="24"/>
                <w:szCs w:val="24"/>
              </w:rPr>
            </w:pPr>
            <w:r>
              <w:rPr>
                <w:rFonts w:ascii="宋体" w:hAnsi="宋体" w:cs="宋体"/>
                <w:kern w:val="0"/>
                <w:sz w:val="18"/>
              </w:rPr>
              <w:t>≤1.0</w:t>
            </w:r>
            <w:r>
              <w:rPr>
                <w:rFonts w:ascii="宋体" w:hAnsi="宋体" w:hint="eastAsia"/>
                <w:bCs/>
                <w:sz w:val="18"/>
                <w:szCs w:val="18"/>
              </w:rPr>
              <w:t>（仅限含肉产品的检验）</w:t>
            </w:r>
          </w:p>
        </w:tc>
        <w:tc>
          <w:tcPr>
            <w:tcW w:w="2771" w:type="dxa"/>
            <w:vAlign w:val="center"/>
          </w:tcPr>
          <w:p w:rsidR="00D1700F" w:rsidRDefault="00D1700F">
            <w:pPr>
              <w:widowControl/>
              <w:jc w:val="center"/>
              <w:rPr>
                <w:rFonts w:ascii="宋体" w:hAnsi="宋体" w:cs="宋体"/>
                <w:kern w:val="0"/>
                <w:sz w:val="24"/>
                <w:szCs w:val="24"/>
              </w:rPr>
            </w:pPr>
            <w:r>
              <w:rPr>
                <w:rFonts w:ascii="宋体" w:hAnsi="宋体" w:cs="宋体"/>
                <w:kern w:val="0"/>
                <w:sz w:val="18"/>
              </w:rPr>
              <w:t>GB 5009.123</w:t>
            </w:r>
          </w:p>
        </w:tc>
      </w:tr>
      <w:tr w:rsidR="00D1700F">
        <w:trPr>
          <w:trHeight w:val="340"/>
          <w:jc w:val="center"/>
        </w:trPr>
        <w:tc>
          <w:tcPr>
            <w:tcW w:w="3549" w:type="dxa"/>
            <w:vAlign w:val="center"/>
          </w:tcPr>
          <w:p w:rsidR="00D1700F" w:rsidRDefault="00D1700F">
            <w:pPr>
              <w:widowControl/>
              <w:jc w:val="left"/>
              <w:rPr>
                <w:rFonts w:ascii="宋体" w:hAnsi="宋体" w:cs="宋体"/>
                <w:kern w:val="0"/>
                <w:sz w:val="24"/>
                <w:szCs w:val="24"/>
              </w:rPr>
            </w:pPr>
            <w:r>
              <w:rPr>
                <w:rFonts w:ascii="宋体" w:hAnsi="宋体" w:cs="宋体"/>
                <w:kern w:val="0"/>
                <w:sz w:val="18"/>
              </w:rPr>
              <w:t xml:space="preserve">N-二甲基亚硝胺，μg/kg </w:t>
            </w:r>
          </w:p>
        </w:tc>
        <w:tc>
          <w:tcPr>
            <w:tcW w:w="2759" w:type="dxa"/>
            <w:vAlign w:val="center"/>
          </w:tcPr>
          <w:p w:rsidR="00D1700F" w:rsidRDefault="00D1700F">
            <w:pPr>
              <w:widowControl/>
              <w:jc w:val="center"/>
              <w:rPr>
                <w:rFonts w:ascii="宋体" w:hAnsi="宋体" w:cs="宋体"/>
                <w:kern w:val="0"/>
                <w:sz w:val="24"/>
                <w:szCs w:val="24"/>
              </w:rPr>
            </w:pPr>
            <w:r>
              <w:rPr>
                <w:rFonts w:ascii="宋体" w:hAnsi="宋体" w:cs="宋体"/>
                <w:kern w:val="0"/>
                <w:sz w:val="18"/>
              </w:rPr>
              <w:t>≤3.0</w:t>
            </w:r>
            <w:r>
              <w:rPr>
                <w:rFonts w:ascii="宋体" w:hAnsi="宋体" w:hint="eastAsia"/>
                <w:bCs/>
                <w:sz w:val="18"/>
                <w:szCs w:val="18"/>
              </w:rPr>
              <w:t>（仅限含肉产品的检验）</w:t>
            </w:r>
          </w:p>
        </w:tc>
        <w:tc>
          <w:tcPr>
            <w:tcW w:w="2771" w:type="dxa"/>
            <w:vAlign w:val="center"/>
          </w:tcPr>
          <w:p w:rsidR="00D1700F" w:rsidRDefault="00D1700F">
            <w:pPr>
              <w:widowControl/>
              <w:jc w:val="center"/>
              <w:rPr>
                <w:rFonts w:ascii="宋体" w:hAnsi="宋体" w:cs="宋体"/>
                <w:kern w:val="0"/>
                <w:sz w:val="18"/>
              </w:rPr>
            </w:pPr>
            <w:r>
              <w:rPr>
                <w:rFonts w:ascii="宋体" w:hAnsi="宋体" w:cs="宋体"/>
                <w:kern w:val="0"/>
                <w:sz w:val="18"/>
              </w:rPr>
              <w:t>GB 5009.2</w:t>
            </w:r>
            <w:r>
              <w:rPr>
                <w:rFonts w:ascii="宋体" w:hAnsi="宋体" w:cs="宋体" w:hint="eastAsia"/>
                <w:kern w:val="0"/>
                <w:sz w:val="18"/>
              </w:rPr>
              <w:t>6</w:t>
            </w:r>
          </w:p>
        </w:tc>
      </w:tr>
      <w:tr w:rsidR="00D1700F">
        <w:trPr>
          <w:trHeight w:val="340"/>
          <w:jc w:val="center"/>
        </w:trPr>
        <w:tc>
          <w:tcPr>
            <w:tcW w:w="3549" w:type="dxa"/>
            <w:vAlign w:val="center"/>
          </w:tcPr>
          <w:p w:rsidR="00D1700F" w:rsidRDefault="00D1700F">
            <w:pPr>
              <w:rPr>
                <w:rFonts w:ascii="宋体" w:hAnsi="宋体" w:cs="宋体"/>
                <w:sz w:val="18"/>
                <w:szCs w:val="18"/>
              </w:rPr>
            </w:pPr>
            <w:r>
              <w:rPr>
                <w:rFonts w:ascii="宋体" w:hAnsi="宋体" w:cs="宋体" w:hint="eastAsia"/>
                <w:sz w:val="18"/>
                <w:szCs w:val="18"/>
              </w:rPr>
              <w:t>亚硝酸钠残留量（以NaNO</w:t>
            </w:r>
            <w:r>
              <w:rPr>
                <w:rFonts w:ascii="宋体" w:hAnsi="宋体" w:cs="宋体" w:hint="eastAsia"/>
                <w:sz w:val="18"/>
                <w:szCs w:val="18"/>
                <w:vertAlign w:val="subscript"/>
              </w:rPr>
              <w:t>2</w:t>
            </w:r>
            <w:r>
              <w:rPr>
                <w:rFonts w:ascii="宋体" w:hAnsi="宋体" w:cs="宋体" w:hint="eastAsia"/>
                <w:sz w:val="18"/>
                <w:szCs w:val="18"/>
              </w:rPr>
              <w:t xml:space="preserve">计）/（mg/kg）              </w:t>
            </w:r>
          </w:p>
        </w:tc>
        <w:tc>
          <w:tcPr>
            <w:tcW w:w="2759" w:type="dxa"/>
            <w:vAlign w:val="center"/>
          </w:tcPr>
          <w:p w:rsidR="00D1700F" w:rsidRDefault="00D1700F">
            <w:pPr>
              <w:jc w:val="center"/>
              <w:rPr>
                <w:rFonts w:ascii="宋体" w:hAnsi="宋体" w:cs="宋体"/>
                <w:sz w:val="18"/>
                <w:szCs w:val="18"/>
              </w:rPr>
            </w:pPr>
            <w:r>
              <w:rPr>
                <w:rFonts w:ascii="宋体" w:hAnsi="宋体" w:cs="宋体" w:hint="eastAsia"/>
                <w:sz w:val="18"/>
                <w:szCs w:val="18"/>
              </w:rPr>
              <w:t>≤30</w:t>
            </w:r>
          </w:p>
        </w:tc>
        <w:tc>
          <w:tcPr>
            <w:tcW w:w="2771" w:type="dxa"/>
            <w:vAlign w:val="center"/>
          </w:tcPr>
          <w:p w:rsidR="00D1700F" w:rsidRDefault="00D1700F">
            <w:pPr>
              <w:jc w:val="center"/>
              <w:rPr>
                <w:rFonts w:ascii="宋体" w:hAnsi="宋体" w:cs="宋体"/>
                <w:sz w:val="18"/>
                <w:szCs w:val="18"/>
              </w:rPr>
            </w:pPr>
            <w:r>
              <w:rPr>
                <w:rFonts w:ascii="宋体" w:hAnsi="宋体" w:cs="宋体" w:hint="eastAsia"/>
                <w:sz w:val="18"/>
                <w:szCs w:val="18"/>
              </w:rPr>
              <w:t>GB 5009.33</w:t>
            </w:r>
          </w:p>
        </w:tc>
      </w:tr>
      <w:tr w:rsidR="00D1700F">
        <w:trPr>
          <w:trHeight w:val="340"/>
          <w:jc w:val="center"/>
        </w:trPr>
        <w:tc>
          <w:tcPr>
            <w:tcW w:w="3549" w:type="dxa"/>
            <w:vAlign w:val="center"/>
          </w:tcPr>
          <w:p w:rsidR="00D1700F" w:rsidRDefault="00D1700F">
            <w:pPr>
              <w:rPr>
                <w:rFonts w:ascii="宋体" w:hAnsi="宋体"/>
                <w:bCs/>
                <w:sz w:val="18"/>
                <w:szCs w:val="18"/>
              </w:rPr>
            </w:pPr>
            <w:r>
              <w:rPr>
                <w:rFonts w:ascii="宋体" w:hAnsi="宋体" w:hint="eastAsia"/>
                <w:bCs/>
                <w:sz w:val="18"/>
                <w:szCs w:val="18"/>
              </w:rPr>
              <w:t>黄曲霉毒素B</w:t>
            </w:r>
            <w:r>
              <w:rPr>
                <w:rFonts w:ascii="宋体" w:hAnsi="宋体" w:hint="eastAsia"/>
                <w:bCs/>
                <w:sz w:val="18"/>
                <w:szCs w:val="18"/>
                <w:vertAlign w:val="subscript"/>
              </w:rPr>
              <w:t>1</w:t>
            </w:r>
            <w:r>
              <w:rPr>
                <w:rFonts w:ascii="宋体" w:hAnsi="宋体" w:hint="eastAsia"/>
                <w:bCs/>
                <w:sz w:val="18"/>
                <w:szCs w:val="18"/>
              </w:rPr>
              <w:t>，μg/kg</w:t>
            </w:r>
          </w:p>
        </w:tc>
        <w:tc>
          <w:tcPr>
            <w:tcW w:w="2759" w:type="dxa"/>
            <w:vAlign w:val="center"/>
          </w:tcPr>
          <w:p w:rsidR="00D1700F" w:rsidRDefault="00D1700F">
            <w:pPr>
              <w:jc w:val="center"/>
              <w:rPr>
                <w:rFonts w:ascii="宋体" w:hAnsi="宋体"/>
                <w:bCs/>
                <w:sz w:val="18"/>
                <w:szCs w:val="18"/>
              </w:rPr>
            </w:pPr>
            <w:r>
              <w:rPr>
                <w:rFonts w:ascii="宋体" w:hAnsi="宋体" w:hint="eastAsia"/>
                <w:bCs/>
                <w:sz w:val="18"/>
                <w:szCs w:val="18"/>
              </w:rPr>
              <w:t>≤5.0</w:t>
            </w:r>
          </w:p>
        </w:tc>
        <w:tc>
          <w:tcPr>
            <w:tcW w:w="2771" w:type="dxa"/>
          </w:tcPr>
          <w:p w:rsidR="00D1700F" w:rsidRDefault="00D1700F">
            <w:pPr>
              <w:jc w:val="center"/>
              <w:rPr>
                <w:rFonts w:ascii="宋体" w:hAnsi="宋体"/>
                <w:bCs/>
                <w:sz w:val="18"/>
                <w:szCs w:val="18"/>
              </w:rPr>
            </w:pPr>
            <w:r>
              <w:rPr>
                <w:rFonts w:ascii="宋体" w:hAnsi="宋体" w:hint="eastAsia"/>
                <w:bCs/>
                <w:sz w:val="18"/>
                <w:szCs w:val="18"/>
              </w:rPr>
              <w:t>GB 5009.22</w:t>
            </w:r>
          </w:p>
        </w:tc>
      </w:tr>
      <w:tr w:rsidR="00D1700F">
        <w:trPr>
          <w:trHeight w:val="340"/>
          <w:jc w:val="center"/>
        </w:trPr>
        <w:tc>
          <w:tcPr>
            <w:tcW w:w="9079" w:type="dxa"/>
            <w:gridSpan w:val="3"/>
            <w:vAlign w:val="center"/>
          </w:tcPr>
          <w:p w:rsidR="00D1700F" w:rsidRDefault="00D1700F">
            <w:pPr>
              <w:jc w:val="left"/>
              <w:rPr>
                <w:rFonts w:ascii="宋体" w:hAnsi="宋体" w:cs="SimSun-Identity-H"/>
                <w:color w:val="000000"/>
                <w:kern w:val="0"/>
                <w:sz w:val="18"/>
                <w:szCs w:val="18"/>
              </w:rPr>
            </w:pPr>
            <w:r>
              <w:rPr>
                <w:rFonts w:ascii="宋体" w:hAnsi="宋体" w:cs="SimSun-Identity-H" w:hint="eastAsia"/>
                <w:color w:val="000000"/>
                <w:kern w:val="0"/>
                <w:sz w:val="18"/>
                <w:szCs w:val="18"/>
              </w:rPr>
              <w:t>注：</w:t>
            </w:r>
            <w:r>
              <w:rPr>
                <w:rFonts w:ascii="宋体" w:hAnsi="宋体" w:cs="SimSun-Identity-H" w:hint="eastAsia"/>
                <w:color w:val="000000"/>
                <w:kern w:val="0"/>
                <w:sz w:val="18"/>
                <w:szCs w:val="18"/>
                <w:vertAlign w:val="superscript"/>
              </w:rPr>
              <w:t>α</w:t>
            </w:r>
            <w:r>
              <w:rPr>
                <w:rFonts w:ascii="宋体" w:hAnsi="宋体" w:hint="eastAsia"/>
                <w:bCs/>
                <w:color w:val="000000"/>
                <w:sz w:val="18"/>
                <w:szCs w:val="18"/>
              </w:rPr>
              <w:t>与 1.00 mL 硝酸银标准滴定溶液[c(AgNO</w:t>
            </w:r>
            <w:r>
              <w:rPr>
                <w:rFonts w:ascii="宋体" w:hAnsi="宋体" w:hint="eastAsia"/>
                <w:bCs/>
                <w:color w:val="000000"/>
                <w:sz w:val="18"/>
                <w:szCs w:val="18"/>
                <w:vertAlign w:val="subscript"/>
              </w:rPr>
              <w:t>3</w:t>
            </w:r>
            <w:r>
              <w:rPr>
                <w:rFonts w:ascii="宋体" w:hAnsi="宋体" w:hint="eastAsia"/>
                <w:bCs/>
                <w:color w:val="000000"/>
                <w:sz w:val="18"/>
                <w:szCs w:val="18"/>
              </w:rPr>
              <w:t xml:space="preserve"> )=1.000 mol/L]相当的氯化钠的质量为 0.0585，单位为克（g）</w:t>
            </w:r>
          </w:p>
        </w:tc>
      </w:tr>
    </w:tbl>
    <w:p w:rsidR="00347E48" w:rsidRDefault="00347E48" w:rsidP="00BC3213">
      <w:pPr>
        <w:spacing w:beforeLines="50" w:afterLines="50"/>
        <w:rPr>
          <w:rFonts w:ascii="黑体" w:eastAsia="黑体"/>
          <w:bCs/>
          <w:szCs w:val="21"/>
        </w:rPr>
      </w:pPr>
    </w:p>
    <w:p w:rsidR="00D1700F" w:rsidRDefault="00D1700F" w:rsidP="00BC3213">
      <w:pPr>
        <w:spacing w:beforeLines="50" w:afterLines="50"/>
        <w:rPr>
          <w:rFonts w:ascii="黑体" w:eastAsia="黑体"/>
          <w:bCs/>
          <w:szCs w:val="21"/>
        </w:rPr>
      </w:pPr>
      <w:r>
        <w:rPr>
          <w:rFonts w:ascii="黑体" w:eastAsia="黑体" w:hint="eastAsia"/>
          <w:bCs/>
          <w:szCs w:val="21"/>
        </w:rPr>
        <w:lastRenderedPageBreak/>
        <w:t>5.4  微生物指标</w:t>
      </w:r>
      <w:r>
        <w:rPr>
          <w:rFonts w:ascii="黑体" w:eastAsia="黑体" w:hAnsi="黑体" w:hint="eastAsia"/>
          <w:bCs/>
          <w:szCs w:val="21"/>
        </w:rPr>
        <w:t>（</w:t>
      </w:r>
      <w:r>
        <w:rPr>
          <w:rFonts w:ascii="黑体" w:eastAsia="黑体" w:hAnsi="黑体" w:hint="eastAsia"/>
          <w:color w:val="000000"/>
          <w:szCs w:val="21"/>
        </w:rPr>
        <w:t>适用于粉</w:t>
      </w:r>
      <w:r w:rsidR="00347E48">
        <w:rPr>
          <w:rFonts w:ascii="黑体" w:eastAsia="黑体" w:hAnsi="黑体" w:hint="eastAsia"/>
          <w:color w:val="000000"/>
          <w:szCs w:val="21"/>
        </w:rPr>
        <w:t>煮</w:t>
      </w:r>
      <w:r w:rsidR="00C14C99">
        <w:rPr>
          <w:rFonts w:ascii="黑体" w:eastAsia="黑体" w:hAnsi="黑体" w:hint="eastAsia"/>
          <w:color w:val="000000"/>
          <w:szCs w:val="21"/>
        </w:rPr>
        <w:t>熟</w:t>
      </w:r>
      <w:r>
        <w:rPr>
          <w:rFonts w:ascii="黑体" w:eastAsia="黑体" w:hAnsi="黑体" w:hint="eastAsia"/>
          <w:szCs w:val="21"/>
        </w:rPr>
        <w:t>后与各种调料</w:t>
      </w:r>
      <w:r>
        <w:rPr>
          <w:rFonts w:ascii="黑体" w:eastAsia="黑体" w:hAnsi="黑体" w:hint="eastAsia"/>
          <w:color w:val="000000"/>
          <w:szCs w:val="21"/>
        </w:rPr>
        <w:t>的混合检验</w:t>
      </w:r>
      <w:r>
        <w:rPr>
          <w:rFonts w:ascii="黑体" w:eastAsia="黑体" w:hAnsi="黑体" w:hint="eastAsia"/>
          <w:bCs/>
          <w:szCs w:val="21"/>
        </w:rPr>
        <w:t>）</w:t>
      </w:r>
    </w:p>
    <w:p w:rsidR="00D1700F" w:rsidRDefault="00D1700F" w:rsidP="00347E48">
      <w:pPr>
        <w:ind w:firstLineChars="250" w:firstLine="525"/>
        <w:rPr>
          <w:rFonts w:ascii="宋体" w:hAnsi="宋体"/>
          <w:bCs/>
          <w:szCs w:val="21"/>
        </w:rPr>
      </w:pPr>
      <w:r>
        <w:rPr>
          <w:rFonts w:ascii="宋体" w:hAnsi="宋体" w:hint="eastAsia"/>
          <w:bCs/>
          <w:szCs w:val="21"/>
        </w:rPr>
        <w:t>应符合表3的规定。</w:t>
      </w:r>
    </w:p>
    <w:p w:rsidR="00D1700F" w:rsidRDefault="00D1700F" w:rsidP="00BC3213">
      <w:pPr>
        <w:spacing w:beforeLines="50" w:afterLines="50"/>
        <w:jc w:val="center"/>
        <w:rPr>
          <w:rFonts w:ascii="黑体" w:eastAsia="黑体"/>
          <w:bCs/>
          <w:szCs w:val="21"/>
        </w:rPr>
      </w:pPr>
      <w:r>
        <w:rPr>
          <w:rFonts w:ascii="黑体" w:eastAsia="黑体" w:hAnsi="宋体" w:hint="eastAsia"/>
          <w:bCs/>
          <w:szCs w:val="21"/>
        </w:rPr>
        <w:t>表</w:t>
      </w:r>
      <w:r>
        <w:rPr>
          <w:rFonts w:ascii="黑体" w:eastAsia="黑体" w:hint="eastAsia"/>
          <w:bCs/>
          <w:szCs w:val="21"/>
        </w:rPr>
        <w:t>3</w:t>
      </w:r>
    </w:p>
    <w:tbl>
      <w:tblPr>
        <w:tblW w:w="90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987"/>
        <w:gridCol w:w="946"/>
        <w:gridCol w:w="947"/>
        <w:gridCol w:w="947"/>
        <w:gridCol w:w="947"/>
        <w:gridCol w:w="2316"/>
      </w:tblGrid>
      <w:tr w:rsidR="00D1700F">
        <w:trPr>
          <w:trHeight w:val="340"/>
          <w:jc w:val="center"/>
        </w:trPr>
        <w:tc>
          <w:tcPr>
            <w:tcW w:w="2987" w:type="dxa"/>
            <w:vMerge w:val="restart"/>
            <w:tcBorders>
              <w:top w:val="single" w:sz="4" w:space="0" w:color="auto"/>
              <w:left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项 目</w:t>
            </w:r>
          </w:p>
        </w:tc>
        <w:tc>
          <w:tcPr>
            <w:tcW w:w="3787" w:type="dxa"/>
            <w:gridSpan w:val="4"/>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采样方案</w:t>
            </w:r>
            <w:r>
              <w:rPr>
                <w:rFonts w:ascii="宋体" w:hAnsi="宋体" w:cs="宋体"/>
                <w:color w:val="000000"/>
                <w:kern w:val="0"/>
                <w:sz w:val="18"/>
                <w:szCs w:val="18"/>
                <w:vertAlign w:val="superscript"/>
              </w:rPr>
              <w:t xml:space="preserve"> a</w:t>
            </w:r>
            <w:r>
              <w:rPr>
                <w:rFonts w:ascii="宋体" w:hAnsi="宋体" w:cs="宋体"/>
                <w:color w:val="000000"/>
                <w:kern w:val="0"/>
                <w:sz w:val="18"/>
                <w:szCs w:val="18"/>
              </w:rPr>
              <w:t>及限量</w:t>
            </w:r>
          </w:p>
        </w:tc>
        <w:tc>
          <w:tcPr>
            <w:tcW w:w="2316" w:type="dxa"/>
            <w:vMerge w:val="restart"/>
            <w:tcBorders>
              <w:top w:val="single" w:sz="4" w:space="0" w:color="auto"/>
              <w:left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检验方法</w:t>
            </w:r>
          </w:p>
        </w:tc>
      </w:tr>
      <w:tr w:rsidR="00D1700F">
        <w:trPr>
          <w:trHeight w:val="340"/>
          <w:jc w:val="center"/>
        </w:trPr>
        <w:tc>
          <w:tcPr>
            <w:tcW w:w="2987" w:type="dxa"/>
            <w:vMerge/>
            <w:tcBorders>
              <w:left w:val="single" w:sz="4" w:space="0" w:color="auto"/>
              <w:bottom w:val="single" w:sz="4" w:space="0" w:color="auto"/>
              <w:right w:val="single" w:sz="4" w:space="0" w:color="auto"/>
            </w:tcBorders>
            <w:vAlign w:val="center"/>
          </w:tcPr>
          <w:p w:rsidR="00D1700F" w:rsidRDefault="00D1700F">
            <w:pPr>
              <w:widowControl/>
              <w:jc w:val="left"/>
              <w:rPr>
                <w:rFonts w:ascii="宋体" w:hAnsi="宋体" w:cs="宋体"/>
                <w:kern w:val="0"/>
                <w:sz w:val="18"/>
                <w:szCs w:val="18"/>
              </w:rPr>
            </w:pPr>
          </w:p>
        </w:tc>
        <w:tc>
          <w:tcPr>
            <w:tcW w:w="94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n</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c</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m</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M</w:t>
            </w:r>
          </w:p>
        </w:tc>
        <w:tc>
          <w:tcPr>
            <w:tcW w:w="2316" w:type="dxa"/>
            <w:vMerge/>
            <w:tcBorders>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p>
        </w:tc>
      </w:tr>
      <w:tr w:rsidR="00D1700F">
        <w:trPr>
          <w:trHeight w:val="340"/>
          <w:jc w:val="center"/>
        </w:trPr>
        <w:tc>
          <w:tcPr>
            <w:tcW w:w="298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left"/>
              <w:rPr>
                <w:rFonts w:ascii="宋体" w:hAnsi="宋体" w:cs="宋体"/>
                <w:kern w:val="0"/>
                <w:sz w:val="18"/>
                <w:szCs w:val="18"/>
              </w:rPr>
            </w:pPr>
            <w:r>
              <w:rPr>
                <w:rFonts w:ascii="宋体" w:hAnsi="宋体" w:cs="宋体"/>
                <w:color w:val="000000"/>
                <w:kern w:val="0"/>
                <w:sz w:val="18"/>
                <w:szCs w:val="18"/>
              </w:rPr>
              <w:t xml:space="preserve">菌落总数，CFU/g </w:t>
            </w:r>
          </w:p>
        </w:tc>
        <w:tc>
          <w:tcPr>
            <w:tcW w:w="94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5</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2</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kern w:val="0"/>
                <w:sz w:val="18"/>
                <w:szCs w:val="18"/>
              </w:rPr>
              <w:t>10</w:t>
            </w:r>
            <w:r>
              <w:rPr>
                <w:rFonts w:ascii="宋体" w:hAnsi="宋体" w:cs="宋体"/>
                <w:kern w:val="0"/>
                <w:sz w:val="18"/>
                <w:szCs w:val="18"/>
                <w:vertAlign w:val="superscript"/>
              </w:rPr>
              <w:t>4</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hint="eastAsia"/>
                <w:sz w:val="18"/>
                <w:szCs w:val="18"/>
              </w:rPr>
              <w:t>10</w:t>
            </w:r>
            <w:r>
              <w:rPr>
                <w:rFonts w:ascii="宋体" w:hAnsi="宋体" w:hint="eastAsia"/>
                <w:sz w:val="18"/>
                <w:szCs w:val="18"/>
                <w:vertAlign w:val="superscript"/>
              </w:rPr>
              <w:t>5</w:t>
            </w:r>
          </w:p>
        </w:tc>
        <w:tc>
          <w:tcPr>
            <w:tcW w:w="231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GB 4789.2</w:t>
            </w:r>
          </w:p>
        </w:tc>
      </w:tr>
      <w:tr w:rsidR="00D1700F">
        <w:trPr>
          <w:trHeight w:val="340"/>
          <w:jc w:val="center"/>
        </w:trPr>
        <w:tc>
          <w:tcPr>
            <w:tcW w:w="298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left"/>
              <w:rPr>
                <w:rFonts w:ascii="宋体" w:hAnsi="宋体" w:cs="宋体"/>
                <w:kern w:val="0"/>
                <w:sz w:val="18"/>
                <w:szCs w:val="18"/>
              </w:rPr>
            </w:pPr>
            <w:r>
              <w:rPr>
                <w:rFonts w:ascii="宋体" w:hAnsi="宋体" w:cs="宋体"/>
                <w:color w:val="000000"/>
                <w:kern w:val="0"/>
                <w:sz w:val="18"/>
                <w:szCs w:val="18"/>
              </w:rPr>
              <w:t xml:space="preserve">大肠菌群，CFU/g </w:t>
            </w:r>
          </w:p>
        </w:tc>
        <w:tc>
          <w:tcPr>
            <w:tcW w:w="94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5</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2</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10</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hint="eastAsia"/>
                <w:sz w:val="18"/>
                <w:szCs w:val="18"/>
              </w:rPr>
              <w:t>10</w:t>
            </w:r>
            <w:r>
              <w:rPr>
                <w:rFonts w:ascii="宋体" w:hAnsi="宋体" w:hint="eastAsia"/>
                <w:sz w:val="18"/>
                <w:szCs w:val="18"/>
                <w:vertAlign w:val="superscript"/>
              </w:rPr>
              <w:t xml:space="preserve">2              </w:t>
            </w:r>
          </w:p>
        </w:tc>
        <w:tc>
          <w:tcPr>
            <w:tcW w:w="231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kern w:val="0"/>
                <w:sz w:val="18"/>
                <w:szCs w:val="18"/>
              </w:rPr>
              <w:t>GB 4789.3</w:t>
            </w:r>
            <w:r>
              <w:rPr>
                <w:rFonts w:ascii="宋体" w:hAnsi="宋体" w:hint="eastAsia"/>
                <w:sz w:val="18"/>
                <w:szCs w:val="18"/>
              </w:rPr>
              <w:t>（</w:t>
            </w:r>
            <w:r>
              <w:rPr>
                <w:rFonts w:ascii="宋体" w:hAnsi="宋体"/>
                <w:sz w:val="18"/>
                <w:szCs w:val="18"/>
              </w:rPr>
              <w:t>平板计数法</w:t>
            </w:r>
            <w:r>
              <w:rPr>
                <w:rFonts w:ascii="宋体" w:hAnsi="宋体" w:hint="eastAsia"/>
                <w:sz w:val="18"/>
                <w:szCs w:val="18"/>
              </w:rPr>
              <w:t>）</w:t>
            </w:r>
          </w:p>
        </w:tc>
      </w:tr>
      <w:tr w:rsidR="00D1700F">
        <w:trPr>
          <w:trHeight w:val="340"/>
          <w:jc w:val="center"/>
        </w:trPr>
        <w:tc>
          <w:tcPr>
            <w:tcW w:w="298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left"/>
              <w:rPr>
                <w:rFonts w:ascii="宋体" w:hAnsi="宋体" w:cs="宋体"/>
                <w:kern w:val="0"/>
                <w:sz w:val="18"/>
                <w:szCs w:val="18"/>
              </w:rPr>
            </w:pPr>
            <w:r>
              <w:rPr>
                <w:rFonts w:ascii="宋体" w:hAnsi="宋体" w:cs="宋体"/>
                <w:color w:val="000000"/>
                <w:kern w:val="0"/>
                <w:sz w:val="18"/>
                <w:szCs w:val="18"/>
              </w:rPr>
              <w:t xml:space="preserve">沙门氏菌，/25g </w:t>
            </w:r>
          </w:p>
        </w:tc>
        <w:tc>
          <w:tcPr>
            <w:tcW w:w="94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5</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0</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0</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w:t>
            </w:r>
          </w:p>
        </w:tc>
        <w:tc>
          <w:tcPr>
            <w:tcW w:w="231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GB 4789.4</w:t>
            </w:r>
          </w:p>
        </w:tc>
      </w:tr>
      <w:tr w:rsidR="00D1700F">
        <w:trPr>
          <w:trHeight w:val="340"/>
          <w:jc w:val="center"/>
        </w:trPr>
        <w:tc>
          <w:tcPr>
            <w:tcW w:w="298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left"/>
              <w:rPr>
                <w:rFonts w:ascii="宋体" w:hAnsi="宋体" w:cs="宋体"/>
                <w:kern w:val="0"/>
                <w:sz w:val="18"/>
                <w:szCs w:val="18"/>
              </w:rPr>
            </w:pPr>
            <w:r>
              <w:rPr>
                <w:rFonts w:ascii="宋体" w:hAnsi="宋体" w:cs="宋体"/>
                <w:color w:val="000000"/>
                <w:kern w:val="0"/>
                <w:sz w:val="18"/>
                <w:szCs w:val="18"/>
              </w:rPr>
              <w:t xml:space="preserve">金黄色葡萄球菌，CFU/g </w:t>
            </w:r>
          </w:p>
        </w:tc>
        <w:tc>
          <w:tcPr>
            <w:tcW w:w="94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5</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1</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100</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1000</w:t>
            </w:r>
          </w:p>
        </w:tc>
        <w:tc>
          <w:tcPr>
            <w:tcW w:w="231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GB 4789.10 第二法</w:t>
            </w:r>
          </w:p>
        </w:tc>
      </w:tr>
      <w:tr w:rsidR="00D1700F">
        <w:trPr>
          <w:trHeight w:val="340"/>
          <w:jc w:val="center"/>
        </w:trPr>
        <w:tc>
          <w:tcPr>
            <w:tcW w:w="298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left"/>
              <w:rPr>
                <w:rFonts w:ascii="宋体" w:hAnsi="宋体" w:cs="宋体"/>
                <w:kern w:val="0"/>
                <w:sz w:val="18"/>
                <w:szCs w:val="18"/>
              </w:rPr>
            </w:pPr>
            <w:r>
              <w:rPr>
                <w:rFonts w:ascii="宋体" w:hAnsi="宋体" w:cs="宋体"/>
                <w:color w:val="000000"/>
                <w:kern w:val="0"/>
                <w:sz w:val="18"/>
                <w:szCs w:val="18"/>
              </w:rPr>
              <w:t>单核细胞增生李斯特氏菌</w:t>
            </w:r>
            <w:r>
              <w:rPr>
                <w:rFonts w:cs="宋体" w:hint="eastAsia"/>
                <w:color w:val="000000"/>
                <w:kern w:val="0"/>
                <w:sz w:val="18"/>
                <w:szCs w:val="18"/>
                <w:vertAlign w:val="superscript"/>
              </w:rPr>
              <w:t>b</w:t>
            </w:r>
            <w:r>
              <w:rPr>
                <w:rFonts w:ascii="宋体" w:hAnsi="宋体" w:cs="宋体"/>
                <w:color w:val="000000"/>
                <w:kern w:val="0"/>
                <w:sz w:val="18"/>
                <w:szCs w:val="18"/>
              </w:rPr>
              <w:t xml:space="preserve"> ，/25g</w:t>
            </w:r>
          </w:p>
        </w:tc>
        <w:tc>
          <w:tcPr>
            <w:tcW w:w="94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5</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0</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0</w:t>
            </w:r>
          </w:p>
        </w:tc>
        <w:tc>
          <w:tcPr>
            <w:tcW w:w="947"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w:t>
            </w:r>
          </w:p>
        </w:tc>
        <w:tc>
          <w:tcPr>
            <w:tcW w:w="2316" w:type="dxa"/>
            <w:tcBorders>
              <w:top w:val="single" w:sz="4" w:space="0" w:color="auto"/>
              <w:left w:val="single" w:sz="4" w:space="0" w:color="auto"/>
              <w:bottom w:val="single" w:sz="4" w:space="0" w:color="auto"/>
              <w:right w:val="single" w:sz="4" w:space="0" w:color="auto"/>
            </w:tcBorders>
            <w:vAlign w:val="center"/>
          </w:tcPr>
          <w:p w:rsidR="00D1700F" w:rsidRDefault="00D1700F">
            <w:pPr>
              <w:widowControl/>
              <w:jc w:val="center"/>
              <w:rPr>
                <w:rFonts w:ascii="宋体" w:hAnsi="宋体" w:cs="宋体"/>
                <w:kern w:val="0"/>
                <w:sz w:val="18"/>
                <w:szCs w:val="18"/>
              </w:rPr>
            </w:pPr>
            <w:r>
              <w:rPr>
                <w:rFonts w:ascii="宋体" w:hAnsi="宋体" w:cs="宋体"/>
                <w:color w:val="000000"/>
                <w:kern w:val="0"/>
                <w:sz w:val="18"/>
                <w:szCs w:val="18"/>
              </w:rPr>
              <w:t>GB 4789.30</w:t>
            </w:r>
          </w:p>
        </w:tc>
      </w:tr>
      <w:tr w:rsidR="00D1700F">
        <w:trPr>
          <w:trHeight w:val="340"/>
          <w:jc w:val="center"/>
        </w:trPr>
        <w:tc>
          <w:tcPr>
            <w:tcW w:w="9090" w:type="dxa"/>
            <w:gridSpan w:val="6"/>
            <w:tcBorders>
              <w:top w:val="single" w:sz="4" w:space="0" w:color="auto"/>
              <w:left w:val="single" w:sz="4" w:space="0" w:color="auto"/>
              <w:bottom w:val="single" w:sz="4" w:space="0" w:color="auto"/>
            </w:tcBorders>
            <w:vAlign w:val="center"/>
          </w:tcPr>
          <w:p w:rsidR="00D1700F" w:rsidRDefault="00D1700F">
            <w:pPr>
              <w:widowControl/>
              <w:jc w:val="left"/>
              <w:rPr>
                <w:rFonts w:ascii="宋体" w:hAnsi="宋体" w:cs="宋体"/>
                <w:color w:val="000000"/>
                <w:kern w:val="0"/>
                <w:sz w:val="18"/>
                <w:szCs w:val="18"/>
              </w:rPr>
            </w:pPr>
            <w:r>
              <w:rPr>
                <w:rFonts w:ascii="宋体" w:hAnsi="宋体" w:cs="宋体"/>
                <w:color w:val="000000"/>
                <w:kern w:val="0"/>
                <w:sz w:val="18"/>
                <w:szCs w:val="18"/>
              </w:rPr>
              <w:t xml:space="preserve">注： </w:t>
            </w:r>
            <w:r>
              <w:rPr>
                <w:rFonts w:ascii="宋体" w:hAnsi="宋体" w:cs="宋体"/>
                <w:color w:val="000000"/>
                <w:kern w:val="0"/>
                <w:sz w:val="18"/>
                <w:szCs w:val="18"/>
                <w:vertAlign w:val="superscript"/>
              </w:rPr>
              <w:t xml:space="preserve">a </w:t>
            </w:r>
            <w:r>
              <w:rPr>
                <w:rFonts w:ascii="宋体" w:hAnsi="宋体" w:cs="宋体"/>
                <w:color w:val="000000"/>
                <w:kern w:val="0"/>
                <w:sz w:val="18"/>
                <w:szCs w:val="18"/>
              </w:rPr>
              <w:t>样品的采样和处理按 GB 4789.1 执行。</w:t>
            </w:r>
          </w:p>
          <w:p w:rsidR="00D1700F" w:rsidRDefault="00D1700F">
            <w:pPr>
              <w:widowControl/>
              <w:ind w:firstLineChars="250" w:firstLine="450"/>
              <w:jc w:val="left"/>
              <w:rPr>
                <w:rFonts w:ascii="宋体" w:hAnsi="宋体" w:cs="宋体"/>
                <w:color w:val="000000"/>
                <w:kern w:val="0"/>
                <w:sz w:val="18"/>
                <w:szCs w:val="18"/>
              </w:rPr>
            </w:pPr>
            <w:r>
              <w:rPr>
                <w:rFonts w:cs="宋体" w:hint="eastAsia"/>
                <w:color w:val="000000"/>
                <w:kern w:val="0"/>
                <w:sz w:val="18"/>
                <w:szCs w:val="18"/>
                <w:vertAlign w:val="superscript"/>
              </w:rPr>
              <w:t>b</w:t>
            </w:r>
            <w:r>
              <w:rPr>
                <w:rFonts w:cs="宋体" w:hint="eastAsia"/>
                <w:color w:val="000000"/>
                <w:kern w:val="0"/>
                <w:sz w:val="18"/>
                <w:szCs w:val="18"/>
              </w:rPr>
              <w:t>适用于含肉产品的检验。</w:t>
            </w:r>
          </w:p>
        </w:tc>
      </w:tr>
    </w:tbl>
    <w:p w:rsidR="00D1700F" w:rsidRDefault="00D1700F" w:rsidP="00BC3213">
      <w:pPr>
        <w:spacing w:beforeLines="50" w:afterLines="50"/>
        <w:rPr>
          <w:rFonts w:ascii="黑体" w:eastAsia="黑体"/>
          <w:bCs/>
          <w:szCs w:val="21"/>
        </w:rPr>
      </w:pPr>
      <w:r>
        <w:rPr>
          <w:rFonts w:ascii="黑体" w:eastAsia="黑体" w:hint="eastAsia"/>
          <w:bCs/>
          <w:szCs w:val="21"/>
        </w:rPr>
        <w:t>5.5  净含量</w:t>
      </w:r>
    </w:p>
    <w:p w:rsidR="00D1700F" w:rsidRDefault="00D1700F">
      <w:pPr>
        <w:ind w:firstLineChars="200" w:firstLine="420"/>
        <w:rPr>
          <w:rFonts w:ascii="宋体" w:hAnsi="宋体"/>
          <w:bCs/>
          <w:szCs w:val="21"/>
        </w:rPr>
      </w:pPr>
      <w:r>
        <w:rPr>
          <w:rFonts w:ascii="宋体" w:hAnsi="宋体" w:hint="eastAsia"/>
          <w:szCs w:val="21"/>
        </w:rPr>
        <w:t>净含量</w:t>
      </w:r>
      <w:r>
        <w:rPr>
          <w:rFonts w:ascii="宋体" w:hAnsi="宋体" w:hint="eastAsia"/>
          <w:bCs/>
          <w:szCs w:val="21"/>
        </w:rPr>
        <w:t>应符合《定量包装商品计量监督管理办法》的规定。按JJF 1070规定检测。</w:t>
      </w:r>
    </w:p>
    <w:p w:rsidR="00D1700F" w:rsidRDefault="00D1700F" w:rsidP="00BC3213">
      <w:pPr>
        <w:spacing w:beforeLines="50" w:afterLines="50"/>
        <w:rPr>
          <w:rFonts w:ascii="黑体" w:eastAsia="黑体" w:hAnsi="宋体"/>
          <w:bCs/>
          <w:szCs w:val="21"/>
        </w:rPr>
      </w:pPr>
      <w:r>
        <w:rPr>
          <w:rFonts w:ascii="黑体" w:eastAsia="黑体" w:hAnsi="宋体" w:hint="eastAsia"/>
          <w:bCs/>
          <w:szCs w:val="21"/>
        </w:rPr>
        <w:t>5.6  食品添加剂</w:t>
      </w:r>
    </w:p>
    <w:p w:rsidR="00D1700F" w:rsidRDefault="00D1700F">
      <w:pPr>
        <w:ind w:firstLineChars="200" w:firstLine="420"/>
        <w:rPr>
          <w:rFonts w:ascii="宋体" w:hAnsi="宋体"/>
          <w:bCs/>
          <w:szCs w:val="21"/>
        </w:rPr>
      </w:pPr>
      <w:r>
        <w:rPr>
          <w:rFonts w:ascii="宋体" w:hAnsi="宋体" w:hint="eastAsia"/>
          <w:bCs/>
          <w:szCs w:val="21"/>
        </w:rPr>
        <w:t>应符合GB 2760的规定。</w:t>
      </w:r>
    </w:p>
    <w:p w:rsidR="00D1700F" w:rsidRDefault="00D1700F" w:rsidP="00BC3213">
      <w:pPr>
        <w:spacing w:beforeLines="50" w:afterLines="50"/>
        <w:rPr>
          <w:rFonts w:ascii="黑体" w:eastAsia="黑体" w:hAnsi="黑体"/>
          <w:bCs/>
          <w:szCs w:val="21"/>
        </w:rPr>
      </w:pPr>
      <w:r>
        <w:rPr>
          <w:rFonts w:ascii="黑体" w:eastAsia="黑体" w:hAnsi="黑体" w:hint="eastAsia"/>
          <w:bCs/>
          <w:szCs w:val="21"/>
        </w:rPr>
        <w:t>5.7  其他污染物限量</w:t>
      </w:r>
    </w:p>
    <w:p w:rsidR="00D1700F" w:rsidRDefault="00D1700F">
      <w:pPr>
        <w:rPr>
          <w:rFonts w:ascii="宋体" w:hAnsi="宋体"/>
          <w:bCs/>
          <w:szCs w:val="21"/>
        </w:rPr>
      </w:pPr>
      <w:r>
        <w:rPr>
          <w:rFonts w:ascii="宋体" w:hAnsi="宋体" w:hint="eastAsia"/>
          <w:bCs/>
          <w:szCs w:val="21"/>
        </w:rPr>
        <w:t xml:space="preserve">    应符合GB 2762的规定。</w:t>
      </w:r>
    </w:p>
    <w:p w:rsidR="00D1700F" w:rsidRDefault="00D1700F" w:rsidP="00BC3213">
      <w:pPr>
        <w:spacing w:beforeLines="50" w:afterLines="50"/>
        <w:rPr>
          <w:rFonts w:ascii="黑体" w:eastAsia="黑体"/>
          <w:bCs/>
          <w:szCs w:val="21"/>
        </w:rPr>
      </w:pPr>
      <w:r>
        <w:rPr>
          <w:rFonts w:ascii="黑体" w:eastAsia="黑体" w:hAnsi="黑体" w:hint="eastAsia"/>
          <w:bCs/>
          <w:szCs w:val="21"/>
        </w:rPr>
        <w:t xml:space="preserve">5.8  </w:t>
      </w:r>
      <w:r>
        <w:rPr>
          <w:rFonts w:ascii="黑体" w:eastAsia="黑体" w:hint="eastAsia"/>
          <w:bCs/>
          <w:szCs w:val="21"/>
        </w:rPr>
        <w:t>生产加工过程卫生要求</w:t>
      </w:r>
    </w:p>
    <w:p w:rsidR="00D1700F" w:rsidRDefault="00D1700F">
      <w:pPr>
        <w:ind w:firstLineChars="200" w:firstLine="420"/>
        <w:rPr>
          <w:rFonts w:ascii="宋体" w:hAnsi="宋体"/>
          <w:bCs/>
          <w:szCs w:val="21"/>
        </w:rPr>
      </w:pPr>
      <w:r>
        <w:rPr>
          <w:rFonts w:ascii="宋体" w:hAnsi="宋体" w:hint="eastAsia"/>
          <w:bCs/>
          <w:szCs w:val="21"/>
        </w:rPr>
        <w:t>应符合GB 14881的规定。</w:t>
      </w:r>
    </w:p>
    <w:p w:rsidR="00D1700F" w:rsidRDefault="00D1700F" w:rsidP="00BC3213">
      <w:pPr>
        <w:spacing w:beforeLines="100" w:afterLines="100"/>
        <w:rPr>
          <w:rFonts w:ascii="宋体" w:hAnsi="宋体"/>
          <w:bCs/>
          <w:szCs w:val="21"/>
        </w:rPr>
      </w:pPr>
      <w:r>
        <w:rPr>
          <w:rFonts w:ascii="黑体" w:eastAsia="黑体" w:hint="eastAsia"/>
          <w:bCs/>
          <w:szCs w:val="21"/>
        </w:rPr>
        <w:t>6  检验规则</w:t>
      </w:r>
    </w:p>
    <w:p w:rsidR="00D1700F" w:rsidRDefault="00D1700F" w:rsidP="00BC3213">
      <w:pPr>
        <w:spacing w:beforeLines="50" w:afterLines="50"/>
        <w:rPr>
          <w:rFonts w:ascii="黑体" w:eastAsia="黑体"/>
          <w:bCs/>
          <w:szCs w:val="21"/>
        </w:rPr>
      </w:pPr>
      <w:r>
        <w:rPr>
          <w:rFonts w:ascii="黑体" w:eastAsia="黑体" w:hint="eastAsia"/>
          <w:bCs/>
          <w:szCs w:val="21"/>
        </w:rPr>
        <w:t>6.1  组批</w:t>
      </w:r>
    </w:p>
    <w:p w:rsidR="00D1700F" w:rsidRDefault="00D1700F">
      <w:pPr>
        <w:ind w:firstLineChars="200" w:firstLine="420"/>
        <w:rPr>
          <w:rFonts w:hAnsi="宋体"/>
          <w:bCs/>
          <w:szCs w:val="21"/>
        </w:rPr>
      </w:pPr>
      <w:r>
        <w:rPr>
          <w:rFonts w:hAnsi="宋体" w:hint="eastAsia"/>
          <w:bCs/>
          <w:szCs w:val="21"/>
        </w:rPr>
        <w:t>应以每班次生产的产品为一批。</w:t>
      </w:r>
    </w:p>
    <w:p w:rsidR="00D1700F" w:rsidRDefault="00D1700F" w:rsidP="00BC3213">
      <w:pPr>
        <w:spacing w:beforeLines="50" w:afterLines="50"/>
        <w:rPr>
          <w:rFonts w:ascii="黑体" w:eastAsia="黑体"/>
          <w:bCs/>
          <w:szCs w:val="21"/>
        </w:rPr>
      </w:pPr>
      <w:r>
        <w:rPr>
          <w:rFonts w:ascii="黑体" w:eastAsia="黑体" w:hint="eastAsia"/>
          <w:bCs/>
          <w:szCs w:val="21"/>
        </w:rPr>
        <w:t>6.2  抽样</w:t>
      </w:r>
    </w:p>
    <w:p w:rsidR="00D1700F" w:rsidRDefault="00D1700F">
      <w:pPr>
        <w:ind w:firstLineChars="200" w:firstLine="420"/>
        <w:rPr>
          <w:rFonts w:ascii="宋体" w:hAnsi="宋体"/>
          <w:bCs/>
          <w:szCs w:val="21"/>
        </w:rPr>
      </w:pPr>
      <w:r>
        <w:rPr>
          <w:rFonts w:ascii="宋体" w:hAnsi="宋体" w:hint="eastAsia"/>
          <w:bCs/>
          <w:szCs w:val="21"/>
        </w:rPr>
        <w:t>应从每批产品中随机抽取10袋（最小销售包装）样品，其中7袋作检验样品，另3袋作备检样品。</w:t>
      </w:r>
    </w:p>
    <w:p w:rsidR="00D1700F" w:rsidRDefault="00D1700F" w:rsidP="00BC3213">
      <w:pPr>
        <w:spacing w:beforeLines="50" w:afterLines="50"/>
        <w:rPr>
          <w:rFonts w:ascii="黑体" w:eastAsia="黑体"/>
          <w:bCs/>
          <w:szCs w:val="21"/>
        </w:rPr>
      </w:pPr>
      <w:r>
        <w:rPr>
          <w:rFonts w:ascii="黑体" w:eastAsia="黑体" w:hint="eastAsia"/>
          <w:bCs/>
          <w:szCs w:val="21"/>
        </w:rPr>
        <w:t>6.3  检验分类</w:t>
      </w:r>
    </w:p>
    <w:p w:rsidR="00D1700F" w:rsidRDefault="00D1700F">
      <w:pPr>
        <w:rPr>
          <w:rFonts w:ascii="宋体" w:hAnsi="宋体"/>
          <w:bCs/>
          <w:szCs w:val="21"/>
        </w:rPr>
      </w:pPr>
      <w:r>
        <w:rPr>
          <w:rFonts w:ascii="宋体" w:hAnsi="宋体" w:hint="eastAsia"/>
          <w:bCs/>
          <w:szCs w:val="21"/>
        </w:rPr>
        <w:t xml:space="preserve">    产品检验分为出厂检验和型式检验。</w:t>
      </w:r>
    </w:p>
    <w:p w:rsidR="00D1700F" w:rsidRDefault="00D1700F" w:rsidP="00BC3213">
      <w:pPr>
        <w:spacing w:beforeLines="50" w:afterLines="50"/>
        <w:rPr>
          <w:rFonts w:ascii="黑体" w:eastAsia="黑体"/>
          <w:bCs/>
          <w:szCs w:val="21"/>
        </w:rPr>
      </w:pPr>
      <w:r>
        <w:rPr>
          <w:rFonts w:ascii="黑体" w:eastAsia="黑体" w:hint="eastAsia"/>
          <w:bCs/>
          <w:szCs w:val="21"/>
        </w:rPr>
        <w:t>6.3.1  出厂检验</w:t>
      </w:r>
    </w:p>
    <w:p w:rsidR="00D1700F" w:rsidRDefault="00D1700F">
      <w:pPr>
        <w:ind w:firstLineChars="200" w:firstLine="420"/>
        <w:rPr>
          <w:rFonts w:hAnsi="宋体"/>
          <w:bCs/>
          <w:szCs w:val="21"/>
        </w:rPr>
      </w:pPr>
      <w:r>
        <w:rPr>
          <w:rFonts w:hAnsi="宋体" w:hint="eastAsia"/>
          <w:bCs/>
          <w:szCs w:val="21"/>
        </w:rPr>
        <w:t>产品应逐批进行出厂检验，经检验合格后并附产品合格标志方可出厂。出厂检验项目应包括感官、净含量、菌落总数、大肠菌群。</w:t>
      </w:r>
    </w:p>
    <w:p w:rsidR="00347E48" w:rsidRDefault="00347E48">
      <w:pPr>
        <w:ind w:firstLineChars="200" w:firstLine="420"/>
        <w:rPr>
          <w:rFonts w:hAnsi="宋体"/>
          <w:bCs/>
          <w:szCs w:val="21"/>
        </w:rPr>
      </w:pPr>
    </w:p>
    <w:p w:rsidR="00D1700F" w:rsidRDefault="00D1700F" w:rsidP="00BC3213">
      <w:pPr>
        <w:spacing w:beforeLines="50" w:afterLines="50"/>
        <w:rPr>
          <w:rFonts w:hAnsi="宋体"/>
          <w:bCs/>
          <w:szCs w:val="21"/>
        </w:rPr>
      </w:pPr>
      <w:r>
        <w:rPr>
          <w:rFonts w:ascii="黑体" w:eastAsia="黑体" w:hAnsi="宋体" w:hint="eastAsia"/>
          <w:bCs/>
          <w:szCs w:val="21"/>
        </w:rPr>
        <w:lastRenderedPageBreak/>
        <w:t>6.3.2  型式检验</w:t>
      </w:r>
    </w:p>
    <w:p w:rsidR="00D1700F" w:rsidRDefault="00D1700F">
      <w:pPr>
        <w:rPr>
          <w:rFonts w:hAnsi="宋体"/>
          <w:bCs/>
          <w:szCs w:val="21"/>
        </w:rPr>
      </w:pPr>
      <w:r>
        <w:rPr>
          <w:rFonts w:ascii="黑体" w:eastAsia="黑体" w:hAnsi="宋体" w:hint="eastAsia"/>
          <w:bCs/>
          <w:szCs w:val="21"/>
        </w:rPr>
        <w:t>6.3.2.1</w:t>
      </w:r>
      <w:r>
        <w:rPr>
          <w:rFonts w:hAnsi="宋体" w:hint="eastAsia"/>
          <w:b/>
          <w:bCs/>
          <w:szCs w:val="21"/>
        </w:rPr>
        <w:t xml:space="preserve">  </w:t>
      </w:r>
      <w:r>
        <w:rPr>
          <w:rFonts w:ascii="宋体" w:hAnsi="宋体" w:hint="eastAsia"/>
          <w:bCs/>
          <w:szCs w:val="21"/>
        </w:rPr>
        <w:t>型式检验应包括本文件5.2～5.7所有要求。</w:t>
      </w:r>
    </w:p>
    <w:p w:rsidR="00D1700F" w:rsidRDefault="00D1700F">
      <w:pPr>
        <w:rPr>
          <w:rFonts w:hAnsi="宋体"/>
          <w:bCs/>
          <w:szCs w:val="21"/>
        </w:rPr>
      </w:pPr>
      <w:r>
        <w:rPr>
          <w:rFonts w:ascii="黑体" w:eastAsia="黑体" w:hAnsi="宋体" w:hint="eastAsia"/>
          <w:bCs/>
          <w:szCs w:val="21"/>
        </w:rPr>
        <w:t>6.3.2.2</w:t>
      </w:r>
      <w:r>
        <w:rPr>
          <w:rFonts w:hAnsi="宋体" w:hint="eastAsia"/>
          <w:bCs/>
          <w:szCs w:val="21"/>
        </w:rPr>
        <w:t xml:space="preserve">  </w:t>
      </w:r>
      <w:r>
        <w:rPr>
          <w:rFonts w:hAnsi="宋体" w:hint="eastAsia"/>
          <w:bCs/>
          <w:szCs w:val="21"/>
        </w:rPr>
        <w:t>型式检验应每半年进行一次，凡有下列情况之一时亦应进行型式检验：</w:t>
      </w:r>
    </w:p>
    <w:p w:rsidR="00D1700F" w:rsidRDefault="00D1700F">
      <w:pPr>
        <w:ind w:firstLineChars="200" w:firstLine="420"/>
        <w:rPr>
          <w:rFonts w:ascii="宋体" w:hAnsi="宋体"/>
          <w:bCs/>
          <w:szCs w:val="21"/>
        </w:rPr>
      </w:pPr>
      <w:r>
        <w:rPr>
          <w:rFonts w:ascii="宋体" w:hAnsi="宋体" w:hint="eastAsia"/>
          <w:bCs/>
          <w:szCs w:val="21"/>
        </w:rPr>
        <w:t>a、主要原、辅料产地、生产工艺、设备发生较大改变时；</w:t>
      </w:r>
    </w:p>
    <w:p w:rsidR="00D1700F" w:rsidRDefault="00D1700F">
      <w:pPr>
        <w:ind w:firstLineChars="200" w:firstLine="420"/>
        <w:rPr>
          <w:rFonts w:ascii="宋体" w:hAnsi="宋体"/>
          <w:bCs/>
          <w:szCs w:val="21"/>
        </w:rPr>
      </w:pPr>
      <w:r>
        <w:rPr>
          <w:rFonts w:ascii="宋体" w:hAnsi="宋体" w:hint="eastAsia"/>
          <w:bCs/>
          <w:szCs w:val="21"/>
        </w:rPr>
        <w:t>b、连续停产3个月以上重新恢复生产时；</w:t>
      </w:r>
    </w:p>
    <w:p w:rsidR="00D1700F" w:rsidRDefault="00D1700F">
      <w:pPr>
        <w:ind w:firstLineChars="200" w:firstLine="420"/>
        <w:rPr>
          <w:rFonts w:ascii="宋体" w:hAnsi="宋体"/>
          <w:bCs/>
          <w:szCs w:val="21"/>
        </w:rPr>
      </w:pPr>
      <w:r>
        <w:rPr>
          <w:rFonts w:ascii="宋体" w:hAnsi="宋体" w:hint="eastAsia"/>
          <w:bCs/>
          <w:szCs w:val="21"/>
        </w:rPr>
        <w:t>c、出厂检验结果与上次型式检验结果有较大差异时；</w:t>
      </w:r>
    </w:p>
    <w:p w:rsidR="00D1700F" w:rsidRDefault="00D1700F">
      <w:pPr>
        <w:ind w:firstLineChars="200" w:firstLine="420"/>
        <w:rPr>
          <w:rFonts w:ascii="宋体" w:hAnsi="宋体"/>
          <w:b/>
          <w:bCs/>
          <w:szCs w:val="21"/>
        </w:rPr>
      </w:pPr>
      <w:r>
        <w:rPr>
          <w:rFonts w:ascii="宋体" w:hAnsi="宋体" w:hint="eastAsia"/>
          <w:bCs/>
          <w:szCs w:val="21"/>
        </w:rPr>
        <w:t>d、国家市场监督管理部门提出型式检验要求时。</w:t>
      </w:r>
    </w:p>
    <w:p w:rsidR="00D1700F" w:rsidRDefault="00D1700F" w:rsidP="00BC3213">
      <w:pPr>
        <w:spacing w:beforeLines="50" w:afterLines="50"/>
        <w:rPr>
          <w:rFonts w:ascii="黑体" w:eastAsia="黑体"/>
          <w:bCs/>
          <w:szCs w:val="21"/>
        </w:rPr>
      </w:pPr>
      <w:r>
        <w:rPr>
          <w:rFonts w:ascii="黑体" w:eastAsia="黑体" w:hint="eastAsia"/>
          <w:bCs/>
          <w:szCs w:val="21"/>
        </w:rPr>
        <w:t>6.4  判定</w:t>
      </w:r>
    </w:p>
    <w:p w:rsidR="00D1700F" w:rsidRDefault="00D1700F">
      <w:pPr>
        <w:ind w:firstLineChars="200" w:firstLine="420"/>
        <w:rPr>
          <w:rFonts w:hAnsi="宋体"/>
          <w:bCs/>
          <w:szCs w:val="21"/>
        </w:rPr>
      </w:pPr>
      <w:r>
        <w:rPr>
          <w:rFonts w:hAnsi="宋体" w:hint="eastAsia"/>
          <w:bCs/>
          <w:szCs w:val="21"/>
        </w:rPr>
        <w:t>当受检项目均符合本文件规定时，判定该批产品合格。当受检项目出现不符合本文件规定的项目时，应对备检样品进行不合格项的复验，判定结果应以复验结果为准。微生物指标不合格不得进行复验。</w:t>
      </w:r>
    </w:p>
    <w:p w:rsidR="00D1700F" w:rsidRDefault="00D1700F" w:rsidP="00BC3213">
      <w:pPr>
        <w:spacing w:beforeLines="100" w:afterLines="100"/>
        <w:rPr>
          <w:rFonts w:ascii="黑体" w:eastAsia="黑体"/>
          <w:bCs/>
          <w:szCs w:val="21"/>
        </w:rPr>
      </w:pPr>
      <w:r>
        <w:rPr>
          <w:rFonts w:ascii="黑体" w:eastAsia="黑体" w:hint="eastAsia"/>
          <w:bCs/>
          <w:szCs w:val="21"/>
        </w:rPr>
        <w:t>7  标志、标签、包装、运输、贮存</w:t>
      </w:r>
    </w:p>
    <w:p w:rsidR="00D1700F" w:rsidRDefault="00D1700F" w:rsidP="00BC3213">
      <w:pPr>
        <w:spacing w:beforeLines="50" w:afterLines="50"/>
        <w:rPr>
          <w:rFonts w:ascii="黑体" w:eastAsia="黑体"/>
          <w:bCs/>
          <w:szCs w:val="21"/>
        </w:rPr>
      </w:pPr>
      <w:r>
        <w:rPr>
          <w:rFonts w:ascii="黑体" w:eastAsia="黑体" w:hint="eastAsia"/>
          <w:bCs/>
          <w:szCs w:val="21"/>
        </w:rPr>
        <w:t>7.1  标志、标签</w:t>
      </w:r>
    </w:p>
    <w:p w:rsidR="00D1700F" w:rsidRDefault="00D1700F">
      <w:pPr>
        <w:ind w:firstLineChars="200" w:firstLine="420"/>
        <w:rPr>
          <w:rFonts w:ascii="宋体" w:hAnsi="宋体"/>
          <w:szCs w:val="21"/>
        </w:rPr>
      </w:pPr>
      <w:r>
        <w:rPr>
          <w:rFonts w:ascii="宋体" w:hAnsi="宋体" w:hint="eastAsia"/>
          <w:bCs/>
          <w:szCs w:val="21"/>
        </w:rPr>
        <w:t>产品包装物上应有明显标志，</w:t>
      </w:r>
      <w:r>
        <w:rPr>
          <w:rFonts w:ascii="宋体" w:hAnsi="宋体" w:hint="eastAsia"/>
          <w:szCs w:val="21"/>
        </w:rPr>
        <w:t>包装储运图示标志应符合GB/T 191的规定。</w:t>
      </w:r>
      <w:r>
        <w:rPr>
          <w:rFonts w:ascii="宋体" w:hAnsi="宋体" w:hint="eastAsia"/>
          <w:bCs/>
          <w:szCs w:val="21"/>
        </w:rPr>
        <w:t>食品标签应符合GB 7718和GB 28050的规定。</w:t>
      </w:r>
      <w:r>
        <w:rPr>
          <w:rFonts w:ascii="宋体" w:hAnsi="宋体" w:hint="eastAsia"/>
          <w:szCs w:val="21"/>
        </w:rPr>
        <w:t>并注明其食用方法。</w:t>
      </w:r>
    </w:p>
    <w:p w:rsidR="00D1700F" w:rsidRDefault="00D1700F" w:rsidP="00BC3213">
      <w:pPr>
        <w:spacing w:beforeLines="50" w:afterLines="50"/>
        <w:rPr>
          <w:rFonts w:ascii="黑体" w:eastAsia="黑体"/>
          <w:bCs/>
          <w:szCs w:val="21"/>
        </w:rPr>
      </w:pPr>
      <w:r>
        <w:rPr>
          <w:rFonts w:ascii="黑体" w:eastAsia="黑体" w:hint="eastAsia"/>
          <w:bCs/>
          <w:szCs w:val="21"/>
        </w:rPr>
        <w:t>7.2  包装</w:t>
      </w:r>
    </w:p>
    <w:p w:rsidR="00D1700F" w:rsidRDefault="00D1700F">
      <w:pPr>
        <w:ind w:firstLineChars="200" w:firstLine="420"/>
        <w:rPr>
          <w:rFonts w:hAnsi="宋体"/>
          <w:bCs/>
          <w:szCs w:val="21"/>
        </w:rPr>
      </w:pPr>
      <w:r>
        <w:rPr>
          <w:rFonts w:ascii="宋体" w:hAnsi="宋体" w:hint="eastAsia"/>
          <w:szCs w:val="21"/>
        </w:rPr>
        <w:t>产品包装应严密，不得泄漏。</w:t>
      </w:r>
      <w:r>
        <w:rPr>
          <w:rFonts w:hAnsi="宋体" w:hint="eastAsia"/>
          <w:bCs/>
          <w:szCs w:val="21"/>
        </w:rPr>
        <w:t>产品包装材料应符合相应食品安全标准及有关规定要求。</w:t>
      </w:r>
      <w:r>
        <w:rPr>
          <w:rFonts w:hAnsi="宋体" w:hint="eastAsia"/>
          <w:bCs/>
          <w:szCs w:val="21"/>
        </w:rPr>
        <w:t xml:space="preserve"> </w:t>
      </w:r>
    </w:p>
    <w:p w:rsidR="00D1700F" w:rsidRDefault="00D1700F" w:rsidP="00BC3213">
      <w:pPr>
        <w:spacing w:beforeLines="50" w:afterLines="50"/>
        <w:rPr>
          <w:rFonts w:ascii="黑体" w:eastAsia="黑体"/>
          <w:bCs/>
          <w:szCs w:val="21"/>
        </w:rPr>
      </w:pPr>
      <w:r>
        <w:rPr>
          <w:rFonts w:ascii="黑体" w:eastAsia="黑体" w:hint="eastAsia"/>
          <w:bCs/>
          <w:szCs w:val="21"/>
        </w:rPr>
        <w:t>7.3  运输</w:t>
      </w:r>
    </w:p>
    <w:p w:rsidR="00D1700F" w:rsidRDefault="00D1700F">
      <w:pPr>
        <w:ind w:firstLineChars="200" w:firstLine="420"/>
        <w:rPr>
          <w:rFonts w:hAnsi="宋体"/>
          <w:bCs/>
          <w:szCs w:val="21"/>
        </w:rPr>
      </w:pPr>
      <w:r>
        <w:rPr>
          <w:rFonts w:hAnsi="宋体" w:hint="eastAsia"/>
          <w:bCs/>
          <w:szCs w:val="21"/>
        </w:rPr>
        <w:t>产品在运输过程中，防止日晒雨淋，不得与有毒、有害、有异味、易污染的物品混合装运。</w:t>
      </w:r>
    </w:p>
    <w:p w:rsidR="00D1700F" w:rsidRDefault="00D1700F" w:rsidP="00BC3213">
      <w:pPr>
        <w:spacing w:beforeLines="50" w:afterLines="50"/>
        <w:rPr>
          <w:rFonts w:ascii="黑体" w:eastAsia="黑体"/>
          <w:bCs/>
          <w:szCs w:val="21"/>
        </w:rPr>
      </w:pPr>
      <w:r>
        <w:rPr>
          <w:rFonts w:ascii="黑体" w:eastAsia="黑体" w:hint="eastAsia"/>
          <w:bCs/>
          <w:szCs w:val="21"/>
        </w:rPr>
        <w:t>7.4  贮存</w:t>
      </w:r>
    </w:p>
    <w:p w:rsidR="00D1700F" w:rsidRDefault="00D1700F">
      <w:pPr>
        <w:ind w:firstLineChars="200" w:firstLine="420"/>
        <w:rPr>
          <w:rFonts w:ascii="宋体" w:hAnsi="宋体"/>
          <w:bCs/>
          <w:szCs w:val="21"/>
        </w:rPr>
      </w:pPr>
      <w:r>
        <w:rPr>
          <w:rFonts w:ascii="宋体" w:hAnsi="宋体" w:hint="eastAsia"/>
          <w:bCs/>
          <w:szCs w:val="21"/>
        </w:rPr>
        <w:t>产品应贮存在清洁卫生、阴凉干燥的库房内，产品与地面间应有木板隔离。离墙离地不得少于20cm。</w:t>
      </w:r>
      <w:r>
        <w:rPr>
          <w:rFonts w:hint="eastAsia"/>
          <w:szCs w:val="21"/>
        </w:rPr>
        <w:t>不得与有毒、有害、有异味、易污染的物品混合存放。</w:t>
      </w:r>
    </w:p>
    <w:p w:rsidR="00D1700F" w:rsidRDefault="00D1700F">
      <w:pPr>
        <w:ind w:firstLine="570"/>
        <w:rPr>
          <w:rFonts w:ascii="黑体" w:eastAsia="黑体"/>
          <w:bCs/>
          <w:szCs w:val="21"/>
        </w:rPr>
      </w:pPr>
    </w:p>
    <w:p w:rsidR="00D1700F" w:rsidRDefault="00F62186">
      <w:pPr>
        <w:ind w:firstLine="570"/>
      </w:pPr>
      <w:r w:rsidRPr="00F62186">
        <w:rPr>
          <w:bCs/>
          <w:szCs w:val="21"/>
        </w:rPr>
        <w:pict>
          <v:shapetype id="_x0000_t32" coordsize="21600,21600" o:spt="32" o:oned="t" path="m,l21600,21600e" filled="f">
            <v:path arrowok="t" fillok="f" o:connecttype="none"/>
            <o:lock v:ext="edit" shapetype="t"/>
          </v:shapetype>
          <v:shape id="自选图形 4" o:spid="_x0000_s1028" type="#_x0000_t32" style="position:absolute;left:0;text-align:left;margin-left:180.45pt;margin-top:24.2pt;width:106pt;height:0;z-index:251658752" o:connectortype="straight"/>
        </w:pict>
      </w:r>
      <w:r w:rsidR="00D1700F">
        <w:rPr>
          <w:bCs/>
          <w:szCs w:val="21"/>
        </w:rPr>
        <w:t xml:space="preserve">                      </w:t>
      </w:r>
      <w:r w:rsidR="00D1700F">
        <w:rPr>
          <w:rFonts w:hint="eastAsia"/>
          <w:bCs/>
          <w:szCs w:val="21"/>
        </w:rPr>
        <w:t xml:space="preserve">       </w:t>
      </w:r>
    </w:p>
    <w:sectPr w:rsidR="00D1700F" w:rsidSect="00F62186">
      <w:headerReference w:type="default" r:id="rId7"/>
      <w:footerReference w:type="even" r:id="rId8"/>
      <w:footerReference w:type="default" r:id="rId9"/>
      <w:pgSz w:w="11906" w:h="16838"/>
      <w:pgMar w:top="1418" w:right="1418" w:bottom="1418" w:left="1418" w:header="1134" w:footer="1134"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AA" w:rsidRDefault="00D01DAA">
      <w:r>
        <w:separator/>
      </w:r>
    </w:p>
  </w:endnote>
  <w:endnote w:type="continuationSeparator" w:id="1">
    <w:p w:rsidR="00D01DAA" w:rsidRDefault="00D01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长城小标宋体">
    <w:altName w:val="宋体"/>
    <w:charset w:val="86"/>
    <w:family w:val="modern"/>
    <w:pitch w:val="default"/>
    <w:sig w:usb0="00000001" w:usb1="080E0000" w:usb2="00000010" w:usb3="00000000" w:csb0="00040000" w:csb1="00000000"/>
  </w:font>
  <w:font w:name="SimSun-Identity-H">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00F" w:rsidRDefault="00F62186">
    <w:pPr>
      <w:pStyle w:val="a6"/>
      <w:framePr w:wrap="around" w:vAnchor="text" w:hAnchor="margin" w:xAlign="center" w:y="1"/>
      <w:rPr>
        <w:rStyle w:val="a9"/>
      </w:rPr>
    </w:pPr>
    <w:r>
      <w:rPr>
        <w:rStyle w:val="a9"/>
      </w:rPr>
      <w:fldChar w:fldCharType="begin"/>
    </w:r>
    <w:r w:rsidR="00D1700F">
      <w:rPr>
        <w:rStyle w:val="a9"/>
      </w:rPr>
      <w:instrText xml:space="preserve">PAGE  </w:instrText>
    </w:r>
    <w:r>
      <w:rPr>
        <w:rStyle w:val="a9"/>
      </w:rPr>
      <w:fldChar w:fldCharType="separate"/>
    </w:r>
    <w:r w:rsidR="00D1700F">
      <w:rPr>
        <w:rStyle w:val="a9"/>
      </w:rPr>
      <w:t>1</w:t>
    </w:r>
    <w:r>
      <w:rPr>
        <w:rStyle w:val="a9"/>
      </w:rPr>
      <w:fldChar w:fldCharType="end"/>
    </w:r>
  </w:p>
  <w:p w:rsidR="00D1700F" w:rsidRDefault="00D1700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00F" w:rsidRDefault="00F62186">
    <w:pPr>
      <w:pStyle w:val="a6"/>
      <w:framePr w:wrap="around" w:vAnchor="text" w:hAnchor="margin" w:xAlign="center" w:y="1"/>
      <w:rPr>
        <w:rStyle w:val="a9"/>
        <w:b/>
        <w:bCs/>
        <w:sz w:val="21"/>
      </w:rPr>
    </w:pPr>
    <w:r>
      <w:rPr>
        <w:rStyle w:val="a9"/>
        <w:b/>
        <w:bCs/>
        <w:sz w:val="21"/>
      </w:rPr>
      <w:fldChar w:fldCharType="begin"/>
    </w:r>
    <w:r w:rsidR="00D1700F">
      <w:rPr>
        <w:rStyle w:val="a9"/>
        <w:b/>
        <w:bCs/>
        <w:sz w:val="21"/>
      </w:rPr>
      <w:instrText xml:space="preserve">PAGE  </w:instrText>
    </w:r>
    <w:r>
      <w:rPr>
        <w:rStyle w:val="a9"/>
        <w:b/>
        <w:bCs/>
        <w:sz w:val="21"/>
      </w:rPr>
      <w:fldChar w:fldCharType="separate"/>
    </w:r>
    <w:r w:rsidR="00BC3213">
      <w:rPr>
        <w:rStyle w:val="a9"/>
        <w:b/>
        <w:bCs/>
        <w:noProof/>
        <w:sz w:val="21"/>
      </w:rPr>
      <w:t>7</w:t>
    </w:r>
    <w:r>
      <w:rPr>
        <w:rStyle w:val="a9"/>
        <w:b/>
        <w:bCs/>
        <w:sz w:val="21"/>
      </w:rPr>
      <w:fldChar w:fldCharType="end"/>
    </w:r>
  </w:p>
  <w:p w:rsidR="00D1700F" w:rsidRDefault="00D1700F">
    <w:pPr>
      <w:pStyle w:val="a6"/>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AA" w:rsidRDefault="00D01DAA">
      <w:r>
        <w:separator/>
      </w:r>
    </w:p>
  </w:footnote>
  <w:footnote w:type="continuationSeparator" w:id="1">
    <w:p w:rsidR="00D01DAA" w:rsidRDefault="00D01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00F" w:rsidRDefault="00D1700F">
    <w:pPr>
      <w:spacing w:line="400" w:lineRule="exact"/>
      <w:jc w:val="right"/>
      <w:rPr>
        <w:rFonts w:ascii="黑体" w:eastAsia="黑体"/>
        <w:bCs/>
        <w:szCs w:val="21"/>
      </w:rPr>
    </w:pPr>
    <w:r>
      <w:rPr>
        <w:rFonts w:ascii="黑体" w:eastAsia="黑体" w:hint="eastAsia"/>
        <w:bCs/>
        <w:szCs w:val="21"/>
      </w:rPr>
      <w:t>Q/TJDS 0001S—2021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20803"/>
    <w:multiLevelType w:val="multilevel"/>
    <w:tmpl w:val="3922080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435779C"/>
    <w:multiLevelType w:val="multilevel"/>
    <w:tmpl w:val="4435779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5A0E"/>
    <w:rsid w:val="00003815"/>
    <w:rsid w:val="000063F5"/>
    <w:rsid w:val="00012BCC"/>
    <w:rsid w:val="00016522"/>
    <w:rsid w:val="000379FB"/>
    <w:rsid w:val="000473F5"/>
    <w:rsid w:val="00071322"/>
    <w:rsid w:val="000735EF"/>
    <w:rsid w:val="00074FEB"/>
    <w:rsid w:val="000764E4"/>
    <w:rsid w:val="000769C5"/>
    <w:rsid w:val="00083566"/>
    <w:rsid w:val="00084506"/>
    <w:rsid w:val="000A7454"/>
    <w:rsid w:val="000B2981"/>
    <w:rsid w:val="000B37EC"/>
    <w:rsid w:val="000B3892"/>
    <w:rsid w:val="000C3996"/>
    <w:rsid w:val="000C6588"/>
    <w:rsid w:val="000D7C0C"/>
    <w:rsid w:val="000F00AE"/>
    <w:rsid w:val="000F77A6"/>
    <w:rsid w:val="001069BD"/>
    <w:rsid w:val="00121587"/>
    <w:rsid w:val="001575A6"/>
    <w:rsid w:val="00170348"/>
    <w:rsid w:val="0017470A"/>
    <w:rsid w:val="00176E3A"/>
    <w:rsid w:val="00181786"/>
    <w:rsid w:val="00182FB5"/>
    <w:rsid w:val="001857EA"/>
    <w:rsid w:val="00193B8A"/>
    <w:rsid w:val="00194581"/>
    <w:rsid w:val="001972DD"/>
    <w:rsid w:val="001A1F2D"/>
    <w:rsid w:val="001B4DE2"/>
    <w:rsid w:val="001C49DB"/>
    <w:rsid w:val="001C4A7B"/>
    <w:rsid w:val="001E69F6"/>
    <w:rsid w:val="001F0D06"/>
    <w:rsid w:val="001F24FB"/>
    <w:rsid w:val="001F74E0"/>
    <w:rsid w:val="00260E20"/>
    <w:rsid w:val="002751E2"/>
    <w:rsid w:val="0027631E"/>
    <w:rsid w:val="0028251E"/>
    <w:rsid w:val="0028744C"/>
    <w:rsid w:val="00291314"/>
    <w:rsid w:val="002929BC"/>
    <w:rsid w:val="002A733B"/>
    <w:rsid w:val="002B3FC5"/>
    <w:rsid w:val="002C31E4"/>
    <w:rsid w:val="002D3CB3"/>
    <w:rsid w:val="002D4B16"/>
    <w:rsid w:val="002D5EEE"/>
    <w:rsid w:val="002E19F3"/>
    <w:rsid w:val="0031392A"/>
    <w:rsid w:val="00317843"/>
    <w:rsid w:val="0033012E"/>
    <w:rsid w:val="00334968"/>
    <w:rsid w:val="003375DF"/>
    <w:rsid w:val="00342A9B"/>
    <w:rsid w:val="00343318"/>
    <w:rsid w:val="00347E48"/>
    <w:rsid w:val="00350028"/>
    <w:rsid w:val="003528BC"/>
    <w:rsid w:val="00352AFF"/>
    <w:rsid w:val="003540D5"/>
    <w:rsid w:val="00360000"/>
    <w:rsid w:val="00376D93"/>
    <w:rsid w:val="00385F75"/>
    <w:rsid w:val="00386530"/>
    <w:rsid w:val="00391F36"/>
    <w:rsid w:val="00393C69"/>
    <w:rsid w:val="003A1342"/>
    <w:rsid w:val="003B04CF"/>
    <w:rsid w:val="003B5278"/>
    <w:rsid w:val="003B7C1F"/>
    <w:rsid w:val="003C4912"/>
    <w:rsid w:val="003D18BF"/>
    <w:rsid w:val="003E3B17"/>
    <w:rsid w:val="003E47EE"/>
    <w:rsid w:val="003F2E64"/>
    <w:rsid w:val="0040577C"/>
    <w:rsid w:val="00406EF8"/>
    <w:rsid w:val="004073BB"/>
    <w:rsid w:val="00422B8E"/>
    <w:rsid w:val="00432C04"/>
    <w:rsid w:val="004332DE"/>
    <w:rsid w:val="00440329"/>
    <w:rsid w:val="00440C65"/>
    <w:rsid w:val="00446CBB"/>
    <w:rsid w:val="00460CF9"/>
    <w:rsid w:val="00473B10"/>
    <w:rsid w:val="00482A23"/>
    <w:rsid w:val="00494190"/>
    <w:rsid w:val="004B393A"/>
    <w:rsid w:val="004C5C1D"/>
    <w:rsid w:val="004C6DF0"/>
    <w:rsid w:val="004D4572"/>
    <w:rsid w:val="004D52CF"/>
    <w:rsid w:val="004E2E3A"/>
    <w:rsid w:val="004F2C32"/>
    <w:rsid w:val="0050729E"/>
    <w:rsid w:val="00512348"/>
    <w:rsid w:val="00513064"/>
    <w:rsid w:val="00522327"/>
    <w:rsid w:val="00547486"/>
    <w:rsid w:val="00553A72"/>
    <w:rsid w:val="00556AB4"/>
    <w:rsid w:val="0056157C"/>
    <w:rsid w:val="00570677"/>
    <w:rsid w:val="0057098E"/>
    <w:rsid w:val="00571946"/>
    <w:rsid w:val="00592278"/>
    <w:rsid w:val="005A0E02"/>
    <w:rsid w:val="005B2CBE"/>
    <w:rsid w:val="005B4CD6"/>
    <w:rsid w:val="005B7E65"/>
    <w:rsid w:val="005C53BF"/>
    <w:rsid w:val="005D3126"/>
    <w:rsid w:val="005E3078"/>
    <w:rsid w:val="005E7C8F"/>
    <w:rsid w:val="005E7CE8"/>
    <w:rsid w:val="005F01C7"/>
    <w:rsid w:val="005F0DEE"/>
    <w:rsid w:val="005F4A4C"/>
    <w:rsid w:val="005F4D8D"/>
    <w:rsid w:val="00614EE4"/>
    <w:rsid w:val="0063347F"/>
    <w:rsid w:val="0064440F"/>
    <w:rsid w:val="006558FC"/>
    <w:rsid w:val="006563D8"/>
    <w:rsid w:val="00670B50"/>
    <w:rsid w:val="00682818"/>
    <w:rsid w:val="00692319"/>
    <w:rsid w:val="00692647"/>
    <w:rsid w:val="00693113"/>
    <w:rsid w:val="006B4204"/>
    <w:rsid w:val="0070089E"/>
    <w:rsid w:val="00702CA5"/>
    <w:rsid w:val="007107B9"/>
    <w:rsid w:val="00745FF7"/>
    <w:rsid w:val="00746B7A"/>
    <w:rsid w:val="00753A6D"/>
    <w:rsid w:val="00770E22"/>
    <w:rsid w:val="007912E2"/>
    <w:rsid w:val="0079350C"/>
    <w:rsid w:val="00793A46"/>
    <w:rsid w:val="00794EF7"/>
    <w:rsid w:val="00796F4B"/>
    <w:rsid w:val="007A161A"/>
    <w:rsid w:val="007B07BC"/>
    <w:rsid w:val="007C1D0E"/>
    <w:rsid w:val="007C2E12"/>
    <w:rsid w:val="007C7AF4"/>
    <w:rsid w:val="007E2792"/>
    <w:rsid w:val="007E42FD"/>
    <w:rsid w:val="007E69B0"/>
    <w:rsid w:val="00800B82"/>
    <w:rsid w:val="0082591D"/>
    <w:rsid w:val="008260DB"/>
    <w:rsid w:val="008272CC"/>
    <w:rsid w:val="00827796"/>
    <w:rsid w:val="00864DD5"/>
    <w:rsid w:val="00867975"/>
    <w:rsid w:val="00871126"/>
    <w:rsid w:val="00872524"/>
    <w:rsid w:val="008817AA"/>
    <w:rsid w:val="008843A6"/>
    <w:rsid w:val="00891D75"/>
    <w:rsid w:val="008B1DC7"/>
    <w:rsid w:val="008B23C2"/>
    <w:rsid w:val="008C7E1E"/>
    <w:rsid w:val="008D03B8"/>
    <w:rsid w:val="008E16C7"/>
    <w:rsid w:val="008E4E02"/>
    <w:rsid w:val="009016A2"/>
    <w:rsid w:val="009035A7"/>
    <w:rsid w:val="009163B9"/>
    <w:rsid w:val="0092010A"/>
    <w:rsid w:val="00920681"/>
    <w:rsid w:val="0092559A"/>
    <w:rsid w:val="00933A2D"/>
    <w:rsid w:val="009362EA"/>
    <w:rsid w:val="0094281C"/>
    <w:rsid w:val="00945984"/>
    <w:rsid w:val="0096085D"/>
    <w:rsid w:val="00961917"/>
    <w:rsid w:val="009626F1"/>
    <w:rsid w:val="00996C1E"/>
    <w:rsid w:val="009A1457"/>
    <w:rsid w:val="009A5A0E"/>
    <w:rsid w:val="009B2E99"/>
    <w:rsid w:val="009B56B2"/>
    <w:rsid w:val="009D1EA1"/>
    <w:rsid w:val="009D7D94"/>
    <w:rsid w:val="009E2783"/>
    <w:rsid w:val="009E45DB"/>
    <w:rsid w:val="009E5455"/>
    <w:rsid w:val="009E717E"/>
    <w:rsid w:val="009F7A37"/>
    <w:rsid w:val="00A010E4"/>
    <w:rsid w:val="00A2591C"/>
    <w:rsid w:val="00A34B74"/>
    <w:rsid w:val="00A455CC"/>
    <w:rsid w:val="00A5464D"/>
    <w:rsid w:val="00A56E54"/>
    <w:rsid w:val="00A56EEE"/>
    <w:rsid w:val="00A6430E"/>
    <w:rsid w:val="00A71267"/>
    <w:rsid w:val="00A8108F"/>
    <w:rsid w:val="00A829CD"/>
    <w:rsid w:val="00A83C83"/>
    <w:rsid w:val="00A83D6D"/>
    <w:rsid w:val="00A848C3"/>
    <w:rsid w:val="00AA08C9"/>
    <w:rsid w:val="00AA12DA"/>
    <w:rsid w:val="00AB2E38"/>
    <w:rsid w:val="00AB48C0"/>
    <w:rsid w:val="00AB66A4"/>
    <w:rsid w:val="00AC334B"/>
    <w:rsid w:val="00AC49AA"/>
    <w:rsid w:val="00AC6371"/>
    <w:rsid w:val="00AC6843"/>
    <w:rsid w:val="00AE374E"/>
    <w:rsid w:val="00AF640A"/>
    <w:rsid w:val="00B0335C"/>
    <w:rsid w:val="00B07A82"/>
    <w:rsid w:val="00B10F59"/>
    <w:rsid w:val="00B2755D"/>
    <w:rsid w:val="00B401F9"/>
    <w:rsid w:val="00B428F0"/>
    <w:rsid w:val="00B62C21"/>
    <w:rsid w:val="00B74768"/>
    <w:rsid w:val="00B750F1"/>
    <w:rsid w:val="00B82070"/>
    <w:rsid w:val="00B86C36"/>
    <w:rsid w:val="00B9766C"/>
    <w:rsid w:val="00BA1BCF"/>
    <w:rsid w:val="00BB1D28"/>
    <w:rsid w:val="00BB20A1"/>
    <w:rsid w:val="00BC21D6"/>
    <w:rsid w:val="00BC3213"/>
    <w:rsid w:val="00BC3D26"/>
    <w:rsid w:val="00BD511A"/>
    <w:rsid w:val="00BD5634"/>
    <w:rsid w:val="00BD6224"/>
    <w:rsid w:val="00BE684D"/>
    <w:rsid w:val="00C00C76"/>
    <w:rsid w:val="00C05D54"/>
    <w:rsid w:val="00C105B6"/>
    <w:rsid w:val="00C14C99"/>
    <w:rsid w:val="00C15FE8"/>
    <w:rsid w:val="00C1769D"/>
    <w:rsid w:val="00C21AAD"/>
    <w:rsid w:val="00C3362E"/>
    <w:rsid w:val="00C3487B"/>
    <w:rsid w:val="00C45561"/>
    <w:rsid w:val="00C53AF6"/>
    <w:rsid w:val="00C62389"/>
    <w:rsid w:val="00C650C3"/>
    <w:rsid w:val="00C66F30"/>
    <w:rsid w:val="00C9583C"/>
    <w:rsid w:val="00CA525D"/>
    <w:rsid w:val="00CC4CAA"/>
    <w:rsid w:val="00CC5B15"/>
    <w:rsid w:val="00CC6DD8"/>
    <w:rsid w:val="00CD0B72"/>
    <w:rsid w:val="00CE16BC"/>
    <w:rsid w:val="00CE3A16"/>
    <w:rsid w:val="00D01DAA"/>
    <w:rsid w:val="00D021A5"/>
    <w:rsid w:val="00D167E5"/>
    <w:rsid w:val="00D1700F"/>
    <w:rsid w:val="00D30C72"/>
    <w:rsid w:val="00D41AFC"/>
    <w:rsid w:val="00D42B58"/>
    <w:rsid w:val="00D4387E"/>
    <w:rsid w:val="00D62EB4"/>
    <w:rsid w:val="00D660A4"/>
    <w:rsid w:val="00D6642F"/>
    <w:rsid w:val="00D7140C"/>
    <w:rsid w:val="00D7327E"/>
    <w:rsid w:val="00D84895"/>
    <w:rsid w:val="00D85E71"/>
    <w:rsid w:val="00D87767"/>
    <w:rsid w:val="00D9528D"/>
    <w:rsid w:val="00DA1DF0"/>
    <w:rsid w:val="00DA3E6D"/>
    <w:rsid w:val="00DA5970"/>
    <w:rsid w:val="00DC0F33"/>
    <w:rsid w:val="00DC12EC"/>
    <w:rsid w:val="00DC2F5B"/>
    <w:rsid w:val="00DC39FA"/>
    <w:rsid w:val="00DC576C"/>
    <w:rsid w:val="00DD4A31"/>
    <w:rsid w:val="00DE2DC0"/>
    <w:rsid w:val="00DE57E8"/>
    <w:rsid w:val="00DF362C"/>
    <w:rsid w:val="00DF449B"/>
    <w:rsid w:val="00E06D52"/>
    <w:rsid w:val="00E11A6C"/>
    <w:rsid w:val="00E13831"/>
    <w:rsid w:val="00E233C3"/>
    <w:rsid w:val="00E42553"/>
    <w:rsid w:val="00E428C7"/>
    <w:rsid w:val="00E439E6"/>
    <w:rsid w:val="00E47026"/>
    <w:rsid w:val="00E533EA"/>
    <w:rsid w:val="00E57D2A"/>
    <w:rsid w:val="00E6651A"/>
    <w:rsid w:val="00E66AFE"/>
    <w:rsid w:val="00E81F7E"/>
    <w:rsid w:val="00E923BA"/>
    <w:rsid w:val="00E92BD1"/>
    <w:rsid w:val="00E93646"/>
    <w:rsid w:val="00EA2ABA"/>
    <w:rsid w:val="00EC1DDD"/>
    <w:rsid w:val="00EC4A8D"/>
    <w:rsid w:val="00EC7809"/>
    <w:rsid w:val="00EE18D8"/>
    <w:rsid w:val="00EF021C"/>
    <w:rsid w:val="00EF236B"/>
    <w:rsid w:val="00F04E98"/>
    <w:rsid w:val="00F42146"/>
    <w:rsid w:val="00F42F7D"/>
    <w:rsid w:val="00F43AF3"/>
    <w:rsid w:val="00F47B9D"/>
    <w:rsid w:val="00F62186"/>
    <w:rsid w:val="00F62B8A"/>
    <w:rsid w:val="00F73B35"/>
    <w:rsid w:val="00F91FE3"/>
    <w:rsid w:val="00F92D23"/>
    <w:rsid w:val="00FA79BF"/>
    <w:rsid w:val="00FB0049"/>
    <w:rsid w:val="00FC7658"/>
    <w:rsid w:val="00FE27D5"/>
    <w:rsid w:val="00FE3C58"/>
    <w:rsid w:val="00FE4619"/>
    <w:rsid w:val="00FE7BB7"/>
    <w:rsid w:val="00FF6F28"/>
    <w:rsid w:val="2BE91053"/>
    <w:rsid w:val="546E6DC8"/>
    <w:rsid w:val="5DDE5A9B"/>
    <w:rsid w:val="640E38E4"/>
    <w:rsid w:val="643929CE"/>
    <w:rsid w:val="6A772F86"/>
    <w:rsid w:val="789B05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2" type="connector" idref="#自选图形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2186"/>
    <w:pPr>
      <w:widowControl w:val="0"/>
      <w:jc w:val="both"/>
    </w:pPr>
    <w:rPr>
      <w:kern w:val="2"/>
      <w:sz w:val="21"/>
    </w:rPr>
  </w:style>
  <w:style w:type="paragraph" w:styleId="2">
    <w:name w:val="heading 2"/>
    <w:basedOn w:val="a"/>
    <w:next w:val="a0"/>
    <w:qFormat/>
    <w:rsid w:val="00F62186"/>
    <w:pPr>
      <w:keepNext/>
      <w:spacing w:line="400" w:lineRule="exact"/>
      <w:jc w:val="right"/>
      <w:outlineLvl w:val="1"/>
    </w:pPr>
    <w:rPr>
      <w:rFonts w:ascii="黑体"/>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62186"/>
    <w:pPr>
      <w:ind w:firstLineChars="200" w:firstLine="420"/>
    </w:pPr>
  </w:style>
  <w:style w:type="paragraph" w:styleId="a4">
    <w:name w:val="Date"/>
    <w:basedOn w:val="a"/>
    <w:next w:val="a"/>
    <w:rsid w:val="00F62186"/>
    <w:pPr>
      <w:ind w:leftChars="2500" w:left="100"/>
    </w:pPr>
  </w:style>
  <w:style w:type="paragraph" w:styleId="a5">
    <w:name w:val="endnote text"/>
    <w:basedOn w:val="a"/>
    <w:link w:val="Char"/>
    <w:rsid w:val="00F62186"/>
    <w:pPr>
      <w:snapToGrid w:val="0"/>
      <w:jc w:val="left"/>
    </w:pPr>
  </w:style>
  <w:style w:type="character" w:customStyle="1" w:styleId="Char">
    <w:name w:val="尾注文本 Char"/>
    <w:basedOn w:val="a1"/>
    <w:link w:val="a5"/>
    <w:rsid w:val="00F62186"/>
    <w:rPr>
      <w:kern w:val="2"/>
      <w:sz w:val="21"/>
    </w:rPr>
  </w:style>
  <w:style w:type="paragraph" w:styleId="a6">
    <w:name w:val="footer"/>
    <w:basedOn w:val="a"/>
    <w:rsid w:val="00F62186"/>
    <w:pPr>
      <w:tabs>
        <w:tab w:val="center" w:pos="4153"/>
        <w:tab w:val="right" w:pos="8306"/>
      </w:tabs>
      <w:snapToGrid w:val="0"/>
      <w:jc w:val="left"/>
    </w:pPr>
    <w:rPr>
      <w:sz w:val="18"/>
    </w:rPr>
  </w:style>
  <w:style w:type="paragraph" w:styleId="a7">
    <w:name w:val="header"/>
    <w:basedOn w:val="a"/>
    <w:rsid w:val="00F62186"/>
    <w:pPr>
      <w:pBdr>
        <w:bottom w:val="single" w:sz="6" w:space="1" w:color="auto"/>
      </w:pBdr>
      <w:tabs>
        <w:tab w:val="center" w:pos="4153"/>
        <w:tab w:val="right" w:pos="8306"/>
      </w:tabs>
      <w:snapToGrid w:val="0"/>
      <w:jc w:val="center"/>
    </w:pPr>
    <w:rPr>
      <w:sz w:val="18"/>
      <w:szCs w:val="18"/>
    </w:rPr>
  </w:style>
  <w:style w:type="table" w:styleId="a8">
    <w:name w:val="Table Grid"/>
    <w:basedOn w:val="a2"/>
    <w:rsid w:val="00F621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rsid w:val="00F62186"/>
  </w:style>
  <w:style w:type="paragraph" w:customStyle="1" w:styleId="Char0">
    <w:name w:val="Char"/>
    <w:basedOn w:val="a"/>
    <w:rsid w:val="00F62186"/>
    <w:rPr>
      <w:rFonts w:ascii="仿宋_GB2312" w:eastAsia="仿宋_GB2312"/>
      <w:b/>
      <w:sz w:val="32"/>
      <w:szCs w:val="32"/>
    </w:rPr>
  </w:style>
  <w:style w:type="paragraph" w:styleId="aa">
    <w:name w:val="No Spacing"/>
    <w:uiPriority w:val="1"/>
    <w:qFormat/>
    <w:rsid w:val="00F62186"/>
    <w:pPr>
      <w:widowControl w:val="0"/>
      <w:jc w:val="both"/>
    </w:pPr>
    <w:rPr>
      <w:kern w:val="2"/>
      <w:sz w:val="21"/>
    </w:rPr>
  </w:style>
  <w:style w:type="paragraph" w:customStyle="1" w:styleId="ab">
    <w:name w:val="章标题"/>
    <w:next w:val="a"/>
    <w:link w:val="Char1"/>
    <w:qFormat/>
    <w:rsid w:val="00F62186"/>
    <w:pPr>
      <w:tabs>
        <w:tab w:val="left" w:pos="480"/>
        <w:tab w:val="left" w:pos="840"/>
      </w:tabs>
      <w:spacing w:beforeLines="50" w:afterLines="50"/>
      <w:ind w:left="840" w:hanging="420"/>
      <w:jc w:val="both"/>
      <w:outlineLvl w:val="1"/>
    </w:pPr>
    <w:rPr>
      <w:rFonts w:ascii="黑体" w:eastAsia="黑体"/>
      <w:sz w:val="21"/>
    </w:rPr>
  </w:style>
  <w:style w:type="character" w:customStyle="1" w:styleId="Char1">
    <w:name w:val="章标题 Char"/>
    <w:link w:val="ab"/>
    <w:qFormat/>
    <w:locked/>
    <w:rsid w:val="00F62186"/>
    <w:rPr>
      <w:rFonts w:ascii="黑体" w:eastAsia="黑体"/>
      <w:sz w:val="21"/>
    </w:rPr>
  </w:style>
  <w:style w:type="paragraph" w:customStyle="1" w:styleId="ac">
    <w:name w:val="段"/>
    <w:link w:val="CharChar"/>
    <w:qFormat/>
    <w:rsid w:val="00F62186"/>
    <w:pPr>
      <w:autoSpaceDE w:val="0"/>
      <w:autoSpaceDN w:val="0"/>
      <w:ind w:firstLineChars="200" w:firstLine="200"/>
      <w:jc w:val="both"/>
    </w:pPr>
    <w:rPr>
      <w:rFonts w:ascii="宋体" w:hAnsi="宋体"/>
      <w:sz w:val="21"/>
      <w:szCs w:val="22"/>
    </w:rPr>
  </w:style>
  <w:style w:type="character" w:customStyle="1" w:styleId="CharChar">
    <w:name w:val="段 Char Char"/>
    <w:basedOn w:val="a1"/>
    <w:link w:val="ac"/>
    <w:rsid w:val="00F62186"/>
    <w:rPr>
      <w:rFonts w:ascii="宋体" w:hAnsi="宋体"/>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809</Words>
  <Characters>4615</Characters>
  <Application>Microsoft Office Word</Application>
  <DocSecurity>0</DocSecurity>
  <Lines>38</Lines>
  <Paragraphs>10</Paragraphs>
  <ScaleCrop>false</ScaleCrop>
  <Company>微软公司</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Q/TQ</dc:title>
  <dc:creator>微软用户</dc:creator>
  <cp:lastModifiedBy>Windows 用户</cp:lastModifiedBy>
  <cp:revision>2</cp:revision>
  <dcterms:created xsi:type="dcterms:W3CDTF">2011-03-17T09:52:00Z</dcterms:created>
  <dcterms:modified xsi:type="dcterms:W3CDTF">2021-11-29T15:51:00Z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D5063A2D2ED240948FB77BAA8E9683C6</vt:lpwstr>
  </property>
</Properties>
</file>