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77C" w:rsidRDefault="00F40700">
      <w:pPr>
        <w:pStyle w:val="affff1"/>
        <w:sectPr w:rsidR="00A5677C" w:rsidSect="00EB4D43">
          <w:headerReference w:type="default" r:id="rId8"/>
          <w:footerReference w:type="even" r:id="rId9"/>
          <w:endnotePr>
            <w:numFmt w:val="decimal"/>
          </w:endnotePr>
          <w:pgSz w:w="11907" w:h="16839"/>
          <w:pgMar w:top="1418" w:right="1418" w:bottom="1134" w:left="1418" w:header="1134" w:footer="1134" w:gutter="0"/>
          <w:pgNumType w:start="1"/>
          <w:cols w:space="720"/>
          <w:docGrid w:type="lines" w:linePitch="312"/>
        </w:sectPr>
      </w:pPr>
      <w:bookmarkStart w:id="0" w:name="SectionMark0"/>
      <w:r>
        <w:pict>
          <v:line id="直线 12" o:spid="_x0000_s1027" style="position:absolute;left:0;text-align:left;z-index:9" from="0,690.85pt" to="456.75pt,690.9pt" o:preferrelative="t" strokeweight="1pt">
            <v:stroke miterlimit="2"/>
          </v:line>
        </w:pict>
      </w:r>
      <w:r w:rsidR="00ED4F6E">
        <w:pict>
          <v:line id="直线 2" o:spid="_x0000_s1026" style="position:absolute;left:0;text-align:left;z-index:8" from="-5.2pt,172.9pt" to="476.75pt,172.95pt" o:preferrelative="t" strokeweight="1pt">
            <v:stroke miterlimit="2"/>
          </v:line>
        </w:pict>
      </w:r>
      <w:r w:rsidR="00ED4F6E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7" o:spid="_x0000_s1028" type="#_x0000_t202" style="position:absolute;left:0;text-align:left;margin-left:-16.15pt;margin-top:690.9pt;width:495.9pt;height:28.6pt;z-index:7;mso-position-horizontal-relative:margin;mso-position-vertical-relative:margin" o:preferrelative="t" stroked="f">
            <v:textbox inset="0,0,0,0">
              <w:txbxContent>
                <w:p w:rsidR="00A5677C" w:rsidRDefault="00FC5BEF">
                  <w:pPr>
                    <w:pStyle w:val="aff6"/>
                    <w:spacing w:line="240" w:lineRule="auto"/>
                    <w:rPr>
                      <w:rFonts w:hAnsi="黑体"/>
                    </w:rPr>
                  </w:pPr>
                  <w:r>
                    <w:rPr>
                      <w:rFonts w:hAnsi="黑体" w:hint="eastAsia"/>
                      <w:spacing w:val="0"/>
                      <w:w w:val="100"/>
                      <w:szCs w:val="36"/>
                    </w:rPr>
                    <w:t>贵州</w:t>
                  </w:r>
                  <w:r w:rsidR="004B0E1F">
                    <w:rPr>
                      <w:rFonts w:hAnsi="黑体" w:hint="eastAsia"/>
                      <w:spacing w:val="0"/>
                      <w:w w:val="100"/>
                      <w:szCs w:val="36"/>
                    </w:rPr>
                    <w:t>魅蓝</w:t>
                  </w:r>
                  <w:r>
                    <w:rPr>
                      <w:rFonts w:hAnsi="黑体" w:hint="eastAsia"/>
                      <w:spacing w:val="0"/>
                      <w:w w:val="100"/>
                      <w:szCs w:val="36"/>
                    </w:rPr>
                    <w:t>酒业有限公司</w:t>
                  </w:r>
                  <w:r w:rsidR="004B0E1F">
                    <w:rPr>
                      <w:rFonts w:hAnsi="黑体" w:hint="eastAsia"/>
                      <w:spacing w:val="0"/>
                      <w:w w:val="100"/>
                      <w:szCs w:val="36"/>
                    </w:rPr>
                    <w:t xml:space="preserve"> </w:t>
                  </w:r>
                  <w:r>
                    <w:rPr>
                      <w:rStyle w:val="affff7"/>
                      <w:rFonts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 w:rsidR="00ED4F6E">
        <w:pict>
          <v:shape id="fmFrame6" o:spid="_x0000_s1029" type="#_x0000_t202" style="position:absolute;left:0;text-align:left;margin-left:299.75pt;margin-top:666.25pt;width:157pt;height:21.95pt;z-index:6;mso-position-horizontal-relative:margin;mso-position-vertical-relative:margin" o:preferrelative="t" stroked="f">
            <v:textbox inset="0,0,0,0">
              <w:txbxContent>
                <w:p w:rsidR="00A5677C" w:rsidRDefault="00FC5BEF">
                  <w:pPr>
                    <w:pStyle w:val="aff7"/>
                    <w:rPr>
                      <w:rFonts w:ascii="黑体" w:hAnsi="黑体"/>
                    </w:rPr>
                  </w:pPr>
                  <w:r>
                    <w:rPr>
                      <w:rFonts w:ascii="黑体" w:hAnsi="黑体" w:hint="eastAsia"/>
                    </w:rPr>
                    <w:t>2020-1</w:t>
                  </w:r>
                  <w:r w:rsidR="004B0E1F">
                    <w:rPr>
                      <w:rFonts w:ascii="黑体" w:hAnsi="黑体" w:hint="eastAsia"/>
                    </w:rPr>
                    <w:t>1</w:t>
                  </w:r>
                  <w:r>
                    <w:rPr>
                      <w:rFonts w:ascii="黑体" w:hAnsi="黑体" w:hint="eastAsia"/>
                    </w:rPr>
                    <w:t>-</w:t>
                  </w:r>
                  <w:r w:rsidR="004B0E1F">
                    <w:rPr>
                      <w:rFonts w:ascii="黑体" w:hAnsi="黑体" w:hint="eastAsia"/>
                    </w:rPr>
                    <w:t>0</w:t>
                  </w:r>
                  <w:r>
                    <w:rPr>
                      <w:rFonts w:ascii="黑体" w:hAnsi="黑体" w:hint="eastAsia"/>
                    </w:rPr>
                    <w:t>6</w:t>
                  </w:r>
                  <w:r>
                    <w:rPr>
                      <w:rFonts w:ascii="黑体" w:hAns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 w:rsidR="00ED4F6E">
        <w:pict>
          <v:shape id="fmFrame5" o:spid="_x0000_s1030" type="#_x0000_t202" style="position:absolute;left:0;text-align:left;margin-left:4.5pt;margin-top:663.6pt;width:159pt;height:24.6pt;z-index:5;mso-position-horizontal-relative:margin;mso-position-vertical-relative:margin" o:preferrelative="t" stroked="f">
            <v:textbox inset="0,0,0,0">
              <w:txbxContent>
                <w:p w:rsidR="00A5677C" w:rsidRDefault="00FC5BEF">
                  <w:pPr>
                    <w:pStyle w:val="aff8"/>
                    <w:rPr>
                      <w:rFonts w:ascii="黑体" w:hAnsi="黑体"/>
                    </w:rPr>
                  </w:pPr>
                  <w:r>
                    <w:rPr>
                      <w:rFonts w:ascii="黑体" w:hAnsi="黑体" w:hint="eastAsia"/>
                    </w:rPr>
                    <w:t>2020-</w:t>
                  </w:r>
                  <w:r w:rsidR="004B0E1F">
                    <w:rPr>
                      <w:rFonts w:ascii="黑体" w:hAnsi="黑体" w:hint="eastAsia"/>
                    </w:rPr>
                    <w:t>10</w:t>
                  </w:r>
                  <w:r>
                    <w:rPr>
                      <w:rFonts w:ascii="黑体" w:hAnsi="黑体" w:hint="eastAsia"/>
                    </w:rPr>
                    <w:t>-</w:t>
                  </w:r>
                  <w:r w:rsidR="004B0E1F">
                    <w:rPr>
                      <w:rFonts w:ascii="黑体" w:hAnsi="黑体" w:hint="eastAsia"/>
                    </w:rPr>
                    <w:t>0</w:t>
                  </w:r>
                  <w:r>
                    <w:rPr>
                      <w:rFonts w:ascii="黑体" w:hAnsi="黑体" w:hint="eastAsia"/>
                    </w:rPr>
                    <w:t xml:space="preserve">6 </w:t>
                  </w:r>
                  <w:r>
                    <w:rPr>
                      <w:rFonts w:ascii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 w:rsidR="00ED4F6E">
        <w:pict>
          <v:shape id="fmFrame4" o:spid="_x0000_s1031" type="#_x0000_t202" style="position:absolute;left:0;text-align:left;margin-left:0;margin-top:327.6pt;width:470pt;height:328.4pt;z-index:4;mso-position-horizontal-relative:margin;mso-position-vertical-relative:margin" o:preferrelative="t" stroked="f">
            <v:textbox inset="0,0,0,0">
              <w:txbxContent>
                <w:p w:rsidR="00A5677C" w:rsidRDefault="00426B1E">
                  <w:pPr>
                    <w:pStyle w:val="afff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刺梨酒（</w:t>
                  </w:r>
                  <w:r>
                    <w:rPr>
                      <w:rFonts w:hint="eastAsia"/>
                      <w:b/>
                    </w:rPr>
                    <w:t>配制酒)</w:t>
                  </w:r>
                </w:p>
                <w:p w:rsidR="00A5677C" w:rsidRDefault="00A5677C">
                  <w:pPr>
                    <w:pStyle w:val="afff1"/>
                  </w:pPr>
                </w:p>
                <w:p w:rsidR="00A5677C" w:rsidRDefault="00A5677C">
                  <w:pPr>
                    <w:pStyle w:val="aff2"/>
                  </w:pPr>
                </w:p>
                <w:p w:rsidR="00A5677C" w:rsidRDefault="00A5677C">
                  <w:pPr>
                    <w:pStyle w:val="affb"/>
                  </w:pPr>
                </w:p>
                <w:p w:rsidR="00A5677C" w:rsidRDefault="00A5677C">
                  <w:pPr>
                    <w:pStyle w:val="aff9"/>
                  </w:pPr>
                </w:p>
              </w:txbxContent>
            </v:textbox>
            <w10:wrap anchorx="margin" anchory="margin"/>
            <w10:anchorlock/>
          </v:shape>
        </w:pict>
      </w:r>
      <w:r w:rsidR="00ED4F6E">
        <w:pict>
          <v:shape id="fmFrame3" o:spid="_x0000_s1032" type="#_x0000_t202" style="position:absolute;left:0;text-align:left;margin-left:26.25pt;margin-top:131.15pt;width:446.4pt;height:39pt;z-index:3;mso-position-horizontal-relative:margin;mso-position-vertical-relative:margin" o:preferrelative="t" stroked="f">
            <v:textbox inset="0,0,0,0">
              <w:txbxContent>
                <w:p w:rsidR="00A5677C" w:rsidRDefault="00A5677C"/>
                <w:p w:rsidR="00A5677C" w:rsidRDefault="00FC5BEF">
                  <w:pPr>
                    <w:jc w:val="right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  <w:sz w:val="28"/>
                      <w:szCs w:val="28"/>
                    </w:rPr>
                    <w:t>Q/</w:t>
                  </w:r>
                  <w:r w:rsidR="004B0E1F">
                    <w:rPr>
                      <w:rFonts w:ascii="黑体" w:eastAsia="黑体" w:hAnsi="黑体" w:hint="eastAsia"/>
                      <w:sz w:val="28"/>
                      <w:szCs w:val="28"/>
                    </w:rPr>
                    <w:t>ML</w:t>
                  </w:r>
                  <w:r>
                    <w:rPr>
                      <w:rFonts w:ascii="黑体" w:eastAsia="黑体" w:hAnsi="黑体" w:hint="eastAsia"/>
                      <w:sz w:val="28"/>
                      <w:szCs w:val="28"/>
                    </w:rPr>
                    <w:t>JY 000</w:t>
                  </w:r>
                  <w:r w:rsidR="004B0E1F">
                    <w:rPr>
                      <w:rFonts w:ascii="黑体" w:eastAsia="黑体" w:hAnsi="黑体" w:hint="eastAsia"/>
                      <w:sz w:val="28"/>
                      <w:szCs w:val="28"/>
                    </w:rPr>
                    <w:t>3</w:t>
                  </w:r>
                  <w:r>
                    <w:rPr>
                      <w:rFonts w:ascii="黑体" w:eastAsia="黑体" w:hAnsi="黑体" w:hint="eastAsia"/>
                      <w:sz w:val="28"/>
                      <w:szCs w:val="28"/>
                    </w:rPr>
                    <w:t xml:space="preserve">S-2020 </w:t>
                  </w:r>
                </w:p>
                <w:p w:rsidR="00A5677C" w:rsidRDefault="00A5677C">
                  <w:pPr>
                    <w:pStyle w:val="11"/>
                    <w:wordWrap w:val="0"/>
                  </w:pPr>
                </w:p>
              </w:txbxContent>
            </v:textbox>
            <w10:wrap anchorx="margin" anchory="margin"/>
            <w10:anchorlock/>
          </v:shape>
        </w:pict>
      </w:r>
      <w:r w:rsidR="00ED4F6E">
        <w:pict>
          <v:shape id="fmFrame8" o:spid="_x0000_s1033" type="#_x0000_t202" style="position:absolute;left:0;text-align:left;margin-left:231pt;margin-top:7.8pt;width:231pt;height:56.7pt;z-index:2;mso-position-horizontal-relative:margin;mso-position-vertical-relative:margin" o:preferrelative="t" stroked="f">
            <v:textbox inset="0,0,0,0">
              <w:txbxContent>
                <w:p w:rsidR="00A5677C" w:rsidRDefault="00FC5BEF">
                  <w:pPr>
                    <w:pStyle w:val="afffd"/>
                    <w:rPr>
                      <w:rFonts w:ascii="黑体" w:eastAsia="黑体" w:hAnsi="黑体"/>
                      <w:b w:val="0"/>
                      <w:szCs w:val="96"/>
                    </w:rPr>
                  </w:pPr>
                  <w:r>
                    <w:rPr>
                      <w:rFonts w:ascii="黑体" w:eastAsia="黑体" w:hAnsi="黑体"/>
                      <w:b w:val="0"/>
                      <w:szCs w:val="96"/>
                    </w:rPr>
                    <w:t>Q/</w:t>
                  </w:r>
                  <w:r w:rsidR="004B0E1F">
                    <w:rPr>
                      <w:rFonts w:ascii="黑体" w:eastAsia="黑体" w:hAnsi="黑体" w:hint="eastAsia"/>
                      <w:b w:val="0"/>
                      <w:szCs w:val="96"/>
                    </w:rPr>
                    <w:t>ML</w:t>
                  </w:r>
                  <w:r>
                    <w:rPr>
                      <w:rFonts w:ascii="黑体" w:eastAsia="黑体" w:hAnsi="黑体"/>
                      <w:b w:val="0"/>
                      <w:szCs w:val="96"/>
                    </w:rPr>
                    <w:t>JY</w:t>
                  </w:r>
                </w:p>
              </w:txbxContent>
            </v:textbox>
            <w10:wrap anchorx="margin" anchory="margin"/>
            <w10:anchorlock/>
          </v:shape>
        </w:pict>
      </w:r>
      <w:r w:rsidR="00ED4F6E">
        <w:pict>
          <v:shape id="fmFrame2" o:spid="_x0000_s1034" type="#_x0000_t202" style="position:absolute;left:0;text-align:left;margin-left:4.5pt;margin-top:91.7pt;width:457.5pt;height:30.8pt;z-index:1;mso-position-horizontal-relative:margin;mso-position-vertical-relative:margin" o:preferrelative="t" stroked="f">
            <v:textbox inset="0,0,0,0">
              <w:txbxContent>
                <w:p w:rsidR="00A5677C" w:rsidRDefault="00FC5BEF">
                  <w:pPr>
                    <w:pStyle w:val="affe"/>
                    <w:rPr>
                      <w:rFonts w:hAnsi="黑体"/>
                    </w:rPr>
                  </w:pPr>
                  <w:r>
                    <w:rPr>
                      <w:rFonts w:hAnsi="黑体" w:hint="eastAsia"/>
                    </w:rPr>
                    <w:t>贵州省食品安全企业标准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A5677C" w:rsidRDefault="00FC5BEF">
      <w:pPr>
        <w:pStyle w:val="af0"/>
        <w:rPr>
          <w:rFonts w:hAnsi="黑体"/>
          <w:szCs w:val="32"/>
        </w:rPr>
      </w:pPr>
      <w:bookmarkStart w:id="1" w:name="SectionMark2"/>
      <w:bookmarkEnd w:id="0"/>
      <w:r>
        <w:rPr>
          <w:rFonts w:hAnsi="黑体" w:hint="eastAsia"/>
          <w:szCs w:val="32"/>
        </w:rPr>
        <w:lastRenderedPageBreak/>
        <w:t>前  言</w:t>
      </w:r>
    </w:p>
    <w:p w:rsidR="00A5677C" w:rsidRDefault="00FC5BEF">
      <w:pPr>
        <w:numPr>
          <w:ilvl w:val="0"/>
          <w:numId w:val="1"/>
        </w:num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本标准根据GB/T 1.1-2009《标准化工作导则 </w:t>
      </w:r>
      <w:r>
        <w:rPr>
          <w:rFonts w:ascii="宋体" w:hAnsi="宋体" w:cs="Arial"/>
          <w:szCs w:val="21"/>
        </w:rPr>
        <w:t>第1部分：标准的结构和编写</w:t>
      </w:r>
      <w:r>
        <w:rPr>
          <w:rFonts w:ascii="宋体" w:hAnsi="宋体" w:hint="eastAsia"/>
          <w:szCs w:val="21"/>
        </w:rPr>
        <w:t>》</w:t>
      </w:r>
      <w:r w:rsidR="00846633">
        <w:rPr>
          <w:rFonts w:ascii="宋体" w:hAnsi="宋体" w:hint="eastAsia"/>
          <w:szCs w:val="21"/>
        </w:rPr>
        <w:t>，</w:t>
      </w:r>
      <w:r w:rsidR="00846633">
        <w:rPr>
          <w:rFonts w:ascii="宋体" w:hAnsi="宋体" w:hint="eastAsia"/>
        </w:rPr>
        <w:t>并参照</w:t>
      </w:r>
      <w:r w:rsidR="00846633">
        <w:rPr>
          <w:rFonts w:hint="eastAsia"/>
        </w:rPr>
        <w:t>了</w:t>
      </w:r>
      <w:r w:rsidR="00846633">
        <w:t>GB 275</w:t>
      </w:r>
      <w:r w:rsidR="00846633">
        <w:rPr>
          <w:rFonts w:hint="eastAsia"/>
        </w:rPr>
        <w:t>8</w:t>
      </w:r>
      <w:r w:rsidR="00846633">
        <w:rPr>
          <w:rFonts w:ascii="宋体" w:hAnsi="宋体"/>
        </w:rPr>
        <w:t>《</w:t>
      </w:r>
      <w:r w:rsidR="00846633">
        <w:rPr>
          <w:rFonts w:ascii="宋体" w:hAnsi="宋体" w:hint="eastAsia"/>
        </w:rPr>
        <w:t>食品安全国家标准 发酵</w:t>
      </w:r>
      <w:r w:rsidR="00846633">
        <w:rPr>
          <w:rFonts w:ascii="宋体" w:hAnsi="宋体"/>
        </w:rPr>
        <w:t>酒及</w:t>
      </w:r>
      <w:r w:rsidR="00846633">
        <w:rPr>
          <w:rFonts w:ascii="宋体" w:hAnsi="宋体" w:hint="eastAsia"/>
        </w:rPr>
        <w:t>其</w:t>
      </w:r>
      <w:r w:rsidR="00846633">
        <w:rPr>
          <w:rFonts w:ascii="宋体" w:hAnsi="宋体"/>
        </w:rPr>
        <w:t>配</w:t>
      </w:r>
      <w:r w:rsidR="00846633">
        <w:rPr>
          <w:rFonts w:ascii="宋体" w:hAnsi="宋体" w:hint="eastAsia"/>
        </w:rPr>
        <w:t>制</w:t>
      </w:r>
      <w:r w:rsidR="00846633">
        <w:rPr>
          <w:rFonts w:hint="eastAsia"/>
        </w:rPr>
        <w:t>酒》</w:t>
      </w:r>
      <w:r w:rsidR="00846633">
        <w:rPr>
          <w:rFonts w:ascii="宋体" w:hAnsi="宋体" w:hint="eastAsia"/>
        </w:rPr>
        <w:t>等国家标准</w:t>
      </w:r>
      <w:r>
        <w:rPr>
          <w:rFonts w:ascii="宋体" w:hAnsi="宋体" w:hint="eastAsia"/>
          <w:szCs w:val="21"/>
        </w:rPr>
        <w:t>而制定。</w:t>
      </w:r>
    </w:p>
    <w:p w:rsidR="00A5677C" w:rsidRDefault="00FC5BEF">
      <w:pPr>
        <w:numPr>
          <w:ilvl w:val="0"/>
          <w:numId w:val="1"/>
        </w:num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本标准由</w:t>
      </w:r>
      <w:r w:rsidR="004B0E1F" w:rsidRPr="004B0E1F">
        <w:rPr>
          <w:rFonts w:ascii="宋体" w:hAnsi="宋体" w:hint="eastAsia"/>
          <w:szCs w:val="21"/>
        </w:rPr>
        <w:t>贵州魅蓝酒业有限公司</w:t>
      </w:r>
      <w:r>
        <w:rPr>
          <w:rFonts w:ascii="宋体" w:hAnsi="宋体" w:hint="eastAsia"/>
          <w:szCs w:val="21"/>
        </w:rPr>
        <w:t>提出。</w:t>
      </w:r>
    </w:p>
    <w:p w:rsidR="00A5677C" w:rsidRDefault="00FC5BEF">
      <w:pPr>
        <w:numPr>
          <w:ilvl w:val="0"/>
          <w:numId w:val="1"/>
        </w:num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本标准起草单位：</w:t>
      </w:r>
      <w:r w:rsidR="004B0E1F" w:rsidRPr="004B0E1F">
        <w:rPr>
          <w:rFonts w:ascii="宋体" w:hAnsi="宋体" w:hint="eastAsia"/>
          <w:szCs w:val="21"/>
        </w:rPr>
        <w:t>贵州魅蓝酒业有限公司</w:t>
      </w:r>
      <w:r>
        <w:rPr>
          <w:rFonts w:ascii="宋体" w:hAnsi="宋体" w:hint="eastAsia"/>
          <w:szCs w:val="21"/>
        </w:rPr>
        <w:t>。</w:t>
      </w:r>
    </w:p>
    <w:p w:rsidR="00A5677C" w:rsidRDefault="00FC5BEF">
      <w:pPr>
        <w:numPr>
          <w:ilvl w:val="0"/>
          <w:numId w:val="1"/>
        </w:num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本标准主要起草人：</w:t>
      </w:r>
      <w:r w:rsidR="00681362">
        <w:rPr>
          <w:rFonts w:ascii="宋体" w:hAnsi="宋体" w:hint="eastAsia"/>
          <w:szCs w:val="21"/>
        </w:rPr>
        <w:t>万凌燕、</w:t>
      </w:r>
      <w:r w:rsidR="00681362">
        <w:t>林木</w:t>
      </w:r>
      <w:r w:rsidR="00681362">
        <w:rPr>
          <w:rFonts w:hint="eastAsia"/>
        </w:rPr>
        <w:t>、</w:t>
      </w:r>
      <w:r w:rsidR="00681362">
        <w:t>李少杰、余兴强、</w:t>
      </w:r>
      <w:r w:rsidR="00681362" w:rsidRPr="00FB30EB">
        <w:rPr>
          <w:rFonts w:ascii="宋体" w:hAnsi="宋体" w:hint="eastAsia"/>
          <w:szCs w:val="21"/>
        </w:rPr>
        <w:t>敖思</w:t>
      </w:r>
      <w:r>
        <w:rPr>
          <w:rFonts w:ascii="宋体" w:hAnsi="宋体" w:hint="eastAsia"/>
          <w:szCs w:val="21"/>
        </w:rPr>
        <w:t>。</w:t>
      </w:r>
    </w:p>
    <w:p w:rsidR="00A5677C" w:rsidRDefault="00A5677C">
      <w:pPr>
        <w:ind w:left="1"/>
        <w:jc w:val="center"/>
        <w:rPr>
          <w:rFonts w:ascii="宋体" w:hAnsi="宋体"/>
          <w:sz w:val="24"/>
        </w:rPr>
      </w:pPr>
    </w:p>
    <w:p w:rsidR="00A5677C" w:rsidRDefault="00A5677C">
      <w:pPr>
        <w:pStyle w:val="af"/>
        <w:ind w:firstLine="420"/>
        <w:rPr>
          <w:rFonts w:hAnsi="宋体"/>
        </w:rPr>
        <w:sectPr w:rsidR="00A5677C" w:rsidSect="00EB4D43">
          <w:headerReference w:type="default" r:id="rId10"/>
          <w:footerReference w:type="default" r:id="rId11"/>
          <w:endnotePr>
            <w:numFmt w:val="decimal"/>
          </w:endnotePr>
          <w:pgSz w:w="11907" w:h="16839"/>
          <w:pgMar w:top="1418" w:right="1418" w:bottom="1134" w:left="1418" w:header="1134" w:footer="1134" w:gutter="0"/>
          <w:pgNumType w:fmt="upperRoman" w:start="1"/>
          <w:cols w:space="720"/>
          <w:docGrid w:type="lines" w:linePitch="312"/>
        </w:sectPr>
      </w:pPr>
    </w:p>
    <w:p w:rsidR="00A5677C" w:rsidRDefault="00426B1E" w:rsidP="00681362">
      <w:pPr>
        <w:pStyle w:val="afff"/>
        <w:spacing w:beforeLines="100" w:afterLines="100" w:line="240" w:lineRule="auto"/>
        <w:rPr>
          <w:rFonts w:hAnsi="黑体"/>
          <w:sz w:val="36"/>
          <w:szCs w:val="36"/>
        </w:rPr>
      </w:pPr>
      <w:bookmarkStart w:id="2" w:name="SectionMark4"/>
      <w:bookmarkEnd w:id="1"/>
      <w:r>
        <w:rPr>
          <w:rFonts w:hAnsi="黑体" w:hint="eastAsia"/>
          <w:sz w:val="32"/>
          <w:szCs w:val="32"/>
        </w:rPr>
        <w:lastRenderedPageBreak/>
        <w:t>刺梨酒（配制酒)</w:t>
      </w:r>
    </w:p>
    <w:p w:rsidR="00A5677C" w:rsidRDefault="00FC5BEF" w:rsidP="00681362">
      <w:pPr>
        <w:numPr>
          <w:ilvl w:val="0"/>
          <w:numId w:val="2"/>
        </w:numPr>
        <w:spacing w:beforeLines="100" w:afterLines="100"/>
        <w:ind w:left="0" w:firstLine="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范围</w:t>
      </w:r>
    </w:p>
    <w:p w:rsidR="00A5677C" w:rsidRDefault="00FC5BEF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本标准规定了</w:t>
      </w:r>
      <w:r w:rsidR="00426B1E">
        <w:rPr>
          <w:rFonts w:ascii="宋体" w:hAnsi="宋体" w:hint="eastAsia"/>
          <w:szCs w:val="21"/>
        </w:rPr>
        <w:t>刺梨酒（配制酒)</w:t>
      </w:r>
      <w:r>
        <w:rPr>
          <w:rFonts w:ascii="宋体" w:hAnsi="宋体" w:hint="eastAsia"/>
          <w:szCs w:val="21"/>
        </w:rPr>
        <w:t>的要求（含检验方法）、检验规则、标志、标签、包装、运输和贮存。</w:t>
      </w:r>
    </w:p>
    <w:p w:rsidR="00A5677C" w:rsidRDefault="00FC5BE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本标准适用于</w:t>
      </w:r>
      <w:r>
        <w:rPr>
          <w:rFonts w:hint="eastAsia"/>
          <w:szCs w:val="21"/>
        </w:rPr>
        <w:t>以</w:t>
      </w:r>
      <w:r w:rsidR="004B0E1F">
        <w:rPr>
          <w:rFonts w:hint="eastAsia"/>
          <w:szCs w:val="21"/>
        </w:rPr>
        <w:t>刺梨果汁或刺梨干（鲜果）和</w:t>
      </w:r>
      <w:r>
        <w:rPr>
          <w:rFonts w:hAnsi="宋体" w:hint="eastAsia"/>
          <w:szCs w:val="21"/>
        </w:rPr>
        <w:t>白酒</w:t>
      </w:r>
      <w:bookmarkStart w:id="3" w:name="_GoBack"/>
      <w:bookmarkEnd w:id="3"/>
      <w:r>
        <w:rPr>
          <w:rFonts w:hAnsi="宋体" w:hint="eastAsia"/>
          <w:szCs w:val="21"/>
        </w:rPr>
        <w:t>做</w:t>
      </w:r>
      <w:r w:rsidR="004B0E1F">
        <w:rPr>
          <w:rFonts w:hAnsi="宋体" w:hint="eastAsia"/>
          <w:szCs w:val="21"/>
        </w:rPr>
        <w:t>原料</w:t>
      </w:r>
      <w:r>
        <w:rPr>
          <w:rFonts w:hAnsi="宋体" w:hint="eastAsia"/>
          <w:szCs w:val="21"/>
        </w:rPr>
        <w:t>，</w:t>
      </w:r>
      <w:r w:rsidR="004B0E1F">
        <w:rPr>
          <w:rFonts w:hAnsi="宋体" w:hint="eastAsia"/>
          <w:szCs w:val="21"/>
        </w:rPr>
        <w:t>添加冰糖、甜蜜素、糖精钠、食用香精</w:t>
      </w:r>
      <w:r>
        <w:rPr>
          <w:rFonts w:hAnsi="宋体" w:hint="eastAsia"/>
          <w:szCs w:val="21"/>
        </w:rPr>
        <w:t>，</w:t>
      </w:r>
      <w:r w:rsidR="008E2108" w:rsidRPr="00175D98">
        <w:rPr>
          <w:rFonts w:asciiTheme="minorEastAsia" w:eastAsiaTheme="minorEastAsia" w:hAnsiTheme="minorEastAsia" w:hint="eastAsia"/>
          <w:szCs w:val="21"/>
        </w:rPr>
        <w:t>经</w:t>
      </w:r>
      <w:r w:rsidR="004B0E1F">
        <w:rPr>
          <w:rFonts w:asciiTheme="minorEastAsia" w:eastAsiaTheme="minorEastAsia" w:hAnsiTheme="minorEastAsia" w:hint="eastAsia"/>
          <w:szCs w:val="21"/>
        </w:rPr>
        <w:t>调配（或</w:t>
      </w:r>
      <w:r w:rsidR="004B0E1F" w:rsidRPr="00175D98">
        <w:rPr>
          <w:rFonts w:asciiTheme="minorEastAsia" w:eastAsiaTheme="minorEastAsia" w:hAnsiTheme="minorEastAsia" w:hint="eastAsia"/>
          <w:szCs w:val="21"/>
        </w:rPr>
        <w:t>浸泡</w:t>
      </w:r>
      <w:r w:rsidR="004B0E1F">
        <w:rPr>
          <w:rFonts w:asciiTheme="minorEastAsia" w:eastAsiaTheme="minorEastAsia" w:hAnsiTheme="minorEastAsia" w:hint="eastAsia"/>
          <w:szCs w:val="21"/>
        </w:rPr>
        <w:t>）</w:t>
      </w:r>
      <w:r w:rsidR="00426B1E">
        <w:rPr>
          <w:rFonts w:asciiTheme="minorEastAsia" w:eastAsiaTheme="minorEastAsia" w:hAnsiTheme="minorEastAsia" w:hint="eastAsia"/>
          <w:szCs w:val="21"/>
        </w:rPr>
        <w:t>、过滤</w:t>
      </w:r>
      <w:r w:rsidR="004B0E1F">
        <w:rPr>
          <w:rFonts w:asciiTheme="minorEastAsia" w:eastAsiaTheme="minorEastAsia" w:hAnsiTheme="minorEastAsia" w:hint="eastAsia"/>
          <w:szCs w:val="21"/>
        </w:rPr>
        <w:t>、陈酿、灌装</w:t>
      </w:r>
      <w:r w:rsidR="008E2108" w:rsidRPr="00175D98">
        <w:rPr>
          <w:rFonts w:asciiTheme="minorEastAsia" w:eastAsiaTheme="minorEastAsia" w:hAnsiTheme="minorEastAsia" w:hint="eastAsia"/>
          <w:szCs w:val="21"/>
        </w:rPr>
        <w:t>、包装等工艺加工而成的</w:t>
      </w:r>
      <w:r w:rsidR="00426B1E">
        <w:rPr>
          <w:rFonts w:ascii="宋体" w:hAnsi="宋体" w:hint="eastAsia"/>
          <w:szCs w:val="21"/>
        </w:rPr>
        <w:t>刺梨酒（配制酒)</w:t>
      </w:r>
      <w:r>
        <w:rPr>
          <w:rFonts w:ascii="宋体" w:hAnsi="宋体" w:hint="eastAsia"/>
          <w:szCs w:val="21"/>
        </w:rPr>
        <w:t>。</w:t>
      </w:r>
    </w:p>
    <w:p w:rsidR="00A5677C" w:rsidRDefault="00FC5BEF" w:rsidP="00681362">
      <w:pPr>
        <w:pStyle w:val="12"/>
        <w:numPr>
          <w:ilvl w:val="0"/>
          <w:numId w:val="2"/>
        </w:numPr>
        <w:tabs>
          <w:tab w:val="left" w:pos="704"/>
        </w:tabs>
        <w:spacing w:beforeLines="100" w:afterLines="100"/>
        <w:ind w:firstLineChars="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规范性引用文件</w:t>
      </w:r>
    </w:p>
    <w:p w:rsidR="00A5677C" w:rsidRDefault="00FC5BEF">
      <w:pPr>
        <w:pStyle w:val="af"/>
        <w:ind w:firstLine="420"/>
        <w:rPr>
          <w:rFonts w:hAnsi="宋体"/>
        </w:rPr>
      </w:pPr>
      <w:r>
        <w:rPr>
          <w:rFonts w:hAnsi="宋体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A5677C" w:rsidRDefault="00FC5BEF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GB</w:t>
      </w:r>
      <w:r>
        <w:rPr>
          <w:rFonts w:ascii="宋体" w:hAnsi="宋体"/>
        </w:rPr>
        <w:t>/T</w:t>
      </w:r>
      <w:r>
        <w:rPr>
          <w:rFonts w:ascii="宋体" w:hAnsi="宋体" w:hint="eastAsia"/>
        </w:rPr>
        <w:t xml:space="preserve"> 191  包装储运图示标志</w:t>
      </w:r>
    </w:p>
    <w:p w:rsidR="004B0E1F" w:rsidRDefault="004B0E1F" w:rsidP="004B0E1F">
      <w:pPr>
        <w:ind w:firstLineChars="200" w:firstLine="420"/>
        <w:rPr>
          <w:kern w:val="0"/>
          <w:szCs w:val="21"/>
        </w:rPr>
      </w:pPr>
      <w:r w:rsidRPr="004B0E1F">
        <w:rPr>
          <w:rFonts w:ascii="宋体" w:hAnsi="宋体"/>
          <w:kern w:val="0"/>
          <w:szCs w:val="21"/>
        </w:rPr>
        <w:t>GB 1886.18</w:t>
      </w:r>
      <w:r>
        <w:rPr>
          <w:rFonts w:ascii="宋体" w:hAnsi="宋体" w:hint="eastAsia"/>
          <w:kern w:val="0"/>
          <w:szCs w:val="21"/>
        </w:rPr>
        <w:t xml:space="preserve">  </w:t>
      </w:r>
      <w:r w:rsidRPr="004B0E1F">
        <w:rPr>
          <w:kern w:val="0"/>
          <w:szCs w:val="21"/>
        </w:rPr>
        <w:t>食品安全国家标准</w:t>
      </w:r>
      <w:r w:rsidRPr="004B0E1F">
        <w:rPr>
          <w:kern w:val="0"/>
          <w:szCs w:val="21"/>
        </w:rPr>
        <w:t xml:space="preserve"> </w:t>
      </w:r>
      <w:r w:rsidRPr="004B0E1F">
        <w:rPr>
          <w:kern w:val="0"/>
          <w:szCs w:val="21"/>
        </w:rPr>
        <w:t>食品添加剂</w:t>
      </w:r>
      <w:r w:rsidRPr="004B0E1F">
        <w:rPr>
          <w:kern w:val="0"/>
          <w:szCs w:val="21"/>
        </w:rPr>
        <w:t xml:space="preserve"> </w:t>
      </w:r>
      <w:r w:rsidRPr="004B0E1F">
        <w:rPr>
          <w:kern w:val="0"/>
          <w:szCs w:val="21"/>
        </w:rPr>
        <w:t>糖精钠</w:t>
      </w:r>
    </w:p>
    <w:p w:rsidR="004B0E1F" w:rsidRPr="004B0E1F" w:rsidRDefault="004B0E1F" w:rsidP="004B0E1F">
      <w:pPr>
        <w:ind w:firstLineChars="200" w:firstLine="420"/>
        <w:rPr>
          <w:rFonts w:ascii="宋体" w:hAnsi="宋体"/>
          <w:kern w:val="0"/>
          <w:szCs w:val="21"/>
        </w:rPr>
      </w:pPr>
      <w:r w:rsidRPr="004B0E1F">
        <w:rPr>
          <w:rFonts w:ascii="宋体" w:hAnsi="宋体"/>
          <w:kern w:val="0"/>
          <w:szCs w:val="21"/>
        </w:rPr>
        <w:t>GB 1886.37</w:t>
      </w:r>
      <w:r w:rsidRPr="004B0E1F">
        <w:rPr>
          <w:kern w:val="0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 </w:t>
      </w:r>
      <w:r w:rsidRPr="004B0E1F">
        <w:rPr>
          <w:kern w:val="0"/>
          <w:szCs w:val="21"/>
        </w:rPr>
        <w:t>食品安全国家标准</w:t>
      </w:r>
      <w:r w:rsidRPr="004B0E1F">
        <w:rPr>
          <w:kern w:val="0"/>
          <w:szCs w:val="21"/>
        </w:rPr>
        <w:t xml:space="preserve"> </w:t>
      </w:r>
      <w:r w:rsidRPr="004B0E1F">
        <w:rPr>
          <w:kern w:val="0"/>
          <w:szCs w:val="21"/>
        </w:rPr>
        <w:t>食品添加剂</w:t>
      </w:r>
      <w:r w:rsidRPr="004B0E1F">
        <w:rPr>
          <w:kern w:val="0"/>
          <w:szCs w:val="21"/>
        </w:rPr>
        <w:t xml:space="preserve"> </w:t>
      </w:r>
      <w:r w:rsidRPr="004B0E1F">
        <w:rPr>
          <w:kern w:val="0"/>
          <w:szCs w:val="21"/>
        </w:rPr>
        <w:t>环己基氨基磺酸钠（又名甜蜜素）</w:t>
      </w:r>
    </w:p>
    <w:p w:rsidR="00A5677C" w:rsidRDefault="00FC5BEF">
      <w:pPr>
        <w:pStyle w:val="af"/>
        <w:ind w:firstLine="420"/>
        <w:rPr>
          <w:rFonts w:hAnsi="宋体"/>
          <w:szCs w:val="21"/>
        </w:rPr>
      </w:pPr>
      <w:r>
        <w:rPr>
          <w:rFonts w:hAnsi="宋体" w:hint="eastAsia"/>
          <w:szCs w:val="21"/>
        </w:rPr>
        <w:t>GB 2757  食品安全国家标准 蒸馏酒及其配制酒</w:t>
      </w:r>
    </w:p>
    <w:p w:rsidR="00A5677C" w:rsidRDefault="00FC5BEF">
      <w:pPr>
        <w:pStyle w:val="af"/>
        <w:ind w:firstLine="420"/>
        <w:rPr>
          <w:rFonts w:hAnsi="宋体"/>
          <w:bCs/>
        </w:rPr>
      </w:pPr>
      <w:r>
        <w:rPr>
          <w:rStyle w:val="aa"/>
          <w:rFonts w:hAnsi="宋体" w:hint="eastAsia"/>
          <w:b w:val="0"/>
        </w:rPr>
        <w:t xml:space="preserve">GB 2760  </w:t>
      </w:r>
      <w:r>
        <w:rPr>
          <w:rFonts w:hAnsi="宋体" w:hint="eastAsia"/>
          <w:color w:val="000000"/>
        </w:rPr>
        <w:t xml:space="preserve">食品安全国家标准 </w:t>
      </w:r>
      <w:r>
        <w:rPr>
          <w:rFonts w:hAnsi="宋体" w:hint="eastAsia"/>
          <w:bCs/>
        </w:rPr>
        <w:t>食品添加剂使用标准</w:t>
      </w:r>
    </w:p>
    <w:p w:rsidR="00A5677C" w:rsidRDefault="00FC5BEF">
      <w:pPr>
        <w:pStyle w:val="af"/>
        <w:ind w:firstLine="420"/>
        <w:rPr>
          <w:rFonts w:hAnsi="宋体"/>
          <w:szCs w:val="21"/>
        </w:rPr>
      </w:pPr>
      <w:r>
        <w:rPr>
          <w:rFonts w:hAnsi="宋体" w:hint="eastAsia"/>
          <w:bCs/>
          <w:szCs w:val="21"/>
        </w:rPr>
        <w:t xml:space="preserve">GB 5009.12  </w:t>
      </w:r>
      <w:r>
        <w:rPr>
          <w:rFonts w:hAnsi="宋体" w:hint="eastAsia"/>
        </w:rPr>
        <w:t xml:space="preserve">食品安全国家标准 </w:t>
      </w:r>
      <w:r>
        <w:rPr>
          <w:rFonts w:hAnsi="宋体" w:hint="eastAsia"/>
          <w:szCs w:val="21"/>
        </w:rPr>
        <w:t>食品中铅的测定</w:t>
      </w:r>
    </w:p>
    <w:p w:rsidR="004B0E1F" w:rsidRPr="004B0E1F" w:rsidRDefault="004B0E1F" w:rsidP="004B0E1F">
      <w:pPr>
        <w:pStyle w:val="af"/>
        <w:ind w:firstLine="420"/>
        <w:rPr>
          <w:rFonts w:hAnsi="宋体"/>
          <w:szCs w:val="21"/>
        </w:rPr>
      </w:pPr>
      <w:r w:rsidRPr="004B0E1F">
        <w:rPr>
          <w:bCs/>
          <w:kern w:val="2"/>
          <w:szCs w:val="21"/>
        </w:rPr>
        <w:t xml:space="preserve">GB 5009.28 </w:t>
      </w:r>
      <w:r>
        <w:rPr>
          <w:rFonts w:hint="eastAsia"/>
          <w:bCs/>
          <w:kern w:val="2"/>
          <w:szCs w:val="21"/>
        </w:rPr>
        <w:t xml:space="preserve"> </w:t>
      </w:r>
      <w:r w:rsidRPr="004B0E1F">
        <w:rPr>
          <w:bCs/>
          <w:kern w:val="2"/>
          <w:szCs w:val="21"/>
        </w:rPr>
        <w:t>食品安全国家标准 食品中苯甲酸、 山梨酸和糖精钠的测定</w:t>
      </w:r>
    </w:p>
    <w:p w:rsidR="004B0E1F" w:rsidRDefault="00FC5BEF" w:rsidP="004B0E1F">
      <w:pPr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hint="eastAsia"/>
          <w:bCs/>
          <w:szCs w:val="21"/>
        </w:rPr>
        <w:t>GB 5009.36  食品安全国家标准 食品中氰化物的测定</w:t>
      </w:r>
    </w:p>
    <w:p w:rsidR="004B0E1F" w:rsidRDefault="004B0E1F" w:rsidP="004B0E1F">
      <w:pPr>
        <w:ind w:firstLineChars="200" w:firstLine="420"/>
        <w:jc w:val="left"/>
        <w:rPr>
          <w:rFonts w:ascii="宋体" w:hAnsi="宋体" w:cs="宋体"/>
          <w:kern w:val="0"/>
          <w:szCs w:val="21"/>
        </w:rPr>
      </w:pPr>
      <w:r w:rsidRPr="004B0E1F">
        <w:rPr>
          <w:rStyle w:val="fontstyle01"/>
          <w:rFonts w:hint="default"/>
          <w:sz w:val="21"/>
        </w:rPr>
        <w:t>GB 5009.97</w:t>
      </w:r>
      <w:r>
        <w:rPr>
          <w:rStyle w:val="fontstyle01"/>
          <w:rFonts w:hint="default"/>
        </w:rPr>
        <w:t xml:space="preserve">  </w:t>
      </w:r>
      <w:r w:rsidRPr="004B0E1F">
        <w:rPr>
          <w:rStyle w:val="fontstyle01"/>
          <w:rFonts w:hint="default"/>
          <w:sz w:val="21"/>
        </w:rPr>
        <w:t>食品安全国家标准 食品中环己基氨基磺酸钠的测定</w:t>
      </w:r>
    </w:p>
    <w:p w:rsidR="00A5677C" w:rsidRDefault="00FC5BEF" w:rsidP="004B0E1F">
      <w:pPr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GB 5009.225  食品安全国家标准 酒中乙醇浓度的测定</w:t>
      </w:r>
    </w:p>
    <w:p w:rsidR="00A5677C" w:rsidRDefault="00FC5BEF">
      <w:pPr>
        <w:widowControl/>
        <w:ind w:firstLineChars="194" w:firstLine="407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GB 5009.266  食品安全国家标准 食品中甲醇的测定</w:t>
      </w:r>
    </w:p>
    <w:p w:rsidR="00A5677C" w:rsidRDefault="00FC5BEF">
      <w:pPr>
        <w:ind w:firstLineChars="200" w:firstLine="420"/>
        <w:rPr>
          <w:rFonts w:ascii="宋体" w:hAnsi="宋体"/>
        </w:rPr>
      </w:pPr>
      <w:r>
        <w:rPr>
          <w:rFonts w:ascii="宋体" w:hAnsi="宋体"/>
        </w:rPr>
        <w:t>GB 5749 生活饮用水卫生标准</w:t>
      </w:r>
    </w:p>
    <w:p w:rsidR="00A5677C" w:rsidRDefault="00FC5BEF">
      <w:pPr>
        <w:pStyle w:val="af"/>
        <w:ind w:firstLine="420"/>
        <w:rPr>
          <w:rFonts w:hAnsi="宋体"/>
        </w:rPr>
      </w:pPr>
      <w:r>
        <w:rPr>
          <w:rFonts w:hAnsi="宋体" w:hint="eastAsia"/>
          <w:szCs w:val="21"/>
        </w:rPr>
        <w:t xml:space="preserve">GB 7718  </w:t>
      </w:r>
      <w:r>
        <w:rPr>
          <w:rFonts w:hAnsi="宋体" w:hint="eastAsia"/>
        </w:rPr>
        <w:t>食品安全国家标准 预包装食品标签通则</w:t>
      </w:r>
    </w:p>
    <w:p w:rsidR="004B0E1F" w:rsidRDefault="004B0E1F" w:rsidP="004B0E1F">
      <w:pPr>
        <w:pStyle w:val="af"/>
        <w:ind w:firstLine="420"/>
        <w:rPr>
          <w:rFonts w:hAnsi="宋体"/>
          <w:szCs w:val="21"/>
        </w:rPr>
      </w:pPr>
      <w:r w:rsidRPr="004B0E1F">
        <w:rPr>
          <w:szCs w:val="21"/>
        </w:rPr>
        <w:t xml:space="preserve">GB/T 10345 </w:t>
      </w:r>
      <w:r>
        <w:rPr>
          <w:rFonts w:hint="eastAsia"/>
          <w:szCs w:val="21"/>
        </w:rPr>
        <w:t xml:space="preserve"> </w:t>
      </w:r>
      <w:r w:rsidRPr="004B0E1F">
        <w:rPr>
          <w:szCs w:val="21"/>
        </w:rPr>
        <w:t>白酒分析方法</w:t>
      </w:r>
    </w:p>
    <w:p w:rsidR="00A5677C" w:rsidRDefault="00FC5BEF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GB 14881  食品安全国家标准</w:t>
      </w:r>
      <w:r>
        <w:rPr>
          <w:rFonts w:ascii="宋体" w:hAnsi="宋体"/>
        </w:rPr>
        <w:t>食品</w:t>
      </w:r>
      <w:r>
        <w:rPr>
          <w:rFonts w:ascii="宋体" w:hAnsi="宋体" w:hint="eastAsia"/>
        </w:rPr>
        <w:t>生产</w:t>
      </w:r>
      <w:r>
        <w:rPr>
          <w:rFonts w:ascii="宋体" w:hAnsi="宋体"/>
        </w:rPr>
        <w:t>通用卫生规范</w:t>
      </w:r>
    </w:p>
    <w:p w:rsidR="004B0E1F" w:rsidRDefault="004B0E1F" w:rsidP="004B0E1F">
      <w:pPr>
        <w:ind w:firstLineChars="200" w:firstLine="420"/>
        <w:rPr>
          <w:rFonts w:ascii="宋体" w:hAnsi="宋体"/>
        </w:rPr>
      </w:pPr>
      <w:r w:rsidRPr="004B0E1F">
        <w:rPr>
          <w:rFonts w:asciiTheme="minorEastAsia" w:eastAsiaTheme="minorEastAsia" w:hAnsiTheme="minorEastAsia"/>
        </w:rPr>
        <w:t>GB/T 15038</w:t>
      </w:r>
      <w:r>
        <w:rPr>
          <w:rFonts w:hint="eastAsia"/>
        </w:rPr>
        <w:t xml:space="preserve">  </w:t>
      </w:r>
      <w:r w:rsidRPr="004B0E1F">
        <w:t>葡萄酒、果酒通用分析方法</w:t>
      </w:r>
    </w:p>
    <w:p w:rsidR="004B0E1F" w:rsidRPr="004B0E1F" w:rsidRDefault="004B0E1F" w:rsidP="004B0E1F">
      <w:pPr>
        <w:ind w:leftChars="209" w:left="439"/>
        <w:rPr>
          <w:sz w:val="20"/>
        </w:rPr>
      </w:pPr>
      <w:r w:rsidRPr="004B0E1F">
        <w:rPr>
          <w:rStyle w:val="fontstyle01"/>
          <w:rFonts w:hint="default"/>
          <w:sz w:val="21"/>
        </w:rPr>
        <w:t xml:space="preserve">GB 30616 </w:t>
      </w:r>
      <w:r>
        <w:rPr>
          <w:rStyle w:val="fontstyle01"/>
          <w:rFonts w:hint="default"/>
          <w:sz w:val="21"/>
        </w:rPr>
        <w:t xml:space="preserve"> </w:t>
      </w:r>
      <w:r w:rsidRPr="004B0E1F">
        <w:rPr>
          <w:rStyle w:val="fontstyle01"/>
          <w:rFonts w:hint="default"/>
          <w:sz w:val="21"/>
        </w:rPr>
        <w:t>食品安全国家标准 食品用香精</w:t>
      </w:r>
      <w:r w:rsidRPr="004B0E1F">
        <w:rPr>
          <w:rFonts w:hint="eastAsia"/>
          <w:color w:val="000000"/>
          <w:szCs w:val="22"/>
        </w:rPr>
        <w:br/>
      </w:r>
      <w:r w:rsidRPr="004B0E1F">
        <w:rPr>
          <w:rStyle w:val="fontstyle01"/>
          <w:rFonts w:hint="default"/>
          <w:sz w:val="21"/>
        </w:rPr>
        <w:t xml:space="preserve">GB/T 35883 </w:t>
      </w:r>
      <w:r>
        <w:rPr>
          <w:rStyle w:val="fontstyle01"/>
          <w:rFonts w:hint="default"/>
          <w:sz w:val="21"/>
        </w:rPr>
        <w:t xml:space="preserve"> </w:t>
      </w:r>
      <w:r w:rsidRPr="004B0E1F">
        <w:rPr>
          <w:rStyle w:val="fontstyle01"/>
          <w:rFonts w:hint="default"/>
          <w:sz w:val="21"/>
        </w:rPr>
        <w:t>冰糖</w:t>
      </w:r>
      <w:r w:rsidRPr="004B0E1F">
        <w:rPr>
          <w:sz w:val="20"/>
        </w:rPr>
        <w:t xml:space="preserve"> </w:t>
      </w:r>
    </w:p>
    <w:p w:rsidR="00A5677C" w:rsidRDefault="00FC5BEF" w:rsidP="004B0E1F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JJF 1070  定量包装商品净含量计量检验规则</w:t>
      </w:r>
    </w:p>
    <w:p w:rsidR="0020127F" w:rsidRDefault="00FC5BEF" w:rsidP="00426B1E">
      <w:pPr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国家质量监督检验检疫总局75号令（2005）定量包装商品计量监督管理办法</w:t>
      </w:r>
    </w:p>
    <w:p w:rsidR="00A5677C" w:rsidRDefault="00FC5BEF" w:rsidP="00681362">
      <w:pPr>
        <w:numPr>
          <w:ilvl w:val="0"/>
          <w:numId w:val="2"/>
        </w:numPr>
        <w:tabs>
          <w:tab w:val="left" w:pos="704"/>
        </w:tabs>
        <w:spacing w:beforeLines="100" w:afterLines="100"/>
        <w:ind w:left="0" w:firstLine="0"/>
        <w:rPr>
          <w:rFonts w:ascii="黑体" w:eastAsia="黑体" w:hAnsi="黑体"/>
          <w:bCs/>
        </w:rPr>
      </w:pPr>
      <w:r>
        <w:rPr>
          <w:rFonts w:ascii="黑体" w:eastAsia="黑体" w:hAnsi="黑体" w:hint="eastAsia"/>
          <w:bCs/>
        </w:rPr>
        <w:t xml:space="preserve">要求 </w:t>
      </w:r>
    </w:p>
    <w:bookmarkEnd w:id="2"/>
    <w:p w:rsidR="00A5677C" w:rsidRDefault="00FC5BEF" w:rsidP="00681362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t>3.1  原辅料要求</w:t>
      </w:r>
    </w:p>
    <w:p w:rsidR="00A5677C" w:rsidRDefault="00FC5BEF" w:rsidP="00681362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t xml:space="preserve">3.1.1  </w:t>
      </w:r>
      <w:r w:rsidR="004B0E1F">
        <w:rPr>
          <w:rFonts w:ascii="黑体" w:hAnsi="黑体" w:hint="eastAsia"/>
          <w:szCs w:val="21"/>
        </w:rPr>
        <w:t>刺梨果实</w:t>
      </w:r>
    </w:p>
    <w:p w:rsidR="004B0E1F" w:rsidRDefault="004B0E1F" w:rsidP="008F49B6">
      <w:pPr>
        <w:pStyle w:val="afb"/>
        <w:ind w:firstLineChars="200" w:firstLine="420"/>
      </w:pPr>
      <w:r w:rsidRPr="004B0E1F">
        <w:rPr>
          <w:rStyle w:val="fontstyle01"/>
          <w:rFonts w:hint="default"/>
          <w:sz w:val="21"/>
        </w:rPr>
        <w:t>应新鲜、成熟、无病虫害及霉烂的刺梨果实。</w:t>
      </w:r>
      <w:r>
        <w:t xml:space="preserve"> </w:t>
      </w:r>
    </w:p>
    <w:p w:rsidR="0020127F" w:rsidRPr="008F49B6" w:rsidRDefault="00FC5BEF" w:rsidP="00681362">
      <w:pPr>
        <w:pStyle w:val="afb"/>
        <w:spacing w:beforeLines="50" w:afterLines="50"/>
        <w:rPr>
          <w:rFonts w:ascii="黑体" w:hAnsi="黑体"/>
          <w:szCs w:val="21"/>
        </w:rPr>
      </w:pPr>
      <w:r w:rsidRPr="00482A90">
        <w:rPr>
          <w:rFonts w:ascii="黑体" w:hAnsi="黑体" w:hint="eastAsia"/>
          <w:szCs w:val="21"/>
        </w:rPr>
        <w:t xml:space="preserve">3.1.2  </w:t>
      </w:r>
      <w:r w:rsidR="0020127F">
        <w:rPr>
          <w:rFonts w:ascii="黑体" w:hAnsi="黑体" w:hint="eastAsia"/>
          <w:szCs w:val="21"/>
        </w:rPr>
        <w:t>刺梨汁</w:t>
      </w:r>
    </w:p>
    <w:p w:rsidR="00A5677C" w:rsidRDefault="00FC5BEF" w:rsidP="0020127F">
      <w:pPr>
        <w:pStyle w:val="af"/>
        <w:ind w:firstLineChars="150" w:firstLine="315"/>
        <w:rPr>
          <w:color w:val="FF0000"/>
        </w:rPr>
      </w:pPr>
      <w:r>
        <w:rPr>
          <w:rFonts w:hint="eastAsia"/>
          <w:color w:val="FF0000"/>
        </w:rPr>
        <w:t xml:space="preserve"> </w:t>
      </w:r>
      <w:r w:rsidR="0020127F">
        <w:rPr>
          <w:rStyle w:val="fontstyle01"/>
          <w:rFonts w:hint="default"/>
        </w:rPr>
        <w:t>所采用的刺梨原果汁应是用符合</w:t>
      </w:r>
      <w:r w:rsidR="00EB4D43">
        <w:rPr>
          <w:rStyle w:val="fontstyle01"/>
          <w:rFonts w:hint="default"/>
        </w:rPr>
        <w:t>3.1.1</w:t>
      </w:r>
      <w:r w:rsidR="0020127F">
        <w:rPr>
          <w:rStyle w:val="fontstyle01"/>
          <w:rFonts w:hint="default"/>
        </w:rPr>
        <w:t>要求的刺梨果实，用机械加工方法所得。</w:t>
      </w:r>
    </w:p>
    <w:p w:rsidR="001B3B55" w:rsidRDefault="001B3B55" w:rsidP="00681362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lastRenderedPageBreak/>
        <w:t>3.1.3  白酒</w:t>
      </w:r>
    </w:p>
    <w:p w:rsidR="001B3B55" w:rsidRPr="001B3B55" w:rsidRDefault="001B3B55" w:rsidP="001B3B55">
      <w:pPr>
        <w:pStyle w:val="af"/>
        <w:ind w:firstLine="420"/>
      </w:pPr>
      <w:r>
        <w:rPr>
          <w:rFonts w:hint="eastAsia"/>
        </w:rPr>
        <w:t>应符合GB 2757的规定。</w:t>
      </w:r>
    </w:p>
    <w:p w:rsidR="00A5677C" w:rsidRDefault="00FC5BEF" w:rsidP="00681362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t>3.1.</w:t>
      </w:r>
      <w:r w:rsidR="001B3B55">
        <w:rPr>
          <w:rFonts w:ascii="黑体" w:hAnsi="黑体" w:hint="eastAsia"/>
          <w:szCs w:val="21"/>
        </w:rPr>
        <w:t>4</w:t>
      </w:r>
      <w:r>
        <w:rPr>
          <w:rFonts w:ascii="黑体" w:hAnsi="黑体" w:hint="eastAsia"/>
          <w:szCs w:val="21"/>
        </w:rPr>
        <w:t xml:space="preserve">  生产用水 </w:t>
      </w:r>
    </w:p>
    <w:p w:rsidR="00A5677C" w:rsidRDefault="00FC5BEF">
      <w:pPr>
        <w:pStyle w:val="afb"/>
        <w:ind w:firstLineChars="200" w:firstLine="42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应符合</w:t>
      </w:r>
      <w:r>
        <w:rPr>
          <w:rFonts w:ascii="宋体" w:eastAsia="宋体" w:hAnsi="宋体"/>
          <w:szCs w:val="21"/>
        </w:rPr>
        <w:t>GB 5749</w:t>
      </w:r>
      <w:r>
        <w:rPr>
          <w:rFonts w:ascii="宋体" w:eastAsia="宋体" w:hAnsi="宋体" w:hint="eastAsia"/>
          <w:szCs w:val="21"/>
        </w:rPr>
        <w:t>的规定。</w:t>
      </w:r>
    </w:p>
    <w:p w:rsidR="00EB4D43" w:rsidRDefault="00FC5BEF" w:rsidP="00681362">
      <w:pPr>
        <w:spacing w:beforeLines="50" w:afterLines="50"/>
        <w:rPr>
          <w:rFonts w:ascii="黑体" w:eastAsia="黑体" w:hAnsi="黑体" w:cs="黑体"/>
        </w:rPr>
      </w:pPr>
      <w:r>
        <w:rPr>
          <w:rFonts w:ascii="黑体" w:hAnsi="黑体" w:hint="eastAsia"/>
          <w:szCs w:val="21"/>
        </w:rPr>
        <w:t>3.1.</w:t>
      </w:r>
      <w:r w:rsidR="001B3B55">
        <w:rPr>
          <w:rFonts w:ascii="黑体" w:hAnsi="黑体" w:hint="eastAsia"/>
          <w:szCs w:val="21"/>
        </w:rPr>
        <w:t>5</w:t>
      </w:r>
      <w:r>
        <w:rPr>
          <w:rFonts w:ascii="黑体" w:hAnsi="黑体" w:hint="eastAsia"/>
          <w:szCs w:val="21"/>
        </w:rPr>
        <w:t xml:space="preserve"> </w:t>
      </w:r>
      <w:r w:rsidR="00482A90">
        <w:rPr>
          <w:rFonts w:ascii="黑体" w:hAnsi="黑体" w:hint="eastAsia"/>
          <w:szCs w:val="21"/>
        </w:rPr>
        <w:t xml:space="preserve"> </w:t>
      </w:r>
      <w:r w:rsidR="00EB4D43">
        <w:rPr>
          <w:rFonts w:ascii="黑体" w:eastAsia="黑体" w:hAnsi="黑体" w:cs="黑体" w:hint="eastAsia"/>
        </w:rPr>
        <w:t>冰糖</w:t>
      </w:r>
    </w:p>
    <w:p w:rsidR="00A5677C" w:rsidRPr="00EB4D43" w:rsidRDefault="00EB4D43" w:rsidP="00EB4D43">
      <w:pPr>
        <w:pStyle w:val="afb"/>
        <w:ind w:firstLineChars="200" w:firstLine="420"/>
        <w:rPr>
          <w:rFonts w:asciiTheme="minorEastAsia" w:eastAsiaTheme="minorEastAsia" w:hAnsiTheme="minorEastAsia" w:cs="宋体"/>
          <w:kern w:val="36"/>
          <w:szCs w:val="21"/>
        </w:rPr>
      </w:pPr>
      <w:r w:rsidRPr="00EB4D43">
        <w:rPr>
          <w:rFonts w:asciiTheme="minorEastAsia" w:eastAsiaTheme="minorEastAsia" w:hAnsiTheme="minorEastAsia" w:hint="eastAsia"/>
          <w:bCs/>
        </w:rPr>
        <w:t>应符合GB/T 35883的规定。</w:t>
      </w:r>
    </w:p>
    <w:p w:rsidR="00EB4D43" w:rsidRDefault="00FC5BEF" w:rsidP="00681362">
      <w:pPr>
        <w:spacing w:beforeLines="50" w:afterLines="5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3.1.</w:t>
      </w:r>
      <w:r w:rsidR="001B3B55">
        <w:rPr>
          <w:rFonts w:ascii="黑体" w:eastAsia="黑体" w:hAnsi="黑体" w:cs="黑体" w:hint="eastAsia"/>
        </w:rPr>
        <w:t>6</w:t>
      </w:r>
      <w:r>
        <w:rPr>
          <w:rFonts w:ascii="黑体" w:eastAsia="黑体" w:hAnsi="黑体" w:cs="黑体" w:hint="eastAsia"/>
        </w:rPr>
        <w:t xml:space="preserve">  </w:t>
      </w:r>
      <w:r w:rsidR="00EB4D43">
        <w:rPr>
          <w:rFonts w:ascii="黑体" w:eastAsia="黑体" w:hAnsi="黑体" w:cs="黑体" w:hint="eastAsia"/>
        </w:rPr>
        <w:t>食用香精</w:t>
      </w:r>
    </w:p>
    <w:p w:rsidR="00A5677C" w:rsidRDefault="00EB4D43" w:rsidP="00EB4D43">
      <w:pPr>
        <w:ind w:firstLineChars="200" w:firstLine="420"/>
        <w:rPr>
          <w:rFonts w:ascii="黑体" w:eastAsia="黑体" w:hAnsi="黑体" w:cs="黑体"/>
        </w:rPr>
      </w:pPr>
      <w:r w:rsidRPr="001B3B55">
        <w:rPr>
          <w:rFonts w:ascii="宋体" w:hAnsi="宋体" w:hint="eastAsia"/>
          <w:bCs/>
        </w:rPr>
        <w:t>应符合GB 30616的规定。</w:t>
      </w:r>
    </w:p>
    <w:p w:rsidR="00EB4D43" w:rsidRPr="00EB4D43" w:rsidRDefault="001B3B55" w:rsidP="00681362">
      <w:pPr>
        <w:spacing w:beforeLines="50" w:afterLines="50"/>
        <w:rPr>
          <w:rFonts w:ascii="黑体" w:eastAsia="黑体" w:hAnsi="黑体"/>
          <w:szCs w:val="21"/>
        </w:rPr>
      </w:pPr>
      <w:r w:rsidRPr="00EB4D43">
        <w:rPr>
          <w:rFonts w:ascii="黑体" w:eastAsia="黑体" w:hAnsi="黑体" w:cs="黑体" w:hint="eastAsia"/>
        </w:rPr>
        <w:t xml:space="preserve">3.1.7  </w:t>
      </w:r>
      <w:r w:rsidR="00EB4D43">
        <w:rPr>
          <w:rFonts w:ascii="黑体" w:eastAsia="黑体" w:hAnsi="黑体" w:cs="黑体" w:hint="eastAsia"/>
        </w:rPr>
        <w:t xml:space="preserve">食品添加剂 </w:t>
      </w:r>
      <w:r w:rsidR="00EB4D43" w:rsidRPr="00EB4D43">
        <w:rPr>
          <w:rFonts w:ascii="黑体" w:eastAsia="黑体" w:hAnsi="黑体" w:hint="eastAsia"/>
          <w:szCs w:val="21"/>
        </w:rPr>
        <w:t>甜蜜素</w:t>
      </w:r>
    </w:p>
    <w:p w:rsidR="001B3B55" w:rsidRPr="00EB4D43" w:rsidRDefault="00EB4D43" w:rsidP="00EB4D43">
      <w:pPr>
        <w:pStyle w:val="afb"/>
        <w:ind w:firstLineChars="200" w:firstLine="420"/>
        <w:rPr>
          <w:rFonts w:asciiTheme="minorEastAsia" w:eastAsiaTheme="minorEastAsia" w:hAnsiTheme="minorEastAsia" w:cs="宋体"/>
          <w:kern w:val="36"/>
          <w:szCs w:val="21"/>
        </w:rPr>
      </w:pPr>
      <w:r>
        <w:rPr>
          <w:rFonts w:ascii="宋体" w:eastAsia="宋体" w:hAnsi="宋体" w:hint="eastAsia"/>
          <w:bCs/>
        </w:rPr>
        <w:t>应</w:t>
      </w:r>
      <w:r w:rsidRPr="00482A90">
        <w:rPr>
          <w:rFonts w:asciiTheme="minorEastAsia" w:eastAsiaTheme="minorEastAsia" w:hAnsiTheme="minorEastAsia" w:hint="eastAsia"/>
          <w:bCs/>
        </w:rPr>
        <w:t>符合</w:t>
      </w:r>
      <w:r>
        <w:rPr>
          <w:rFonts w:asciiTheme="minorEastAsia" w:eastAsiaTheme="minorEastAsia" w:hAnsiTheme="minorEastAsia" w:cs="宋体" w:hint="eastAsia"/>
          <w:kern w:val="36"/>
          <w:szCs w:val="21"/>
        </w:rPr>
        <w:t>GB 1886.37</w:t>
      </w:r>
      <w:r w:rsidRPr="00482A90">
        <w:rPr>
          <w:rFonts w:asciiTheme="minorEastAsia" w:eastAsiaTheme="minorEastAsia" w:hAnsiTheme="minorEastAsia" w:cs="宋体" w:hint="eastAsia"/>
          <w:kern w:val="36"/>
          <w:szCs w:val="21"/>
        </w:rPr>
        <w:t>的规定。</w:t>
      </w:r>
    </w:p>
    <w:p w:rsidR="00EB4D43" w:rsidRPr="00EB4D43" w:rsidRDefault="001B3B55" w:rsidP="00681362">
      <w:pPr>
        <w:spacing w:beforeLines="50" w:afterLines="50"/>
        <w:rPr>
          <w:rFonts w:ascii="宋体" w:hAnsi="宋体"/>
          <w:bCs/>
        </w:rPr>
      </w:pPr>
      <w:r>
        <w:rPr>
          <w:rFonts w:ascii="黑体" w:eastAsia="黑体" w:hAnsi="黑体" w:cs="黑体" w:hint="eastAsia"/>
        </w:rPr>
        <w:t xml:space="preserve">3.1.8  </w:t>
      </w:r>
      <w:r w:rsidR="00EB4D43">
        <w:rPr>
          <w:rFonts w:ascii="黑体" w:eastAsia="黑体" w:hAnsi="黑体" w:cs="黑体" w:hint="eastAsia"/>
        </w:rPr>
        <w:t xml:space="preserve">食品添加剂 </w:t>
      </w:r>
      <w:r w:rsidR="00EB4D43">
        <w:rPr>
          <w:rFonts w:ascii="黑体" w:eastAsia="黑体" w:hAnsi="黑体" w:hint="eastAsia"/>
        </w:rPr>
        <w:t>糖精钠</w:t>
      </w:r>
    </w:p>
    <w:p w:rsidR="001B3B55" w:rsidRPr="00EB4D43" w:rsidRDefault="00EB4D43" w:rsidP="00681362">
      <w:pPr>
        <w:spacing w:beforeLines="50" w:afterLines="50"/>
        <w:ind w:firstLineChars="200" w:firstLine="420"/>
        <w:rPr>
          <w:rFonts w:ascii="黑体" w:eastAsia="黑体" w:hAnsi="黑体" w:cs="黑体"/>
        </w:rPr>
      </w:pPr>
      <w:r>
        <w:rPr>
          <w:rFonts w:ascii="宋体" w:hAnsi="宋体" w:hint="eastAsia"/>
          <w:bCs/>
        </w:rPr>
        <w:t>应符合</w:t>
      </w:r>
      <w:r>
        <w:rPr>
          <w:rFonts w:ascii="宋体" w:hAnsi="宋体" w:hint="eastAsia"/>
        </w:rPr>
        <w:t>GB 1886.18的规定。</w:t>
      </w:r>
    </w:p>
    <w:p w:rsidR="00A5677C" w:rsidRDefault="00FC5BEF" w:rsidP="00681362">
      <w:pPr>
        <w:spacing w:beforeLines="50" w:afterLines="5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3.1.</w:t>
      </w:r>
      <w:r w:rsidR="001B3B55">
        <w:rPr>
          <w:rFonts w:ascii="黑体" w:eastAsia="黑体" w:hAnsi="黑体" w:cs="黑体" w:hint="eastAsia"/>
        </w:rPr>
        <w:t>9</w:t>
      </w:r>
      <w:r>
        <w:rPr>
          <w:rFonts w:ascii="黑体" w:eastAsia="黑体" w:hAnsi="黑体" w:cs="黑体" w:hint="eastAsia"/>
        </w:rPr>
        <w:t xml:space="preserve">  其他原辅料</w:t>
      </w:r>
    </w:p>
    <w:p w:rsidR="00A5677C" w:rsidRDefault="00FC5BEF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应符合相应食品安全国家标准的规定。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3.2  感官要求</w:t>
      </w:r>
    </w:p>
    <w:p w:rsidR="00A5677C" w:rsidRDefault="00FC5BEF">
      <w:pPr>
        <w:pStyle w:val="af"/>
        <w:ind w:firstLine="420"/>
        <w:rPr>
          <w:rFonts w:hAnsi="宋体"/>
          <w:bCs/>
          <w:szCs w:val="21"/>
        </w:rPr>
      </w:pPr>
      <w:r>
        <w:rPr>
          <w:rFonts w:hAnsi="宋体" w:hint="eastAsia"/>
          <w:bCs/>
          <w:szCs w:val="21"/>
        </w:rPr>
        <w:t>应符合表1的规定。</w:t>
      </w:r>
    </w:p>
    <w:p w:rsidR="00A5677C" w:rsidRDefault="00FC5BEF" w:rsidP="00681362">
      <w:pPr>
        <w:pStyle w:val="af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表 1</w:t>
      </w:r>
    </w:p>
    <w:tbl>
      <w:tblPr>
        <w:tblW w:w="9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5145"/>
        <w:gridCol w:w="2450"/>
      </w:tblGrid>
      <w:tr w:rsidR="00A5677C" w:rsidTr="00EB4D43">
        <w:trPr>
          <w:trHeight w:val="340"/>
          <w:jc w:val="center"/>
        </w:trPr>
        <w:tc>
          <w:tcPr>
            <w:tcW w:w="1560" w:type="dxa"/>
            <w:vAlign w:val="center"/>
          </w:tcPr>
          <w:p w:rsidR="00A5677C" w:rsidRDefault="00FC5BEF" w:rsidP="006935C3">
            <w:pPr>
              <w:pStyle w:val="af"/>
              <w:spacing w:line="360" w:lineRule="exac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项  目</w:t>
            </w:r>
          </w:p>
        </w:tc>
        <w:tc>
          <w:tcPr>
            <w:tcW w:w="5145" w:type="dxa"/>
            <w:vAlign w:val="center"/>
          </w:tcPr>
          <w:p w:rsidR="00A5677C" w:rsidRDefault="00FC5BEF" w:rsidP="006935C3">
            <w:pPr>
              <w:pStyle w:val="af"/>
              <w:spacing w:line="360" w:lineRule="exac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要  求</w:t>
            </w:r>
          </w:p>
        </w:tc>
        <w:tc>
          <w:tcPr>
            <w:tcW w:w="2450" w:type="dxa"/>
            <w:vAlign w:val="center"/>
          </w:tcPr>
          <w:p w:rsidR="00A5677C" w:rsidRDefault="00FC5BEF" w:rsidP="006935C3">
            <w:pPr>
              <w:pStyle w:val="af"/>
              <w:spacing w:line="360" w:lineRule="exact"/>
              <w:ind w:firstLineChars="0" w:firstLine="0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检验方法</w:t>
            </w:r>
          </w:p>
        </w:tc>
      </w:tr>
      <w:tr w:rsidR="00A5677C" w:rsidTr="00EB4D43">
        <w:trPr>
          <w:trHeight w:val="340"/>
          <w:jc w:val="center"/>
        </w:trPr>
        <w:tc>
          <w:tcPr>
            <w:tcW w:w="1560" w:type="dxa"/>
            <w:vAlign w:val="center"/>
          </w:tcPr>
          <w:p w:rsidR="00A5677C" w:rsidRDefault="00FC5BE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外  观</w:t>
            </w:r>
          </w:p>
        </w:tc>
        <w:tc>
          <w:tcPr>
            <w:tcW w:w="5145" w:type="dxa"/>
            <w:vAlign w:val="center"/>
          </w:tcPr>
          <w:p w:rsidR="00A5677C" w:rsidRDefault="00FC5BE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澄清透明液体，无</w:t>
            </w:r>
            <w:r w:rsidR="00EB4D43">
              <w:rPr>
                <w:rFonts w:ascii="宋体" w:hAnsi="宋体" w:hint="eastAsia"/>
                <w:kern w:val="0"/>
                <w:sz w:val="18"/>
                <w:szCs w:val="21"/>
              </w:rPr>
              <w:t>明显</w:t>
            </w:r>
            <w:r>
              <w:rPr>
                <w:rFonts w:ascii="宋体" w:hAnsi="宋体" w:hint="eastAsia"/>
                <w:kern w:val="0"/>
                <w:sz w:val="18"/>
                <w:szCs w:val="21"/>
              </w:rPr>
              <w:t>悬浮物，久置允许有少量沉淀</w:t>
            </w:r>
          </w:p>
        </w:tc>
        <w:tc>
          <w:tcPr>
            <w:tcW w:w="2450" w:type="dxa"/>
            <w:vMerge w:val="restart"/>
            <w:vAlign w:val="center"/>
          </w:tcPr>
          <w:p w:rsidR="00A5677C" w:rsidRDefault="00EB4D43" w:rsidP="00EB4D43">
            <w:pPr>
              <w:pStyle w:val="a3"/>
              <w:spacing w:line="400" w:lineRule="exact"/>
              <w:ind w:leftChars="61" w:left="128" w:rightChars="45" w:right="94" w:firstLineChars="0" w:firstLine="0"/>
              <w:jc w:val="center"/>
              <w:rPr>
                <w:rFonts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eastAsia="宋体" w:hint="eastAsia"/>
                <w:kern w:val="0"/>
                <w:sz w:val="18"/>
                <w:szCs w:val="21"/>
              </w:rPr>
              <w:t>GB/T 10345</w:t>
            </w:r>
          </w:p>
        </w:tc>
      </w:tr>
      <w:tr w:rsidR="00A5677C" w:rsidTr="00EB4D43">
        <w:trPr>
          <w:trHeight w:val="340"/>
          <w:jc w:val="center"/>
        </w:trPr>
        <w:tc>
          <w:tcPr>
            <w:tcW w:w="1560" w:type="dxa"/>
            <w:vAlign w:val="center"/>
          </w:tcPr>
          <w:p w:rsidR="00A5677C" w:rsidRDefault="00FC5BE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色  泽</w:t>
            </w:r>
          </w:p>
        </w:tc>
        <w:tc>
          <w:tcPr>
            <w:tcW w:w="5145" w:type="dxa"/>
            <w:vAlign w:val="center"/>
          </w:tcPr>
          <w:p w:rsidR="00A5677C" w:rsidRDefault="001B3B55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黄色或琥珀色</w:t>
            </w:r>
          </w:p>
        </w:tc>
        <w:tc>
          <w:tcPr>
            <w:tcW w:w="2450" w:type="dxa"/>
            <w:vMerge/>
          </w:tcPr>
          <w:p w:rsidR="00A5677C" w:rsidRDefault="00A5677C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A5677C" w:rsidTr="00EB4D43">
        <w:trPr>
          <w:trHeight w:val="340"/>
          <w:jc w:val="center"/>
        </w:trPr>
        <w:tc>
          <w:tcPr>
            <w:tcW w:w="1560" w:type="dxa"/>
            <w:vAlign w:val="center"/>
          </w:tcPr>
          <w:p w:rsidR="00A5677C" w:rsidRDefault="00FC5BE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香气</w:t>
            </w:r>
            <w:r w:rsidR="00EB4D43">
              <w:rPr>
                <w:rFonts w:ascii="宋体" w:hAnsi="宋体" w:hint="eastAsia"/>
                <w:kern w:val="0"/>
                <w:sz w:val="18"/>
                <w:szCs w:val="21"/>
              </w:rPr>
              <w:t>、滋味</w:t>
            </w:r>
          </w:p>
        </w:tc>
        <w:tc>
          <w:tcPr>
            <w:tcW w:w="5145" w:type="dxa"/>
            <w:vAlign w:val="center"/>
          </w:tcPr>
          <w:p w:rsidR="00A5677C" w:rsidRDefault="00FC5BE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具有本品应有的</w:t>
            </w:r>
            <w:r w:rsidR="001B3B55">
              <w:rPr>
                <w:rFonts w:ascii="宋体" w:hAnsi="宋体" w:hint="eastAsia"/>
                <w:kern w:val="0"/>
                <w:sz w:val="18"/>
                <w:szCs w:val="21"/>
              </w:rPr>
              <w:t>刺梨香味</w:t>
            </w:r>
            <w:r w:rsidR="00EB4D43">
              <w:rPr>
                <w:rFonts w:ascii="宋体" w:hAnsi="宋体" w:hint="eastAsia"/>
                <w:kern w:val="0"/>
                <w:sz w:val="18"/>
                <w:szCs w:val="21"/>
              </w:rPr>
              <w:t>及滋味</w:t>
            </w:r>
            <w:r w:rsidR="001B3B55">
              <w:rPr>
                <w:rFonts w:ascii="宋体" w:hAnsi="宋体" w:hint="eastAsia"/>
                <w:kern w:val="0"/>
                <w:sz w:val="18"/>
                <w:szCs w:val="21"/>
              </w:rPr>
              <w:t>，</w:t>
            </w:r>
            <w:r w:rsidR="00EB4D43">
              <w:rPr>
                <w:rFonts w:ascii="宋体" w:hAnsi="宋体" w:hint="eastAsia"/>
                <w:kern w:val="0"/>
                <w:sz w:val="18"/>
                <w:szCs w:val="21"/>
              </w:rPr>
              <w:t>无异味</w:t>
            </w:r>
          </w:p>
        </w:tc>
        <w:tc>
          <w:tcPr>
            <w:tcW w:w="2450" w:type="dxa"/>
            <w:vMerge/>
          </w:tcPr>
          <w:p w:rsidR="00A5677C" w:rsidRDefault="00A5677C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A5677C" w:rsidTr="00EB4D43">
        <w:trPr>
          <w:trHeight w:val="340"/>
          <w:jc w:val="center"/>
        </w:trPr>
        <w:tc>
          <w:tcPr>
            <w:tcW w:w="1560" w:type="dxa"/>
            <w:vAlign w:val="center"/>
          </w:tcPr>
          <w:p w:rsidR="00A5677C" w:rsidRDefault="00FC5BE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杂  质</w:t>
            </w:r>
          </w:p>
        </w:tc>
        <w:tc>
          <w:tcPr>
            <w:tcW w:w="5145" w:type="dxa"/>
            <w:vAlign w:val="center"/>
          </w:tcPr>
          <w:p w:rsidR="00A5677C" w:rsidRDefault="00FC5BE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 w:val="18"/>
                <w:szCs w:val="21"/>
              </w:rPr>
              <w:t>无正常视力可见的外来杂质</w:t>
            </w:r>
          </w:p>
        </w:tc>
        <w:tc>
          <w:tcPr>
            <w:tcW w:w="2450" w:type="dxa"/>
            <w:vMerge/>
          </w:tcPr>
          <w:p w:rsidR="00A5677C" w:rsidRDefault="00A5677C"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A5677C" w:rsidRDefault="00FC5BEF" w:rsidP="00681362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t>3.3  理化指标</w:t>
      </w:r>
    </w:p>
    <w:p w:rsidR="00A5677C" w:rsidRDefault="00FC5BEF">
      <w:pPr>
        <w:pStyle w:val="af"/>
        <w:tabs>
          <w:tab w:val="left" w:pos="426"/>
        </w:tabs>
        <w:ind w:firstLine="420"/>
        <w:jc w:val="left"/>
        <w:rPr>
          <w:rFonts w:hAnsi="宋体"/>
          <w:szCs w:val="21"/>
        </w:rPr>
      </w:pPr>
      <w:r>
        <w:rPr>
          <w:rFonts w:hAnsi="宋体" w:hint="eastAsia"/>
          <w:szCs w:val="21"/>
        </w:rPr>
        <w:t>应符合表2的规定。</w:t>
      </w:r>
    </w:p>
    <w:p w:rsidR="00A5677C" w:rsidRDefault="00FC5BEF" w:rsidP="00681362">
      <w:pPr>
        <w:pStyle w:val="af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表 2</w:t>
      </w:r>
    </w:p>
    <w:tbl>
      <w:tblPr>
        <w:tblW w:w="9214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1"/>
        <w:gridCol w:w="3921"/>
        <w:gridCol w:w="2312"/>
      </w:tblGrid>
      <w:tr w:rsidR="00A5677C" w:rsidRPr="008F49B6" w:rsidTr="00EB4D43">
        <w:trPr>
          <w:trHeight w:val="340"/>
          <w:jc w:val="center"/>
        </w:trPr>
        <w:tc>
          <w:tcPr>
            <w:tcW w:w="2981" w:type="dxa"/>
            <w:vAlign w:val="center"/>
          </w:tcPr>
          <w:p w:rsidR="00A5677C" w:rsidRPr="008F49B6" w:rsidRDefault="00FC5BEF" w:rsidP="00311B2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 w:rsidR="00A5677C" w:rsidRPr="008F49B6" w:rsidRDefault="00FC5BEF" w:rsidP="00311B2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指  标</w:t>
            </w:r>
          </w:p>
        </w:tc>
        <w:tc>
          <w:tcPr>
            <w:tcW w:w="2312" w:type="dxa"/>
            <w:vAlign w:val="center"/>
          </w:tcPr>
          <w:p w:rsidR="00A5677C" w:rsidRPr="008F49B6" w:rsidRDefault="00FC5BEF" w:rsidP="006935C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8F49B6" w:rsidRPr="008F49B6" w:rsidTr="002B1237">
        <w:trPr>
          <w:trHeight w:val="340"/>
          <w:jc w:val="center"/>
        </w:trPr>
        <w:tc>
          <w:tcPr>
            <w:tcW w:w="2981" w:type="dxa"/>
            <w:vAlign w:val="center"/>
          </w:tcPr>
          <w:p w:rsidR="008F49B6" w:rsidRPr="008F49B6" w:rsidRDefault="008F49B6" w:rsidP="008F49B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（20℃）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,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%</w:t>
            </w:r>
            <w:proofErr w:type="spellStart"/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vol</w:t>
            </w:r>
            <w:proofErr w:type="spellEnd"/>
          </w:p>
        </w:tc>
        <w:tc>
          <w:tcPr>
            <w:tcW w:w="3921" w:type="dxa"/>
            <w:vAlign w:val="center"/>
          </w:tcPr>
          <w:p w:rsidR="008F49B6" w:rsidRPr="008F49B6" w:rsidRDefault="008F49B6" w:rsidP="008F49B6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30.0～53.0</w:t>
            </w:r>
          </w:p>
        </w:tc>
        <w:tc>
          <w:tcPr>
            <w:tcW w:w="2312" w:type="dxa"/>
            <w:vAlign w:val="center"/>
          </w:tcPr>
          <w:p w:rsidR="008F49B6" w:rsidRPr="008F49B6" w:rsidRDefault="008F49B6" w:rsidP="006935C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GB 5009.225</w:t>
            </w:r>
          </w:p>
        </w:tc>
      </w:tr>
      <w:tr w:rsidR="00A5677C" w:rsidRPr="008F49B6" w:rsidTr="00EB4D43">
        <w:trPr>
          <w:trHeight w:val="340"/>
          <w:jc w:val="center"/>
        </w:trPr>
        <w:tc>
          <w:tcPr>
            <w:tcW w:w="2981" w:type="dxa"/>
            <w:vAlign w:val="center"/>
          </w:tcPr>
          <w:p w:rsidR="00A5677C" w:rsidRPr="008F49B6" w:rsidRDefault="00FC5BEF" w:rsidP="00311B22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铅（以</w:t>
            </w:r>
            <w:proofErr w:type="spellStart"/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Pb</w:t>
            </w:r>
            <w:proofErr w:type="spellEnd"/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计），mg/kg</w:t>
            </w:r>
          </w:p>
        </w:tc>
        <w:tc>
          <w:tcPr>
            <w:tcW w:w="3921" w:type="dxa"/>
            <w:vAlign w:val="center"/>
          </w:tcPr>
          <w:p w:rsidR="00A5677C" w:rsidRPr="008F49B6" w:rsidRDefault="00FC5BEF" w:rsidP="00311B2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≤0.2</w:t>
            </w:r>
          </w:p>
        </w:tc>
        <w:tc>
          <w:tcPr>
            <w:tcW w:w="2312" w:type="dxa"/>
            <w:vAlign w:val="center"/>
          </w:tcPr>
          <w:p w:rsidR="00A5677C" w:rsidRPr="008F49B6" w:rsidRDefault="00FC5BEF" w:rsidP="006935C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GB 5009.12</w:t>
            </w:r>
          </w:p>
        </w:tc>
      </w:tr>
      <w:tr w:rsidR="00A5677C" w:rsidRPr="008F49B6" w:rsidTr="00EB4D43">
        <w:trPr>
          <w:trHeight w:val="340"/>
          <w:jc w:val="center"/>
        </w:trPr>
        <w:tc>
          <w:tcPr>
            <w:tcW w:w="2981" w:type="dxa"/>
            <w:vAlign w:val="center"/>
          </w:tcPr>
          <w:p w:rsidR="00A5677C" w:rsidRPr="008F49B6" w:rsidRDefault="00FC5BEF" w:rsidP="008F49B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,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g/L</w:t>
            </w:r>
          </w:p>
        </w:tc>
        <w:tc>
          <w:tcPr>
            <w:tcW w:w="3921" w:type="dxa"/>
            <w:vAlign w:val="center"/>
          </w:tcPr>
          <w:p w:rsidR="00A5677C" w:rsidRPr="008F49B6" w:rsidRDefault="00FC5BEF" w:rsidP="00311B2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≤0.6</w:t>
            </w:r>
          </w:p>
        </w:tc>
        <w:tc>
          <w:tcPr>
            <w:tcW w:w="2312" w:type="dxa"/>
            <w:vAlign w:val="center"/>
          </w:tcPr>
          <w:p w:rsidR="00A5677C" w:rsidRPr="008F49B6" w:rsidRDefault="00FC5BEF" w:rsidP="006935C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GB 5009.266</w:t>
            </w:r>
          </w:p>
        </w:tc>
      </w:tr>
      <w:tr w:rsidR="00A5677C" w:rsidRPr="008F49B6" w:rsidTr="00EB4D43">
        <w:trPr>
          <w:trHeight w:val="340"/>
          <w:jc w:val="center"/>
        </w:trPr>
        <w:tc>
          <w:tcPr>
            <w:tcW w:w="2981" w:type="dxa"/>
            <w:vAlign w:val="center"/>
          </w:tcPr>
          <w:p w:rsidR="00A5677C" w:rsidRPr="008F49B6" w:rsidRDefault="00FC5BEF" w:rsidP="008F49B6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氰化物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（以HCN计）</w:t>
            </w:r>
            <w:r w:rsid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,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mg/L</w:t>
            </w:r>
          </w:p>
        </w:tc>
        <w:tc>
          <w:tcPr>
            <w:tcW w:w="3921" w:type="dxa"/>
            <w:vAlign w:val="center"/>
          </w:tcPr>
          <w:p w:rsidR="00A5677C" w:rsidRPr="008F49B6" w:rsidRDefault="00FC5BEF" w:rsidP="00311B22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≤7.5</w:t>
            </w:r>
          </w:p>
        </w:tc>
        <w:tc>
          <w:tcPr>
            <w:tcW w:w="2312" w:type="dxa"/>
            <w:vAlign w:val="center"/>
          </w:tcPr>
          <w:p w:rsidR="00A5677C" w:rsidRPr="008F49B6" w:rsidRDefault="00FC5BEF" w:rsidP="006935C3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GB 5009.36</w:t>
            </w:r>
          </w:p>
        </w:tc>
      </w:tr>
      <w:tr w:rsidR="001B3B55" w:rsidRPr="008F49B6" w:rsidTr="00EB4D43">
        <w:trPr>
          <w:trHeight w:val="340"/>
          <w:jc w:val="center"/>
        </w:trPr>
        <w:tc>
          <w:tcPr>
            <w:tcW w:w="2981" w:type="dxa"/>
            <w:vAlign w:val="center"/>
          </w:tcPr>
          <w:p w:rsidR="001B3B55" w:rsidRPr="008F49B6" w:rsidRDefault="008F49B6" w:rsidP="00311B22">
            <w:pPr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/>
                <w:sz w:val="18"/>
                <w:szCs w:val="18"/>
              </w:rPr>
              <w:t>甜蜜素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,</w:t>
            </w:r>
            <w:r w:rsidR="001B3B55" w:rsidRPr="008F49B6">
              <w:rPr>
                <w:rFonts w:asciiTheme="minorEastAsia" w:eastAsiaTheme="minorEastAsia" w:hAnsiTheme="minorEastAsia"/>
                <w:sz w:val="18"/>
                <w:szCs w:val="18"/>
              </w:rPr>
              <w:t>g/kg</w:t>
            </w:r>
          </w:p>
        </w:tc>
        <w:tc>
          <w:tcPr>
            <w:tcW w:w="3921" w:type="dxa"/>
            <w:vAlign w:val="center"/>
          </w:tcPr>
          <w:p w:rsidR="001B3B55" w:rsidRPr="008F49B6" w:rsidRDefault="001B3B55" w:rsidP="001B3B5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8F49B6">
              <w:rPr>
                <w:rStyle w:val="fontstyle01"/>
                <w:rFonts w:hint="default"/>
                <w:sz w:val="18"/>
                <w:szCs w:val="18"/>
              </w:rPr>
              <w:t>≤0.65</w:t>
            </w:r>
          </w:p>
        </w:tc>
        <w:tc>
          <w:tcPr>
            <w:tcW w:w="2312" w:type="dxa"/>
            <w:vAlign w:val="center"/>
          </w:tcPr>
          <w:p w:rsidR="001B3B55" w:rsidRPr="008F49B6" w:rsidRDefault="001B3B55" w:rsidP="001B3B5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/>
                <w:sz w:val="18"/>
                <w:szCs w:val="18"/>
              </w:rPr>
              <w:t>GB 5009.97</w:t>
            </w:r>
          </w:p>
        </w:tc>
      </w:tr>
      <w:tr w:rsidR="001B3B55" w:rsidRPr="008F49B6" w:rsidTr="00EB4D43">
        <w:trPr>
          <w:trHeight w:val="340"/>
          <w:jc w:val="center"/>
        </w:trPr>
        <w:tc>
          <w:tcPr>
            <w:tcW w:w="2981" w:type="dxa"/>
            <w:vAlign w:val="center"/>
          </w:tcPr>
          <w:p w:rsidR="001B3B55" w:rsidRPr="008F49B6" w:rsidRDefault="001B3B55" w:rsidP="00311B22">
            <w:pPr>
              <w:rPr>
                <w:rFonts w:ascii="宋体" w:hAnsi="宋体" w:cs="宋体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/>
                <w:sz w:val="18"/>
                <w:szCs w:val="18"/>
              </w:rPr>
              <w:t>糖精钠（以糖精计）</w:t>
            </w:r>
            <w:r w:rsid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,</w:t>
            </w:r>
            <w:r w:rsidRPr="008F49B6">
              <w:rPr>
                <w:rFonts w:asciiTheme="minorEastAsia" w:eastAsiaTheme="minorEastAsia" w:hAnsiTheme="minorEastAsia"/>
                <w:sz w:val="18"/>
                <w:szCs w:val="18"/>
              </w:rPr>
              <w:t>g/kg</w:t>
            </w:r>
          </w:p>
        </w:tc>
        <w:tc>
          <w:tcPr>
            <w:tcW w:w="3921" w:type="dxa"/>
            <w:vAlign w:val="center"/>
          </w:tcPr>
          <w:p w:rsidR="001B3B55" w:rsidRPr="008F49B6" w:rsidRDefault="001B3B55" w:rsidP="001B3B5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8F49B6">
              <w:rPr>
                <w:rStyle w:val="fontstyle01"/>
                <w:rFonts w:hint="default"/>
                <w:sz w:val="18"/>
                <w:szCs w:val="18"/>
              </w:rPr>
              <w:t>≤0.15</w:t>
            </w:r>
          </w:p>
        </w:tc>
        <w:tc>
          <w:tcPr>
            <w:tcW w:w="2312" w:type="dxa"/>
            <w:vAlign w:val="center"/>
          </w:tcPr>
          <w:p w:rsidR="001B3B55" w:rsidRPr="008F49B6" w:rsidRDefault="001B3B55" w:rsidP="001B3B5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/>
                <w:sz w:val="18"/>
                <w:szCs w:val="18"/>
              </w:rPr>
              <w:t>GB 5009.28</w:t>
            </w:r>
          </w:p>
        </w:tc>
      </w:tr>
      <w:tr w:rsidR="00A5677C" w:rsidRPr="008F49B6" w:rsidTr="00EB4D43">
        <w:trPr>
          <w:trHeight w:val="340"/>
          <w:jc w:val="center"/>
        </w:trPr>
        <w:tc>
          <w:tcPr>
            <w:tcW w:w="9214" w:type="dxa"/>
            <w:gridSpan w:val="3"/>
          </w:tcPr>
          <w:p w:rsidR="00A5677C" w:rsidRPr="008F49B6" w:rsidRDefault="00FC5BEF" w:rsidP="00311B22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注：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酒精度标签标示值与实测值允许误差为±2.0（20℃）/ % </w:t>
            </w:r>
            <w:proofErr w:type="spellStart"/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vol</w:t>
            </w:r>
            <w:proofErr w:type="spellEnd"/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；</w:t>
            </w:r>
          </w:p>
          <w:p w:rsidR="00A5677C" w:rsidRPr="008F49B6" w:rsidRDefault="00FC5BEF" w:rsidP="00311B22">
            <w:pPr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8F49B6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A5677C" w:rsidRDefault="00FC5BEF" w:rsidP="00681362">
      <w:pPr>
        <w:pStyle w:val="afb"/>
        <w:spacing w:beforeLines="50" w:afterLines="50"/>
        <w:rPr>
          <w:rFonts w:ascii="黑体" w:hAnsi="黑体"/>
          <w:szCs w:val="21"/>
        </w:rPr>
      </w:pPr>
      <w:r>
        <w:rPr>
          <w:rFonts w:ascii="黑体" w:hAnsi="黑体" w:hint="eastAsia"/>
          <w:szCs w:val="21"/>
        </w:rPr>
        <w:lastRenderedPageBreak/>
        <w:t>3.4  净含量</w:t>
      </w:r>
    </w:p>
    <w:p w:rsidR="00A5677C" w:rsidRDefault="00FC5BEF">
      <w:pPr>
        <w:pStyle w:val="af"/>
        <w:ind w:firstLine="420"/>
        <w:rPr>
          <w:rFonts w:hAnsi="宋体"/>
          <w:bCs/>
          <w:szCs w:val="21"/>
        </w:rPr>
      </w:pPr>
      <w:r>
        <w:rPr>
          <w:rFonts w:hAnsi="宋体" w:hint="eastAsia"/>
          <w:bCs/>
          <w:szCs w:val="21"/>
        </w:rPr>
        <w:t>应符合《</w:t>
      </w:r>
      <w:r>
        <w:rPr>
          <w:rFonts w:hAnsi="宋体" w:hint="eastAsia"/>
          <w:szCs w:val="21"/>
        </w:rPr>
        <w:t>定量包装商品计量监督管理办法》的规定</w:t>
      </w:r>
      <w:r>
        <w:rPr>
          <w:rFonts w:hAnsi="宋体"/>
          <w:bCs/>
          <w:szCs w:val="21"/>
        </w:rPr>
        <w:t>。</w:t>
      </w:r>
      <w:r>
        <w:rPr>
          <w:rFonts w:hAnsi="宋体" w:cs="宋体" w:hint="eastAsia"/>
          <w:szCs w:val="21"/>
        </w:rPr>
        <w:t>检验按JJF 1070的规定进行</w:t>
      </w:r>
      <w:r>
        <w:rPr>
          <w:rFonts w:hAnsi="宋体" w:hint="eastAsia"/>
          <w:bCs/>
          <w:szCs w:val="21"/>
        </w:rPr>
        <w:t>。</w:t>
      </w:r>
    </w:p>
    <w:p w:rsidR="00135649" w:rsidRDefault="00FC5BEF" w:rsidP="00681362">
      <w:pPr>
        <w:spacing w:beforeLines="50" w:afterLines="5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3.</w:t>
      </w:r>
      <w:r w:rsidR="00311B22">
        <w:rPr>
          <w:rFonts w:ascii="黑体" w:eastAsia="黑体" w:hAnsi="黑体" w:hint="eastAsia"/>
        </w:rPr>
        <w:t>5</w:t>
      </w:r>
      <w:r>
        <w:rPr>
          <w:rFonts w:ascii="黑体" w:eastAsia="黑体" w:hAnsi="黑体" w:hint="eastAsia"/>
        </w:rPr>
        <w:t xml:space="preserve">  </w:t>
      </w:r>
      <w:r w:rsidR="00135649">
        <w:rPr>
          <w:rFonts w:ascii="黑体" w:eastAsia="黑体" w:hAnsi="黑体" w:hint="eastAsia"/>
        </w:rPr>
        <w:t>食品添加剂</w:t>
      </w:r>
    </w:p>
    <w:p w:rsidR="00135649" w:rsidRPr="00135649" w:rsidRDefault="00135649" w:rsidP="00135649">
      <w:pPr>
        <w:rPr>
          <w:rFonts w:asciiTheme="minorEastAsia" w:eastAsiaTheme="minorEastAsia" w:hAnsiTheme="minorEastAsia"/>
        </w:rPr>
      </w:pPr>
      <w:r w:rsidRPr="002F7EFB">
        <w:rPr>
          <w:rFonts w:asciiTheme="minorEastAsia" w:eastAsiaTheme="minorEastAsia" w:hAnsiTheme="minorEastAsia" w:hint="eastAsia"/>
        </w:rPr>
        <w:t xml:space="preserve">    应符合GB 2760的规定。</w:t>
      </w:r>
    </w:p>
    <w:p w:rsidR="00A5677C" w:rsidRDefault="00135649" w:rsidP="00681362">
      <w:pPr>
        <w:spacing w:beforeLines="50" w:afterLines="50"/>
        <w:rPr>
          <w:rFonts w:ascii="黑体" w:eastAsia="黑体" w:hAnsi="黑体"/>
        </w:rPr>
      </w:pPr>
      <w:r>
        <w:rPr>
          <w:rFonts w:ascii="黑体" w:eastAsia="黑体" w:hAnsi="黑体" w:hint="eastAsia"/>
        </w:rPr>
        <w:t xml:space="preserve">3.6  </w:t>
      </w:r>
      <w:r w:rsidR="00FC5BEF">
        <w:rPr>
          <w:rFonts w:ascii="黑体" w:eastAsia="黑体" w:hAnsi="黑体" w:hint="eastAsia"/>
        </w:rPr>
        <w:t>生产加工过程卫生要求</w:t>
      </w:r>
    </w:p>
    <w:p w:rsidR="00A5677C" w:rsidRDefault="00FC5BEF" w:rsidP="006935C3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应符合GB 14881的规定。</w:t>
      </w:r>
    </w:p>
    <w:p w:rsidR="00A5677C" w:rsidRDefault="00FC5BEF" w:rsidP="00681362">
      <w:pPr>
        <w:spacing w:beforeLines="100" w:afterLines="10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   检验规则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4.1  组批</w:t>
      </w:r>
    </w:p>
    <w:p w:rsidR="00A5677C" w:rsidRDefault="00FC5BEF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按同一次投料、同一班次生产包装的产品为一批。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4.2  抽样</w:t>
      </w:r>
    </w:p>
    <w:p w:rsidR="00A5677C" w:rsidRDefault="00FC5BEF">
      <w:pPr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从每批产品的不同部位随机抽取6瓶，3瓶做感官、理化指标检验，3瓶留样作备检样品。净含量按JJF 1070的要求进行抽样。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4.3  检验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4.3.1  出厂检验</w:t>
      </w:r>
    </w:p>
    <w:p w:rsidR="00A5677C" w:rsidRDefault="00FC5BEF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产品出厂前必须经厂检验部门逐批检验合格，并签发合格证方可出厂。出厂检验项目为：感官要求、酒精度、甲醇、净含量。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4.3.2  型式检验</w:t>
      </w:r>
    </w:p>
    <w:p w:rsidR="00A5677C" w:rsidRDefault="00FC5BEF">
      <w:pPr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型式检验为本标准中3.2～</w:t>
      </w:r>
      <w:r w:rsidR="00135649">
        <w:rPr>
          <w:rFonts w:ascii="宋体" w:hAnsi="宋体" w:cs="宋体" w:hint="eastAsia"/>
          <w:szCs w:val="21"/>
        </w:rPr>
        <w:t>3.5</w:t>
      </w:r>
      <w:r>
        <w:rPr>
          <w:rFonts w:ascii="宋体" w:hAnsi="宋体" w:cs="宋体" w:hint="eastAsia"/>
          <w:szCs w:val="21"/>
        </w:rPr>
        <w:t>项中规定的项目，每半年进行一次，有下情况之一时亦应进行型式检验：</w:t>
      </w:r>
    </w:p>
    <w:p w:rsidR="00A5677C" w:rsidRDefault="00FC5BEF">
      <w:pPr>
        <w:pStyle w:val="afb"/>
        <w:numPr>
          <w:ilvl w:val="0"/>
          <w:numId w:val="3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新产品试制鉴定；</w:t>
      </w:r>
    </w:p>
    <w:p w:rsidR="00A5677C" w:rsidRDefault="00FC5BEF">
      <w:pPr>
        <w:pStyle w:val="afb"/>
        <w:numPr>
          <w:ilvl w:val="0"/>
          <w:numId w:val="3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原料产地、生产工艺、设备有较大改变，可能影响产品质量时；</w:t>
      </w:r>
    </w:p>
    <w:p w:rsidR="00A5677C" w:rsidRDefault="00FC5BEF">
      <w:pPr>
        <w:pStyle w:val="af1"/>
        <w:numPr>
          <w:ilvl w:val="0"/>
          <w:numId w:val="3"/>
        </w:numPr>
        <w:tabs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连续停产三个月以上，恢复生产时；</w:t>
      </w:r>
    </w:p>
    <w:p w:rsidR="00A5677C" w:rsidRDefault="00FC5BEF">
      <w:pPr>
        <w:pStyle w:val="af1"/>
        <w:numPr>
          <w:ilvl w:val="0"/>
          <w:numId w:val="3"/>
        </w:numPr>
        <w:tabs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  <w:bCs/>
          <w:szCs w:val="21"/>
        </w:rPr>
        <w:t>出厂检验结果与上次型式检验结果有较大差异时；</w:t>
      </w:r>
    </w:p>
    <w:p w:rsidR="00A5677C" w:rsidRDefault="00FC5BEF">
      <w:pPr>
        <w:pStyle w:val="af1"/>
        <w:numPr>
          <w:ilvl w:val="0"/>
          <w:numId w:val="3"/>
        </w:numPr>
        <w:tabs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国家市场监督管理部门提出型式检验要求时。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4.4  判定规则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4.4.1  出厂检验判定规则</w:t>
      </w:r>
    </w:p>
    <w:p w:rsidR="00A5677C" w:rsidRDefault="00FC5BEF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4.4.2  型式检验判定规则</w:t>
      </w:r>
    </w:p>
    <w:p w:rsidR="00A5677C" w:rsidRDefault="00FC5BEF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型式检验项目均符合本标准规定时，判定该批产品合格，当型式检验出现不符合本标准规定的项目时，应从同批产品中双倍抽样对不合格项进行复验，判定结果以复验结果为准。</w:t>
      </w:r>
    </w:p>
    <w:p w:rsidR="00A5677C" w:rsidRDefault="00FC5BEF" w:rsidP="00681362">
      <w:pPr>
        <w:spacing w:beforeLines="100" w:afterLines="100"/>
        <w:rPr>
          <w:rFonts w:ascii="黑体" w:eastAsia="黑体" w:hAnsi="黑体"/>
          <w:bCs/>
          <w:szCs w:val="21"/>
        </w:rPr>
      </w:pPr>
      <w:r>
        <w:rPr>
          <w:rFonts w:ascii="黑体" w:eastAsia="黑体" w:hAnsi="黑体" w:hint="eastAsia"/>
          <w:bCs/>
          <w:szCs w:val="21"/>
        </w:rPr>
        <w:t>5  标志、标签、包装、运输、贮存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lastRenderedPageBreak/>
        <w:t>5.1  标志、标签</w:t>
      </w:r>
    </w:p>
    <w:p w:rsidR="00A5677C" w:rsidRDefault="00FC5BEF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产品包装应有明显标志，食品标签应符合GB 7718和GB 2757 第四章的规定。产品包装运输图示应符合GB/T 191的规定。并按相关规定标注“</w:t>
      </w:r>
      <w:r>
        <w:rPr>
          <w:rFonts w:ascii="宋体" w:hAnsi="宋体" w:cs="宋体"/>
          <w:color w:val="000000"/>
          <w:szCs w:val="21"/>
          <w:shd w:val="clear" w:color="auto" w:fill="FFFFFF"/>
        </w:rPr>
        <w:t>婴幼儿、少年儿童、孕产妇、</w:t>
      </w:r>
      <w:r>
        <w:rPr>
          <w:rFonts w:ascii="宋体" w:hAnsi="宋体" w:cs="宋体" w:hint="eastAsia"/>
          <w:kern w:val="0"/>
          <w:szCs w:val="21"/>
        </w:rPr>
        <w:t>哺乳期妇女不宜食用</w:t>
      </w:r>
      <w:r>
        <w:rPr>
          <w:rFonts w:ascii="宋体" w:hAnsi="宋体" w:hint="eastAsia"/>
          <w:szCs w:val="21"/>
        </w:rPr>
        <w:t>”</w:t>
      </w:r>
      <w:r>
        <w:rPr>
          <w:rFonts w:ascii="宋体" w:hAnsi="宋体" w:cs="宋体" w:hint="eastAsia"/>
          <w:kern w:val="0"/>
          <w:szCs w:val="21"/>
        </w:rPr>
        <w:t>、“过量饮酒有害健康”等警示标识。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5.2  包装</w:t>
      </w:r>
    </w:p>
    <w:p w:rsidR="00A5677C" w:rsidRDefault="00FC5BEF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本产品采用玻璃瓶或土陶罐装，玻璃瓶应符合GB 4806.5的规定，土陶罐应符合GB 4806.4的规定，外包装采用瓦楞纸专用包装箱，瓦楞纸箱应符合GB/T 6543的规定。包装箱内应有间隔和衬垫，箱体上应注明小心轻放、请勿倒置等标识。所用包装材料应符合有关食品安全卫生要求。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5.3  运输</w:t>
      </w:r>
    </w:p>
    <w:p w:rsidR="00A5677C" w:rsidRDefault="00FC5BEF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A5677C" w:rsidRDefault="00FC5BEF" w:rsidP="00681362">
      <w:pPr>
        <w:spacing w:beforeLines="50" w:afterLines="5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5.4  贮存</w:t>
      </w:r>
    </w:p>
    <w:p w:rsidR="00A5677C" w:rsidRDefault="00FC5BEF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 w:rsidR="00A5677C" w:rsidRDefault="00A5677C">
      <w:pPr>
        <w:ind w:firstLineChars="200" w:firstLine="420"/>
        <w:rPr>
          <w:szCs w:val="21"/>
        </w:rPr>
      </w:pPr>
    </w:p>
    <w:p w:rsidR="00A5677C" w:rsidRDefault="00A5677C">
      <w:pPr>
        <w:ind w:firstLineChars="200" w:firstLine="420"/>
        <w:rPr>
          <w:szCs w:val="21"/>
        </w:rPr>
      </w:pPr>
    </w:p>
    <w:p w:rsidR="00A5677C" w:rsidRDefault="00ED4F6E" w:rsidP="006935C3">
      <w:pPr>
        <w:rPr>
          <w:szCs w:val="21"/>
        </w:rPr>
      </w:pPr>
      <w:r>
        <w:rPr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13" o:spid="_x0000_s1035" type="#_x0000_t32" style="position:absolute;left:0;text-align:left;margin-left:160.55pt;margin-top:10.4pt;width:124.45pt;height:.05pt;z-index:10" o:preferrelative="t" filled="t" strokeweight="1pt">
            <v:stroke miterlimit="2"/>
          </v:shape>
        </w:pict>
      </w:r>
    </w:p>
    <w:sectPr w:rsidR="00A5677C" w:rsidSect="008F49B6">
      <w:footerReference w:type="default" r:id="rId12"/>
      <w:endnotePr>
        <w:numFmt w:val="decimal"/>
      </w:endnotePr>
      <w:pgSz w:w="11907" w:h="16839"/>
      <w:pgMar w:top="1418" w:right="1418" w:bottom="1134" w:left="1418" w:header="850" w:footer="850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111" w:rsidRDefault="000D4111" w:rsidP="00A5677C">
      <w:r>
        <w:separator/>
      </w:r>
    </w:p>
  </w:endnote>
  <w:endnote w:type="continuationSeparator" w:id="0">
    <w:p w:rsidR="000D4111" w:rsidRDefault="000D4111" w:rsidP="00A567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77C" w:rsidRDefault="00ED4F6E">
    <w:pPr>
      <w:pStyle w:val="a6"/>
      <w:framePr w:wrap="around" w:vAnchor="text" w:hAnchor="margin" w:xAlign="right" w:y="1"/>
      <w:rPr>
        <w:rStyle w:val="ab"/>
      </w:rPr>
    </w:pPr>
    <w:r>
      <w:fldChar w:fldCharType="begin"/>
    </w:r>
    <w:r w:rsidR="00FC5BEF">
      <w:rPr>
        <w:rStyle w:val="ab"/>
      </w:rPr>
      <w:instrText xml:space="preserve">PAGE  </w:instrText>
    </w:r>
    <w:r>
      <w:fldChar w:fldCharType="separate"/>
    </w:r>
    <w:r w:rsidR="00FC5BEF">
      <w:rPr>
        <w:rStyle w:val="ab"/>
      </w:rPr>
      <w:t>3</w:t>
    </w:r>
    <w:r>
      <w:fldChar w:fldCharType="end"/>
    </w:r>
  </w:p>
  <w:p w:rsidR="00A5677C" w:rsidRDefault="00A5677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77C" w:rsidRDefault="00ED4F6E">
    <w:pPr>
      <w:pStyle w:val="affff3"/>
      <w:rPr>
        <w:rStyle w:val="ab"/>
      </w:rPr>
    </w:pPr>
    <w:r>
      <w:fldChar w:fldCharType="begin"/>
    </w:r>
    <w:r w:rsidR="00FC5BEF">
      <w:rPr>
        <w:rStyle w:val="ab"/>
      </w:rPr>
      <w:instrText xml:space="preserve">PAGE  </w:instrText>
    </w:r>
    <w:r>
      <w:fldChar w:fldCharType="separate"/>
    </w:r>
    <w:r w:rsidR="00F40700">
      <w:rPr>
        <w:rStyle w:val="ab"/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77C" w:rsidRDefault="00ED4F6E">
    <w:pPr>
      <w:pStyle w:val="affff3"/>
      <w:rPr>
        <w:rStyle w:val="ab"/>
      </w:rPr>
    </w:pPr>
    <w:r>
      <w:fldChar w:fldCharType="begin"/>
    </w:r>
    <w:r w:rsidR="00FC5BEF">
      <w:rPr>
        <w:rStyle w:val="ab"/>
      </w:rPr>
      <w:instrText xml:space="preserve">PAGE  </w:instrText>
    </w:r>
    <w:r>
      <w:fldChar w:fldCharType="separate"/>
    </w:r>
    <w:r w:rsidR="00F40700">
      <w:rPr>
        <w:rStyle w:val="ab"/>
        <w:noProof/>
      </w:rPr>
      <w:t>4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111" w:rsidRDefault="000D4111" w:rsidP="00A5677C">
      <w:r>
        <w:separator/>
      </w:r>
    </w:p>
  </w:footnote>
  <w:footnote w:type="continuationSeparator" w:id="0">
    <w:p w:rsidR="000D4111" w:rsidRDefault="000D4111" w:rsidP="00A567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35C3" w:rsidRDefault="006935C3" w:rsidP="006935C3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D43" w:rsidRDefault="00EB4D43">
    <w:pPr>
      <w:pStyle w:val="afffa"/>
      <w:spacing w:after="0"/>
      <w:rPr>
        <w:rFonts w:ascii="黑体" w:eastAsia="黑体" w:hAnsi="黑体"/>
      </w:rPr>
    </w:pPr>
  </w:p>
  <w:p w:rsidR="00A5677C" w:rsidRDefault="00FC5BEF">
    <w:pPr>
      <w:pStyle w:val="afffa"/>
      <w:spacing w:after="0"/>
      <w:rPr>
        <w:rFonts w:ascii="黑体" w:eastAsia="黑体" w:hAnsi="黑体"/>
      </w:rPr>
    </w:pPr>
    <w:r>
      <w:rPr>
        <w:rFonts w:ascii="黑体" w:eastAsia="黑体" w:hAnsi="黑体" w:hint="eastAsia"/>
      </w:rPr>
      <w:t>Q/</w:t>
    </w:r>
    <w:r w:rsidR="004B0E1F">
      <w:rPr>
        <w:rFonts w:ascii="黑体" w:eastAsia="黑体" w:hAnsi="黑体" w:hint="eastAsia"/>
      </w:rPr>
      <w:t>ML</w:t>
    </w:r>
    <w:r>
      <w:rPr>
        <w:rFonts w:ascii="黑体" w:eastAsia="黑体" w:hAnsi="黑体" w:hint="eastAsia"/>
      </w:rPr>
      <w:t>JY 000</w:t>
    </w:r>
    <w:r w:rsidR="004B0E1F">
      <w:rPr>
        <w:rFonts w:ascii="黑体" w:eastAsia="黑体" w:hAnsi="黑体" w:hint="eastAsia"/>
      </w:rPr>
      <w:t>3</w:t>
    </w:r>
    <w:r>
      <w:rPr>
        <w:rFonts w:ascii="黑体" w:eastAsia="黑体" w:hAnsi="黑体" w:hint="eastAsia"/>
      </w:rPr>
      <w:t>S-2020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7"/>
    <w:multiLevelType w:val="multilevel"/>
    <w:tmpl w:val="00000017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ascii="黑体" w:eastAsia="黑体" w:hAnsi="黑体"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 w:tentative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黑体" w:eastAsia="黑体" w:hAnsi="Times New Roman" w:hint="eastAsia"/>
        <w:b w:val="0"/>
        <w:i w:val="0"/>
        <w:sz w:val="21"/>
      </w:rPr>
    </w:lvl>
    <w:lvl w:ilvl="2" w:tentative="1">
      <w:start w:val="1"/>
      <w:numFmt w:val="decimal"/>
      <w:suff w:val="nothing"/>
      <w:lvlText w:val="%1%2.%3　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21"/>
      </w:rPr>
    </w:lvl>
    <w:lvl w:ilvl="3" w:tentative="1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黑体" w:eastAsia="黑体" w:hAnsi="Times New Roman" w:hint="eastAsia"/>
        <w:b w:val="0"/>
        <w:i w:val="0"/>
        <w:sz w:val="21"/>
      </w:rPr>
    </w:lvl>
    <w:lvl w:ilvl="4" w:tentative="1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 w:tentative="1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 w:tentative="1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 w:tentative="1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1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3B097B50"/>
    <w:multiLevelType w:val="multilevel"/>
    <w:tmpl w:val="3B097B50"/>
    <w:lvl w:ilvl="0">
      <w:start w:val="1"/>
      <w:numFmt w:val="lowerLetter"/>
      <w:lvlText w:val="%1)"/>
      <w:lvlJc w:val="left"/>
      <w:pPr>
        <w:tabs>
          <w:tab w:val="left" w:pos="780"/>
        </w:tabs>
        <w:ind w:left="780" w:hanging="360"/>
      </w:pPr>
      <w:rPr>
        <w:rFonts w:asci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457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677C"/>
    <w:rsid w:val="000D4111"/>
    <w:rsid w:val="00111893"/>
    <w:rsid w:val="00135649"/>
    <w:rsid w:val="00160E31"/>
    <w:rsid w:val="00197DDA"/>
    <w:rsid w:val="001B3B55"/>
    <w:rsid w:val="0020127F"/>
    <w:rsid w:val="00311B22"/>
    <w:rsid w:val="00426B1E"/>
    <w:rsid w:val="00482A90"/>
    <w:rsid w:val="004B0E1F"/>
    <w:rsid w:val="00681362"/>
    <w:rsid w:val="006935C3"/>
    <w:rsid w:val="007355AB"/>
    <w:rsid w:val="00846633"/>
    <w:rsid w:val="008E2108"/>
    <w:rsid w:val="008F49B6"/>
    <w:rsid w:val="00A342C0"/>
    <w:rsid w:val="00A5677C"/>
    <w:rsid w:val="00AB447E"/>
    <w:rsid w:val="00AD5F21"/>
    <w:rsid w:val="00AF52B7"/>
    <w:rsid w:val="00B044B6"/>
    <w:rsid w:val="00B45E0E"/>
    <w:rsid w:val="00D94D76"/>
    <w:rsid w:val="00E71493"/>
    <w:rsid w:val="00EB4D43"/>
    <w:rsid w:val="00ED4F6E"/>
    <w:rsid w:val="00F40700"/>
    <w:rsid w:val="00F70A8F"/>
    <w:rsid w:val="00F73D9D"/>
    <w:rsid w:val="00F920E0"/>
    <w:rsid w:val="00FC5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  <o:rules v:ext="edit">
        <o:r id="V:Rule2" type="connector" idref="#自选图形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Normal Inden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567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5677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A5677C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A5677C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A5677C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A5677C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A5677C"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rsid w:val="00A5677C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A5677C"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A5677C"/>
    <w:pPr>
      <w:keepNext/>
      <w:keepLines/>
      <w:spacing w:before="240" w:after="64" w:line="317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60"/>
    <w:next w:val="a"/>
    <w:rsid w:val="00A5677C"/>
  </w:style>
  <w:style w:type="paragraph" w:styleId="60">
    <w:name w:val="toc 6"/>
    <w:basedOn w:val="50"/>
    <w:next w:val="a"/>
    <w:rsid w:val="00A5677C"/>
  </w:style>
  <w:style w:type="paragraph" w:styleId="50">
    <w:name w:val="toc 5"/>
    <w:basedOn w:val="40"/>
    <w:next w:val="a"/>
    <w:rsid w:val="00A5677C"/>
  </w:style>
  <w:style w:type="paragraph" w:styleId="40">
    <w:name w:val="toc 4"/>
    <w:basedOn w:val="30"/>
    <w:next w:val="a"/>
    <w:rsid w:val="00A5677C"/>
  </w:style>
  <w:style w:type="paragraph" w:styleId="30">
    <w:name w:val="toc 3"/>
    <w:basedOn w:val="20"/>
    <w:next w:val="a"/>
    <w:rsid w:val="00A5677C"/>
  </w:style>
  <w:style w:type="paragraph" w:styleId="20">
    <w:name w:val="toc 2"/>
    <w:basedOn w:val="10"/>
    <w:next w:val="a"/>
    <w:rsid w:val="00A5677C"/>
  </w:style>
  <w:style w:type="paragraph" w:styleId="10">
    <w:name w:val="toc 1"/>
    <w:next w:val="a"/>
    <w:rsid w:val="00A5677C"/>
    <w:pPr>
      <w:jc w:val="both"/>
    </w:pPr>
    <w:rPr>
      <w:rFonts w:ascii="宋体"/>
      <w:sz w:val="21"/>
    </w:rPr>
  </w:style>
  <w:style w:type="paragraph" w:styleId="a3">
    <w:name w:val="Body Text Indent"/>
    <w:basedOn w:val="a"/>
    <w:link w:val="Char"/>
    <w:rsid w:val="00A5677C"/>
    <w:pPr>
      <w:ind w:firstLineChars="151" w:firstLine="284"/>
    </w:pPr>
    <w:rPr>
      <w:rFonts w:ascii="宋体" w:eastAsia="Times New Roman" w:hAnsi="宋体"/>
    </w:rPr>
  </w:style>
  <w:style w:type="paragraph" w:styleId="HTML">
    <w:name w:val="HTML Address"/>
    <w:basedOn w:val="a"/>
    <w:rsid w:val="00A5677C"/>
    <w:rPr>
      <w:i/>
      <w:iCs/>
    </w:rPr>
  </w:style>
  <w:style w:type="paragraph" w:styleId="80">
    <w:name w:val="toc 8"/>
    <w:basedOn w:val="70"/>
    <w:next w:val="a"/>
    <w:rsid w:val="00A5677C"/>
  </w:style>
  <w:style w:type="paragraph" w:styleId="a4">
    <w:name w:val="Date"/>
    <w:basedOn w:val="a"/>
    <w:next w:val="a"/>
    <w:rsid w:val="00A5677C"/>
    <w:pPr>
      <w:ind w:leftChars="2500" w:left="100"/>
    </w:pPr>
  </w:style>
  <w:style w:type="paragraph" w:styleId="a5">
    <w:name w:val="Balloon Text"/>
    <w:basedOn w:val="a"/>
    <w:rsid w:val="00A5677C"/>
    <w:rPr>
      <w:sz w:val="18"/>
      <w:szCs w:val="18"/>
    </w:rPr>
  </w:style>
  <w:style w:type="paragraph" w:styleId="a6">
    <w:name w:val="footer"/>
    <w:basedOn w:val="a"/>
    <w:rsid w:val="00A5677C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7">
    <w:name w:val="header"/>
    <w:basedOn w:val="a"/>
    <w:rsid w:val="00A56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rsid w:val="00A5677C"/>
    <w:pPr>
      <w:snapToGrid w:val="0"/>
      <w:jc w:val="left"/>
    </w:pPr>
    <w:rPr>
      <w:sz w:val="18"/>
      <w:szCs w:val="18"/>
    </w:rPr>
  </w:style>
  <w:style w:type="paragraph" w:styleId="90">
    <w:name w:val="toc 9"/>
    <w:basedOn w:val="80"/>
    <w:next w:val="a"/>
    <w:rsid w:val="00A5677C"/>
  </w:style>
  <w:style w:type="paragraph" w:styleId="HTML0">
    <w:name w:val="HTML Preformatted"/>
    <w:basedOn w:val="a"/>
    <w:rsid w:val="00A5677C"/>
    <w:rPr>
      <w:rFonts w:ascii="Courier New" w:hAnsi="Courier New" w:cs="Courier New"/>
      <w:sz w:val="20"/>
      <w:szCs w:val="20"/>
    </w:rPr>
  </w:style>
  <w:style w:type="paragraph" w:styleId="a9">
    <w:name w:val="Title"/>
    <w:basedOn w:val="a"/>
    <w:qFormat/>
    <w:rsid w:val="00A5677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a">
    <w:name w:val="Strong"/>
    <w:basedOn w:val="a0"/>
    <w:qFormat/>
    <w:rsid w:val="00A5677C"/>
    <w:rPr>
      <w:b/>
      <w:bCs/>
    </w:rPr>
  </w:style>
  <w:style w:type="character" w:styleId="ab">
    <w:name w:val="page number"/>
    <w:basedOn w:val="a0"/>
    <w:rsid w:val="00A5677C"/>
    <w:rPr>
      <w:rFonts w:ascii="Times New Roman" w:eastAsia="宋体" w:hAnsi="Times New Roman"/>
      <w:sz w:val="18"/>
    </w:rPr>
  </w:style>
  <w:style w:type="character" w:styleId="ac">
    <w:name w:val="Emphasis"/>
    <w:basedOn w:val="a0"/>
    <w:qFormat/>
    <w:rsid w:val="00A5677C"/>
    <w:rPr>
      <w:color w:val="CC0000"/>
    </w:rPr>
  </w:style>
  <w:style w:type="character" w:styleId="HTML1">
    <w:name w:val="HTML Definition"/>
    <w:basedOn w:val="a0"/>
    <w:rsid w:val="00A5677C"/>
    <w:rPr>
      <w:i/>
      <w:iCs/>
    </w:rPr>
  </w:style>
  <w:style w:type="character" w:styleId="HTML2">
    <w:name w:val="HTML Typewriter"/>
    <w:basedOn w:val="a0"/>
    <w:rsid w:val="00A5677C"/>
    <w:rPr>
      <w:rFonts w:ascii="Courier New" w:hAnsi="Courier New"/>
      <w:sz w:val="20"/>
      <w:szCs w:val="20"/>
    </w:rPr>
  </w:style>
  <w:style w:type="character" w:styleId="HTML3">
    <w:name w:val="HTML Acronym"/>
    <w:basedOn w:val="a0"/>
    <w:rsid w:val="00A5677C"/>
  </w:style>
  <w:style w:type="character" w:styleId="HTML4">
    <w:name w:val="HTML Variable"/>
    <w:basedOn w:val="a0"/>
    <w:rsid w:val="00A5677C"/>
    <w:rPr>
      <w:i/>
      <w:iCs/>
    </w:rPr>
  </w:style>
  <w:style w:type="character" w:styleId="ad">
    <w:name w:val="Hyperlink"/>
    <w:rsid w:val="00A5677C"/>
    <w:rPr>
      <w:rFonts w:ascii="Times New Roman" w:eastAsia="宋体" w:hAnsi="Times New Roman"/>
      <w:color w:val="auto"/>
      <w:spacing w:val="0"/>
      <w:w w:val="100"/>
      <w:position w:val="0"/>
      <w:sz w:val="21"/>
      <w:u w:val="none"/>
    </w:rPr>
  </w:style>
  <w:style w:type="character" w:styleId="HTML5">
    <w:name w:val="HTML Code"/>
    <w:basedOn w:val="a0"/>
    <w:rsid w:val="00A5677C"/>
    <w:rPr>
      <w:rFonts w:ascii="Courier New" w:hAnsi="Courier New"/>
      <w:sz w:val="20"/>
      <w:szCs w:val="20"/>
    </w:rPr>
  </w:style>
  <w:style w:type="character" w:styleId="HTML6">
    <w:name w:val="HTML Cite"/>
    <w:basedOn w:val="a0"/>
    <w:rsid w:val="00A5677C"/>
    <w:rPr>
      <w:i/>
      <w:iCs/>
    </w:rPr>
  </w:style>
  <w:style w:type="character" w:styleId="ae">
    <w:name w:val="footnote reference"/>
    <w:basedOn w:val="a0"/>
    <w:rsid w:val="00A5677C"/>
    <w:rPr>
      <w:vertAlign w:val="superscript"/>
    </w:rPr>
  </w:style>
  <w:style w:type="character" w:styleId="HTML7">
    <w:name w:val="HTML Keyboard"/>
    <w:basedOn w:val="a0"/>
    <w:rsid w:val="00A5677C"/>
    <w:rPr>
      <w:rFonts w:ascii="Courier New" w:hAnsi="Courier New"/>
      <w:sz w:val="20"/>
      <w:szCs w:val="20"/>
    </w:rPr>
  </w:style>
  <w:style w:type="character" w:styleId="HTML8">
    <w:name w:val="HTML Sample"/>
    <w:basedOn w:val="a0"/>
    <w:rsid w:val="00A5677C"/>
    <w:rPr>
      <w:rFonts w:ascii="Courier New" w:hAnsi="Courier New"/>
    </w:rPr>
  </w:style>
  <w:style w:type="paragraph" w:customStyle="1" w:styleId="af">
    <w:name w:val="段"/>
    <w:link w:val="CharChar"/>
    <w:rsid w:val="00A5677C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f0">
    <w:name w:val="前言、引言标题"/>
    <w:next w:val="a"/>
    <w:rsid w:val="00A5677C"/>
    <w:p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1">
    <w:name w:val="字母编号列项（一级）"/>
    <w:rsid w:val="00A5677C"/>
    <w:pPr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f2">
    <w:name w:val="附录四级条标题"/>
    <w:basedOn w:val="af3"/>
    <w:next w:val="af"/>
    <w:rsid w:val="00A5677C"/>
    <w:pPr>
      <w:outlineLvl w:val="5"/>
    </w:pPr>
  </w:style>
  <w:style w:type="paragraph" w:customStyle="1" w:styleId="af3">
    <w:name w:val="附录三级条标题"/>
    <w:basedOn w:val="af4"/>
    <w:next w:val="af"/>
    <w:rsid w:val="00A5677C"/>
    <w:pPr>
      <w:outlineLvl w:val="4"/>
    </w:pPr>
  </w:style>
  <w:style w:type="paragraph" w:customStyle="1" w:styleId="af4">
    <w:name w:val="附录二级条标题"/>
    <w:basedOn w:val="af5"/>
    <w:next w:val="af"/>
    <w:rsid w:val="00A5677C"/>
    <w:pPr>
      <w:outlineLvl w:val="3"/>
    </w:pPr>
  </w:style>
  <w:style w:type="paragraph" w:customStyle="1" w:styleId="af5">
    <w:name w:val="附录一级条标题"/>
    <w:basedOn w:val="af6"/>
    <w:next w:val="af"/>
    <w:rsid w:val="00A5677C"/>
    <w:pPr>
      <w:autoSpaceDN w:val="0"/>
      <w:spacing w:beforeLines="0"/>
      <w:outlineLvl w:val="2"/>
    </w:pPr>
  </w:style>
  <w:style w:type="paragraph" w:customStyle="1" w:styleId="af6">
    <w:name w:val="附录章标题"/>
    <w:next w:val="af"/>
    <w:rsid w:val="00A5677C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7">
    <w:name w:val="目次、索引正文"/>
    <w:rsid w:val="00A5677C"/>
    <w:pPr>
      <w:spacing w:line="320" w:lineRule="exact"/>
      <w:jc w:val="both"/>
    </w:pPr>
    <w:rPr>
      <w:rFonts w:ascii="宋体"/>
      <w:sz w:val="21"/>
    </w:rPr>
  </w:style>
  <w:style w:type="paragraph" w:customStyle="1" w:styleId="af8">
    <w:name w:val="正文表标题"/>
    <w:next w:val="af"/>
    <w:rsid w:val="00A5677C"/>
    <w:pPr>
      <w:tabs>
        <w:tab w:val="left" w:pos="900"/>
      </w:tabs>
      <w:ind w:left="900" w:hanging="500"/>
      <w:jc w:val="center"/>
    </w:pPr>
    <w:rPr>
      <w:rFonts w:ascii="黑体" w:eastAsia="黑体"/>
      <w:sz w:val="21"/>
    </w:rPr>
  </w:style>
  <w:style w:type="paragraph" w:customStyle="1" w:styleId="af9">
    <w:name w:val="发布部门"/>
    <w:next w:val="af"/>
    <w:rsid w:val="00A5677C"/>
    <w:pPr>
      <w:jc w:val="center"/>
    </w:pPr>
    <w:rPr>
      <w:rFonts w:ascii="宋体"/>
      <w:b/>
      <w:spacing w:val="20"/>
      <w:w w:val="135"/>
      <w:sz w:val="36"/>
    </w:rPr>
  </w:style>
  <w:style w:type="paragraph" w:customStyle="1" w:styleId="afa">
    <w:name w:val="二级条标题"/>
    <w:basedOn w:val="afb"/>
    <w:next w:val="af"/>
    <w:rsid w:val="00A5677C"/>
    <w:pPr>
      <w:tabs>
        <w:tab w:val="left" w:pos="1680"/>
      </w:tabs>
      <w:ind w:left="1680" w:hanging="420"/>
      <w:outlineLvl w:val="3"/>
    </w:pPr>
  </w:style>
  <w:style w:type="paragraph" w:customStyle="1" w:styleId="afb">
    <w:name w:val="一级条标题"/>
    <w:next w:val="af"/>
    <w:rsid w:val="00A5677C"/>
    <w:pPr>
      <w:outlineLvl w:val="2"/>
    </w:pPr>
    <w:rPr>
      <w:rFonts w:eastAsia="黑体"/>
      <w:sz w:val="21"/>
    </w:rPr>
  </w:style>
  <w:style w:type="paragraph" w:customStyle="1" w:styleId="afc">
    <w:name w:val="文献分类号"/>
    <w:rsid w:val="00A5677C"/>
    <w:pPr>
      <w:widowControl w:val="0"/>
      <w:textAlignment w:val="center"/>
    </w:pPr>
    <w:rPr>
      <w:rFonts w:eastAsia="黑体"/>
      <w:sz w:val="21"/>
    </w:rPr>
  </w:style>
  <w:style w:type="paragraph" w:customStyle="1" w:styleId="afd">
    <w:name w:val="注×："/>
    <w:rsid w:val="00A5677C"/>
    <w:pPr>
      <w:widowControl w:val="0"/>
      <w:tabs>
        <w:tab w:val="left" w:pos="630"/>
      </w:tabs>
      <w:autoSpaceDE w:val="0"/>
      <w:autoSpaceDN w:val="0"/>
      <w:jc w:val="both"/>
    </w:pPr>
    <w:rPr>
      <w:rFonts w:ascii="宋体"/>
      <w:sz w:val="18"/>
    </w:rPr>
  </w:style>
  <w:style w:type="paragraph" w:customStyle="1" w:styleId="afe">
    <w:name w:val="参考文献、索引标题"/>
    <w:basedOn w:val="af0"/>
    <w:next w:val="a"/>
    <w:rsid w:val="00A5677C"/>
    <w:pPr>
      <w:spacing w:after="200"/>
    </w:pPr>
    <w:rPr>
      <w:sz w:val="21"/>
    </w:rPr>
  </w:style>
  <w:style w:type="paragraph" w:customStyle="1" w:styleId="aff">
    <w:name w:val="五级条标题"/>
    <w:basedOn w:val="aff0"/>
    <w:next w:val="af"/>
    <w:rsid w:val="00A5677C"/>
    <w:pPr>
      <w:tabs>
        <w:tab w:val="left" w:pos="3827"/>
      </w:tabs>
      <w:ind w:left="3827" w:hanging="1276"/>
      <w:outlineLvl w:val="6"/>
    </w:pPr>
  </w:style>
  <w:style w:type="paragraph" w:customStyle="1" w:styleId="aff0">
    <w:name w:val="四级条标题"/>
    <w:basedOn w:val="aff1"/>
    <w:next w:val="af"/>
    <w:rsid w:val="00A5677C"/>
    <w:pPr>
      <w:tabs>
        <w:tab w:val="left" w:pos="2520"/>
      </w:tabs>
      <w:ind w:left="2520" w:hanging="420"/>
      <w:outlineLvl w:val="5"/>
    </w:pPr>
  </w:style>
  <w:style w:type="paragraph" w:customStyle="1" w:styleId="aff1">
    <w:name w:val="三级条标题"/>
    <w:basedOn w:val="afa"/>
    <w:next w:val="af"/>
    <w:rsid w:val="00A5677C"/>
    <w:pPr>
      <w:ind w:left="0" w:firstLine="0"/>
      <w:outlineLvl w:val="4"/>
    </w:pPr>
  </w:style>
  <w:style w:type="paragraph" w:customStyle="1" w:styleId="11">
    <w:name w:val="封面标准号1"/>
    <w:rsid w:val="00A5677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2">
    <w:name w:val="封面一致性程度标识"/>
    <w:rsid w:val="00A5677C"/>
    <w:pPr>
      <w:spacing w:before="440" w:line="400" w:lineRule="exact"/>
      <w:jc w:val="center"/>
    </w:pPr>
    <w:rPr>
      <w:rFonts w:ascii="宋体"/>
      <w:sz w:val="28"/>
    </w:rPr>
  </w:style>
  <w:style w:type="paragraph" w:customStyle="1" w:styleId="aff3">
    <w:name w:val="封面标准代替信息"/>
    <w:basedOn w:val="21"/>
    <w:rsid w:val="00A5677C"/>
    <w:pPr>
      <w:spacing w:before="57"/>
    </w:pPr>
    <w:rPr>
      <w:rFonts w:ascii="宋体"/>
      <w:sz w:val="21"/>
    </w:rPr>
  </w:style>
  <w:style w:type="paragraph" w:customStyle="1" w:styleId="21">
    <w:name w:val="封面标准号2"/>
    <w:basedOn w:val="11"/>
    <w:rsid w:val="00A5677C"/>
    <w:pPr>
      <w:adjustRightInd w:val="0"/>
      <w:spacing w:before="357" w:line="280" w:lineRule="exact"/>
    </w:pPr>
  </w:style>
  <w:style w:type="paragraph" w:customStyle="1" w:styleId="aff4">
    <w:name w:val="图表脚注"/>
    <w:next w:val="af"/>
    <w:rsid w:val="00A5677C"/>
    <w:pPr>
      <w:ind w:leftChars="200" w:left="300" w:hangingChars="100" w:hanging="100"/>
      <w:jc w:val="both"/>
    </w:pPr>
    <w:rPr>
      <w:rFonts w:ascii="宋体"/>
      <w:sz w:val="18"/>
    </w:rPr>
  </w:style>
  <w:style w:type="paragraph" w:customStyle="1" w:styleId="aff5">
    <w:name w:val="列项◆（三级）"/>
    <w:rsid w:val="00A5677C"/>
    <w:pPr>
      <w:tabs>
        <w:tab w:val="left" w:pos="960"/>
      </w:tabs>
      <w:ind w:leftChars="600" w:left="800" w:hangingChars="200" w:hanging="200"/>
    </w:pPr>
    <w:rPr>
      <w:rFonts w:ascii="宋体"/>
      <w:sz w:val="21"/>
    </w:rPr>
  </w:style>
  <w:style w:type="paragraph" w:customStyle="1" w:styleId="aff6">
    <w:name w:val="其他发布部门"/>
    <w:basedOn w:val="af9"/>
    <w:rsid w:val="00A5677C"/>
    <w:pPr>
      <w:spacing w:line="0" w:lineRule="atLeast"/>
    </w:pPr>
    <w:rPr>
      <w:rFonts w:ascii="黑体" w:eastAsia="黑体"/>
      <w:b w:val="0"/>
    </w:rPr>
  </w:style>
  <w:style w:type="paragraph" w:customStyle="1" w:styleId="aff7">
    <w:name w:val="实施日期"/>
    <w:basedOn w:val="aff8"/>
    <w:rsid w:val="00A5677C"/>
    <w:pPr>
      <w:jc w:val="right"/>
    </w:pPr>
  </w:style>
  <w:style w:type="paragraph" w:customStyle="1" w:styleId="aff8">
    <w:name w:val="发布日期"/>
    <w:rsid w:val="00A5677C"/>
    <w:rPr>
      <w:rFonts w:eastAsia="黑体"/>
      <w:sz w:val="28"/>
    </w:rPr>
  </w:style>
  <w:style w:type="paragraph" w:customStyle="1" w:styleId="aff9">
    <w:name w:val="封面标准文稿编辑信息"/>
    <w:rsid w:val="00A5677C"/>
    <w:pPr>
      <w:spacing w:before="180" w:line="180" w:lineRule="exact"/>
      <w:jc w:val="center"/>
    </w:pPr>
    <w:rPr>
      <w:rFonts w:ascii="宋体"/>
      <w:sz w:val="21"/>
    </w:rPr>
  </w:style>
  <w:style w:type="paragraph" w:customStyle="1" w:styleId="affa">
    <w:name w:val="编号列项（三级）"/>
    <w:rsid w:val="00A5677C"/>
    <w:pPr>
      <w:ind w:leftChars="600" w:left="800" w:hangingChars="200" w:hanging="200"/>
    </w:pPr>
    <w:rPr>
      <w:rFonts w:ascii="宋体"/>
      <w:sz w:val="21"/>
    </w:rPr>
  </w:style>
  <w:style w:type="paragraph" w:customStyle="1" w:styleId="p0">
    <w:name w:val="p0"/>
    <w:basedOn w:val="a"/>
    <w:rsid w:val="00A5677C"/>
    <w:pPr>
      <w:widowControl/>
    </w:pPr>
    <w:rPr>
      <w:kern w:val="0"/>
      <w:szCs w:val="21"/>
    </w:rPr>
  </w:style>
  <w:style w:type="paragraph" w:customStyle="1" w:styleId="affb">
    <w:name w:val="封面标准文稿类别"/>
    <w:rsid w:val="00A5677C"/>
    <w:pPr>
      <w:spacing w:before="440" w:line="400" w:lineRule="exact"/>
      <w:jc w:val="center"/>
    </w:pPr>
    <w:rPr>
      <w:rFonts w:ascii="宋体"/>
      <w:sz w:val="24"/>
    </w:rPr>
  </w:style>
  <w:style w:type="paragraph" w:customStyle="1" w:styleId="affc">
    <w:name w:val="目次、标准名称标题"/>
    <w:basedOn w:val="af0"/>
    <w:next w:val="af"/>
    <w:rsid w:val="00A5677C"/>
    <w:pPr>
      <w:spacing w:line="460" w:lineRule="exact"/>
    </w:pPr>
  </w:style>
  <w:style w:type="paragraph" w:customStyle="1" w:styleId="affd">
    <w:name w:val="标准书眉一"/>
    <w:rsid w:val="00A5677C"/>
    <w:pPr>
      <w:jc w:val="both"/>
    </w:pPr>
  </w:style>
  <w:style w:type="paragraph" w:customStyle="1" w:styleId="affe">
    <w:name w:val="其他标准称谓"/>
    <w:rsid w:val="00A5677C"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">
    <w:name w:val="封面标准名称"/>
    <w:rsid w:val="00A5677C"/>
    <w:pPr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0">
    <w:name w:val="示例"/>
    <w:next w:val="af"/>
    <w:rsid w:val="00A5677C"/>
    <w:pPr>
      <w:tabs>
        <w:tab w:val="left" w:pos="816"/>
      </w:tabs>
      <w:ind w:left="840" w:firstLineChars="233" w:firstLine="419"/>
      <w:jc w:val="both"/>
    </w:pPr>
    <w:rPr>
      <w:rFonts w:ascii="宋体"/>
      <w:sz w:val="18"/>
    </w:rPr>
  </w:style>
  <w:style w:type="paragraph" w:customStyle="1" w:styleId="afff1">
    <w:name w:val="封面标准英文名称"/>
    <w:rsid w:val="00A5677C"/>
    <w:pPr>
      <w:widowControl w:val="0"/>
      <w:spacing w:before="370" w:line="400" w:lineRule="exact"/>
      <w:jc w:val="center"/>
    </w:pPr>
    <w:rPr>
      <w:sz w:val="28"/>
    </w:rPr>
  </w:style>
  <w:style w:type="paragraph" w:customStyle="1" w:styleId="afff2">
    <w:name w:val="注："/>
    <w:next w:val="af"/>
    <w:rsid w:val="00A5677C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宋体"/>
      <w:sz w:val="18"/>
    </w:rPr>
  </w:style>
  <w:style w:type="paragraph" w:customStyle="1" w:styleId="afff3">
    <w:name w:val="标准书脚_偶数页"/>
    <w:rsid w:val="00A5677C"/>
    <w:pPr>
      <w:spacing w:before="120"/>
    </w:pPr>
    <w:rPr>
      <w:sz w:val="18"/>
    </w:rPr>
  </w:style>
  <w:style w:type="paragraph" w:customStyle="1" w:styleId="afff4">
    <w:name w:val="标准称谓"/>
    <w:next w:val="a"/>
    <w:rsid w:val="00A5677C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52"/>
    </w:rPr>
  </w:style>
  <w:style w:type="paragraph" w:customStyle="1" w:styleId="afff5">
    <w:name w:val="附录五级条标题"/>
    <w:basedOn w:val="af2"/>
    <w:next w:val="af"/>
    <w:rsid w:val="00A5677C"/>
    <w:pPr>
      <w:tabs>
        <w:tab w:val="left" w:pos="2940"/>
      </w:tabs>
      <w:ind w:left="2940"/>
      <w:outlineLvl w:val="6"/>
    </w:pPr>
  </w:style>
  <w:style w:type="paragraph" w:customStyle="1" w:styleId="afff6">
    <w:name w:val="列项——（一级）"/>
    <w:rsid w:val="00A5677C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宋体"/>
      <w:sz w:val="21"/>
    </w:rPr>
  </w:style>
  <w:style w:type="paragraph" w:customStyle="1" w:styleId="afff7">
    <w:name w:val="附录标识"/>
    <w:basedOn w:val="af0"/>
    <w:rsid w:val="00A5677C"/>
    <w:pPr>
      <w:tabs>
        <w:tab w:val="left" w:pos="6405"/>
      </w:tabs>
      <w:spacing w:after="200"/>
    </w:pPr>
    <w:rPr>
      <w:sz w:val="21"/>
    </w:rPr>
  </w:style>
  <w:style w:type="paragraph" w:customStyle="1" w:styleId="afff8">
    <w:name w:val="条文脚注"/>
    <w:basedOn w:val="a8"/>
    <w:rsid w:val="00A5677C"/>
    <w:pPr>
      <w:ind w:leftChars="200" w:left="780" w:hangingChars="200" w:hanging="360"/>
      <w:jc w:val="both"/>
    </w:pPr>
    <w:rPr>
      <w:rFonts w:ascii="宋体"/>
    </w:rPr>
  </w:style>
  <w:style w:type="paragraph" w:customStyle="1" w:styleId="afff9">
    <w:name w:val="标准书眉_偶数页"/>
    <w:basedOn w:val="afffa"/>
    <w:next w:val="a"/>
    <w:rsid w:val="00A5677C"/>
    <w:pPr>
      <w:jc w:val="left"/>
    </w:pPr>
  </w:style>
  <w:style w:type="paragraph" w:customStyle="1" w:styleId="afffa">
    <w:name w:val="标准书眉_奇数页"/>
    <w:next w:val="a"/>
    <w:rsid w:val="00A5677C"/>
    <w:pPr>
      <w:tabs>
        <w:tab w:val="center" w:pos="4154"/>
        <w:tab w:val="right" w:pos="8306"/>
      </w:tabs>
      <w:spacing w:after="120"/>
      <w:jc w:val="right"/>
    </w:pPr>
    <w:rPr>
      <w:sz w:val="21"/>
    </w:rPr>
  </w:style>
  <w:style w:type="paragraph" w:customStyle="1" w:styleId="afffb">
    <w:name w:val="附录表标题"/>
    <w:next w:val="af"/>
    <w:rsid w:val="00A5677C"/>
    <w:pPr>
      <w:tabs>
        <w:tab w:val="left" w:pos="360"/>
      </w:tabs>
      <w:jc w:val="center"/>
      <w:textAlignment w:val="baseline"/>
    </w:pPr>
    <w:rPr>
      <w:rFonts w:ascii="黑体" w:eastAsia="黑体"/>
      <w:kern w:val="21"/>
      <w:sz w:val="21"/>
    </w:rPr>
  </w:style>
  <w:style w:type="paragraph" w:customStyle="1" w:styleId="afffc">
    <w:name w:val="正文图标题"/>
    <w:next w:val="af"/>
    <w:rsid w:val="00A5677C"/>
    <w:pPr>
      <w:tabs>
        <w:tab w:val="left" w:pos="760"/>
      </w:tabs>
      <w:ind w:left="717" w:hanging="317"/>
      <w:jc w:val="center"/>
    </w:pPr>
    <w:rPr>
      <w:rFonts w:ascii="黑体" w:eastAsia="黑体"/>
      <w:sz w:val="21"/>
    </w:rPr>
  </w:style>
  <w:style w:type="paragraph" w:customStyle="1" w:styleId="afffd">
    <w:name w:val="标准标志"/>
    <w:next w:val="a"/>
    <w:rsid w:val="00A5677C"/>
    <w:pPr>
      <w:shd w:val="solid" w:color="FFFFFF" w:fill="FFFFFF"/>
      <w:spacing w:line="0" w:lineRule="atLeast"/>
      <w:jc w:val="right"/>
    </w:pPr>
    <w:rPr>
      <w:b/>
      <w:w w:val="130"/>
      <w:sz w:val="96"/>
    </w:rPr>
  </w:style>
  <w:style w:type="paragraph" w:customStyle="1" w:styleId="afffe">
    <w:name w:val="附录图标题"/>
    <w:next w:val="af"/>
    <w:rsid w:val="00A5677C"/>
    <w:pPr>
      <w:tabs>
        <w:tab w:val="left" w:pos="360"/>
      </w:tabs>
      <w:jc w:val="center"/>
    </w:pPr>
    <w:rPr>
      <w:rFonts w:ascii="黑体" w:eastAsia="黑体"/>
      <w:sz w:val="21"/>
    </w:rPr>
  </w:style>
  <w:style w:type="paragraph" w:customStyle="1" w:styleId="affff">
    <w:name w:val="列项●（二级）"/>
    <w:rsid w:val="00A5677C"/>
    <w:pPr>
      <w:tabs>
        <w:tab w:val="left" w:pos="840"/>
      </w:tabs>
      <w:ind w:leftChars="400" w:left="600" w:hangingChars="200" w:hanging="200"/>
      <w:jc w:val="both"/>
    </w:pPr>
    <w:rPr>
      <w:rFonts w:ascii="宋体"/>
      <w:sz w:val="21"/>
    </w:rPr>
  </w:style>
  <w:style w:type="paragraph" w:customStyle="1" w:styleId="affff0">
    <w:name w:val="章标题"/>
    <w:next w:val="af"/>
    <w:rsid w:val="00A5677C"/>
    <w:pPr>
      <w:spacing w:beforeLines="50" w:afterLines="50"/>
      <w:ind w:left="105"/>
      <w:jc w:val="both"/>
      <w:outlineLvl w:val="1"/>
    </w:pPr>
    <w:rPr>
      <w:rFonts w:ascii="黑体" w:eastAsia="黑体"/>
      <w:sz w:val="21"/>
    </w:rPr>
  </w:style>
  <w:style w:type="paragraph" w:customStyle="1" w:styleId="affff1">
    <w:name w:val="封面正文"/>
    <w:rsid w:val="00A5677C"/>
    <w:pPr>
      <w:jc w:val="both"/>
    </w:pPr>
  </w:style>
  <w:style w:type="paragraph" w:customStyle="1" w:styleId="affff2">
    <w:name w:val="数字编号列项（二级）"/>
    <w:rsid w:val="00A5677C"/>
    <w:pPr>
      <w:ind w:leftChars="400" w:left="1260" w:hangingChars="200" w:hanging="420"/>
      <w:jc w:val="both"/>
    </w:pPr>
    <w:rPr>
      <w:rFonts w:ascii="宋体"/>
      <w:sz w:val="21"/>
    </w:rPr>
  </w:style>
  <w:style w:type="paragraph" w:customStyle="1" w:styleId="affff3">
    <w:name w:val="标准书脚_奇数页"/>
    <w:rsid w:val="00A5677C"/>
    <w:pPr>
      <w:spacing w:before="120"/>
      <w:jc w:val="right"/>
    </w:pPr>
    <w:rPr>
      <w:sz w:val="18"/>
    </w:rPr>
  </w:style>
  <w:style w:type="paragraph" w:customStyle="1" w:styleId="12">
    <w:name w:val="列出段落1"/>
    <w:basedOn w:val="a"/>
    <w:uiPriority w:val="99"/>
    <w:unhideWhenUsed/>
    <w:rsid w:val="00A5677C"/>
    <w:pPr>
      <w:ind w:firstLineChars="200" w:firstLine="420"/>
    </w:pPr>
  </w:style>
  <w:style w:type="paragraph" w:customStyle="1" w:styleId="affff4">
    <w:name w:val="终结线"/>
    <w:basedOn w:val="a"/>
    <w:rsid w:val="00A5677C"/>
  </w:style>
  <w:style w:type="character" w:customStyle="1" w:styleId="Char0">
    <w:name w:val="段 Char"/>
    <w:basedOn w:val="a0"/>
    <w:rsid w:val="00A5677C"/>
    <w:rPr>
      <w:rFonts w:ascii="宋体"/>
      <w:sz w:val="21"/>
      <w:lang w:val="en-US" w:eastAsia="zh-CN" w:bidi="ar-SA"/>
    </w:rPr>
  </w:style>
  <w:style w:type="character" w:customStyle="1" w:styleId="affff5">
    <w:name w:val="个人答复风格"/>
    <w:basedOn w:val="a0"/>
    <w:rsid w:val="00A5677C"/>
    <w:rPr>
      <w:rFonts w:ascii="Arial" w:eastAsia="宋体" w:hAnsi="Arial" w:cs="Arial"/>
      <w:color w:val="auto"/>
      <w:sz w:val="20"/>
    </w:rPr>
  </w:style>
  <w:style w:type="character" w:customStyle="1" w:styleId="CharChar">
    <w:name w:val="段 Char Char"/>
    <w:basedOn w:val="a0"/>
    <w:link w:val="af"/>
    <w:rsid w:val="00A5677C"/>
    <w:rPr>
      <w:rFonts w:ascii="宋体"/>
      <w:sz w:val="21"/>
      <w:lang w:val="en-US" w:eastAsia="zh-CN" w:bidi="ar-SA"/>
    </w:rPr>
  </w:style>
  <w:style w:type="character" w:customStyle="1" w:styleId="Char">
    <w:name w:val="正文文本缩进 Char"/>
    <w:basedOn w:val="a0"/>
    <w:link w:val="a3"/>
    <w:rsid w:val="00A5677C"/>
    <w:rPr>
      <w:rFonts w:ascii="宋体" w:hAnsi="宋体"/>
      <w:kern w:val="2"/>
      <w:sz w:val="21"/>
      <w:szCs w:val="24"/>
      <w:lang w:bidi="ar-SA"/>
    </w:rPr>
  </w:style>
  <w:style w:type="character" w:customStyle="1" w:styleId="affff6">
    <w:name w:val="个人撰写风格"/>
    <w:basedOn w:val="a0"/>
    <w:rsid w:val="00A5677C"/>
    <w:rPr>
      <w:rFonts w:ascii="Arial" w:eastAsia="宋体" w:hAnsi="Arial" w:cs="Arial"/>
      <w:color w:val="auto"/>
      <w:sz w:val="20"/>
    </w:rPr>
  </w:style>
  <w:style w:type="character" w:customStyle="1" w:styleId="affff7">
    <w:name w:val="发布"/>
    <w:basedOn w:val="a0"/>
    <w:rsid w:val="00A5677C"/>
    <w:rPr>
      <w:rFonts w:ascii="黑体" w:eastAsia="黑体"/>
      <w:spacing w:val="22"/>
      <w:w w:val="100"/>
      <w:position w:val="3"/>
      <w:sz w:val="28"/>
    </w:rPr>
  </w:style>
  <w:style w:type="character" w:customStyle="1" w:styleId="fontstyle01">
    <w:name w:val="fontstyle01"/>
    <w:basedOn w:val="a0"/>
    <w:rsid w:val="004B0E1F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7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422</Words>
  <Characters>2409</Characters>
  <Application>Microsoft Office Word</Application>
  <DocSecurity>0</DocSecurity>
  <Lines>20</Lines>
  <Paragraphs>5</Paragraphs>
  <ScaleCrop>false</ScaleCrop>
  <Company>CNIS</Company>
  <LinksUpToDate>false</LinksUpToDate>
  <CharactersWithSpaces>2826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cp:lastPrinted>2017-11-08T05:42:00Z</cp:lastPrinted>
  <dcterms:created xsi:type="dcterms:W3CDTF">2020-11-05T10:22:00Z</dcterms:created>
  <dcterms:modified xsi:type="dcterms:W3CDTF">2020-11-09T14:16:00Z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2052-9.1.0.4472</vt:lpwstr>
  </property>
</Properties>
</file>