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A97" w:rsidRDefault="00D15A97">
      <w:pPr>
        <w:pStyle w:val="a3"/>
        <w:spacing w:before="5"/>
        <w:ind w:left="0"/>
        <w:rPr>
          <w:rFonts w:ascii="Times New Roman"/>
          <w:sz w:val="13"/>
        </w:rPr>
      </w:pPr>
    </w:p>
    <w:p w:rsidR="00D15A97" w:rsidRDefault="003F75DA">
      <w:pPr>
        <w:snapToGrid w:val="0"/>
        <w:ind w:right="-5"/>
        <w:jc w:val="right"/>
        <w:outlineLvl w:val="0"/>
        <w:rPr>
          <w:rFonts w:ascii="黑体" w:eastAsia="黑体" w:hAnsi="黑体"/>
        </w:rPr>
      </w:pPr>
      <w:r>
        <w:rPr>
          <w:rFonts w:ascii="黑体" w:eastAsia="黑体" w:hAnsi="黑体" w:hint="eastAsia"/>
          <w:sz w:val="96"/>
          <w:szCs w:val="96"/>
        </w:rPr>
        <w:t>Q/JZY</w:t>
      </w:r>
    </w:p>
    <w:p w:rsidR="00D15A97" w:rsidRDefault="003F75DA" w:rsidP="00C7654E">
      <w:pPr>
        <w:spacing w:beforeLines="100" w:afterLines="100"/>
        <w:jc w:val="distribute"/>
        <w:rPr>
          <w:rFonts w:ascii="黑体"/>
          <w:sz w:val="40"/>
          <w:szCs w:val="40"/>
        </w:rPr>
      </w:pPr>
      <w:r>
        <w:rPr>
          <w:rFonts w:eastAsia="黑体" w:hint="eastAsia"/>
          <w:spacing w:val="2"/>
          <w:sz w:val="52"/>
          <w:szCs w:val="52"/>
        </w:rPr>
        <w:t>贵州省食品安全企业标准</w:t>
      </w:r>
    </w:p>
    <w:p w:rsidR="00D15A97" w:rsidRDefault="00D15A97">
      <w:pPr>
        <w:wordWrap w:val="0"/>
        <w:adjustRightInd w:val="0"/>
        <w:snapToGrid w:val="0"/>
        <w:ind w:firstLineChars="100" w:firstLine="280"/>
        <w:jc w:val="center"/>
        <w:outlineLvl w:val="0"/>
        <w:rPr>
          <w:rFonts w:ascii="黑体"/>
          <w:sz w:val="28"/>
        </w:rPr>
      </w:pPr>
    </w:p>
    <w:p w:rsidR="00D15A97" w:rsidRDefault="003F75DA">
      <w:pPr>
        <w:wordWrap w:val="0"/>
        <w:adjustRightInd w:val="0"/>
        <w:snapToGrid w:val="0"/>
        <w:ind w:firstLineChars="100" w:firstLine="280"/>
        <w:jc w:val="center"/>
        <w:outlineLvl w:val="0"/>
        <w:rPr>
          <w:rFonts w:ascii="黑体"/>
        </w:rPr>
      </w:pPr>
      <w:r>
        <w:rPr>
          <w:rFonts w:ascii="黑体" w:hint="eastAsia"/>
          <w:sz w:val="28"/>
        </w:rPr>
        <w:t xml:space="preserve">                                       </w:t>
      </w:r>
      <w:r w:rsidR="006721AD">
        <w:rPr>
          <w:rFonts w:ascii="黑体" w:hint="eastAsia"/>
          <w:sz w:val="28"/>
        </w:rPr>
        <w:t xml:space="preserve">     </w:t>
      </w:r>
      <w:r>
        <w:rPr>
          <w:rFonts w:ascii="黑体" w:hint="eastAsia"/>
          <w:sz w:val="28"/>
        </w:rPr>
        <w:t xml:space="preserve"> Q/JZY 0005S</w:t>
      </w:r>
      <w:r>
        <w:rPr>
          <w:rFonts w:ascii="黑体" w:hint="eastAsia"/>
          <w:sz w:val="28"/>
        </w:rPr>
        <w:t>—</w:t>
      </w:r>
      <w:r>
        <w:rPr>
          <w:rFonts w:ascii="黑体" w:hint="eastAsia"/>
          <w:sz w:val="28"/>
        </w:rPr>
        <w:t>2020</w:t>
      </w:r>
    </w:p>
    <w:p w:rsidR="00D15A97" w:rsidRDefault="00612E88">
      <w:pPr>
        <w:wordWrap w:val="0"/>
        <w:ind w:right="284"/>
        <w:rPr>
          <w:rFonts w:ascii="黑体"/>
        </w:rPr>
      </w:pPr>
      <w:r>
        <w:rPr>
          <w:rFonts w:ascii="黑体"/>
        </w:rPr>
        <w:pict>
          <v:line id="直线 4" o:spid="_x0000_s2052" style="position:absolute;z-index:251661312" from="1pt,5.6pt" to="455.6pt,5.6pt" o:gfxdata="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efAiLUAAAABwEAAA8AAAAAAAAAAQAgAAAAIgAAAGRycy9k&#10;b3ducmV2LnhtbFBLAQIUABQAAAAIAIdO4kC8/OxazQEAAI0DAAAOAAAAAAAAAAEAIAAAACMBAABk&#10;cnMvZTJvRG9jLnhtbFBLBQYAAAAABgAGAFkBAABiBQAAAAA=&#10;"/>
        </w:pict>
      </w:r>
    </w:p>
    <w:p w:rsidR="00D15A97" w:rsidRDefault="00D15A97">
      <w:pPr>
        <w:rPr>
          <w:rFonts w:ascii="黑体"/>
        </w:rPr>
      </w:pPr>
    </w:p>
    <w:p w:rsidR="00D15A97" w:rsidRDefault="00D15A97">
      <w:pPr>
        <w:adjustRightInd w:val="0"/>
        <w:snapToGrid w:val="0"/>
        <w:rPr>
          <w:rFonts w:ascii="黑体" w:eastAsia="黑体"/>
          <w:sz w:val="30"/>
          <w:szCs w:val="30"/>
        </w:rPr>
      </w:pPr>
    </w:p>
    <w:p w:rsidR="00D15A97" w:rsidRDefault="00D15A97">
      <w:pPr>
        <w:jc w:val="center"/>
        <w:rPr>
          <w:rFonts w:ascii="黑体" w:eastAsia="黑体"/>
          <w:sz w:val="30"/>
          <w:szCs w:val="30"/>
        </w:rPr>
      </w:pPr>
    </w:p>
    <w:p w:rsidR="00D15A97" w:rsidRDefault="00D15A97">
      <w:pPr>
        <w:jc w:val="center"/>
        <w:rPr>
          <w:rFonts w:ascii="黑体" w:eastAsia="黑体"/>
          <w:sz w:val="30"/>
          <w:szCs w:val="30"/>
        </w:rPr>
      </w:pPr>
    </w:p>
    <w:p w:rsidR="00D15A97" w:rsidRDefault="00D15A97">
      <w:pPr>
        <w:jc w:val="center"/>
        <w:rPr>
          <w:rFonts w:ascii="黑体" w:eastAsia="黑体"/>
          <w:sz w:val="30"/>
          <w:szCs w:val="30"/>
        </w:rPr>
      </w:pPr>
    </w:p>
    <w:p w:rsidR="00D15A97" w:rsidRDefault="00C97811">
      <w:pPr>
        <w:jc w:val="center"/>
        <w:rPr>
          <w:rFonts w:ascii="黑体"/>
          <w:sz w:val="28"/>
        </w:rPr>
      </w:pPr>
      <w:r>
        <w:rPr>
          <w:rFonts w:ascii="黑体" w:eastAsia="黑体" w:hint="eastAsia"/>
          <w:sz w:val="52"/>
        </w:rPr>
        <w:t>金紫阳牌方便面皮</w:t>
      </w:r>
    </w:p>
    <w:p w:rsidR="00D15A97" w:rsidRDefault="00D15A97">
      <w:pPr>
        <w:jc w:val="cente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rPr>
          <w:rFonts w:ascii="黑体"/>
          <w:sz w:val="28"/>
        </w:rPr>
      </w:pPr>
    </w:p>
    <w:p w:rsidR="00D15A97" w:rsidRDefault="00D15A97">
      <w:pPr>
        <w:rPr>
          <w:rFonts w:ascii="黑体"/>
          <w:szCs w:val="21"/>
        </w:rPr>
      </w:pPr>
    </w:p>
    <w:p w:rsidR="00D15A97" w:rsidRDefault="00D15A97">
      <w:pPr>
        <w:rPr>
          <w:rFonts w:ascii="黑体" w:eastAsia="黑体"/>
          <w:sz w:val="28"/>
        </w:rPr>
      </w:pPr>
    </w:p>
    <w:p w:rsidR="00D15A97" w:rsidRDefault="00D15A97">
      <w:pPr>
        <w:rPr>
          <w:rFonts w:ascii="黑体" w:eastAsia="黑体"/>
          <w:sz w:val="28"/>
        </w:rPr>
      </w:pPr>
    </w:p>
    <w:p w:rsidR="00D15A97" w:rsidRDefault="00D15A97">
      <w:pPr>
        <w:rPr>
          <w:rFonts w:ascii="黑体" w:eastAsia="黑体"/>
          <w:sz w:val="28"/>
        </w:rPr>
      </w:pPr>
    </w:p>
    <w:p w:rsidR="00D15A97" w:rsidRDefault="00D15A97">
      <w:pPr>
        <w:rPr>
          <w:rFonts w:ascii="黑体" w:eastAsia="黑体"/>
          <w:sz w:val="28"/>
        </w:rPr>
      </w:pPr>
    </w:p>
    <w:p w:rsidR="00D15A97" w:rsidRDefault="00D15A97">
      <w:pPr>
        <w:rPr>
          <w:rFonts w:ascii="黑体" w:eastAsia="黑体"/>
          <w:sz w:val="28"/>
        </w:rPr>
      </w:pPr>
    </w:p>
    <w:p w:rsidR="006721AD" w:rsidRDefault="006721AD">
      <w:pPr>
        <w:rPr>
          <w:rFonts w:ascii="黑体" w:eastAsia="黑体"/>
          <w:sz w:val="28"/>
        </w:rPr>
      </w:pPr>
    </w:p>
    <w:p w:rsidR="006721AD" w:rsidRDefault="006721AD">
      <w:pPr>
        <w:rPr>
          <w:rFonts w:ascii="黑体" w:eastAsia="黑体"/>
          <w:sz w:val="28"/>
        </w:rPr>
      </w:pPr>
    </w:p>
    <w:p w:rsidR="00D15A97" w:rsidRDefault="003F75DA">
      <w:pPr>
        <w:rPr>
          <w:rFonts w:ascii="黑体" w:eastAsia="黑体"/>
          <w:sz w:val="28"/>
        </w:rPr>
      </w:pPr>
      <w:r>
        <w:rPr>
          <w:rFonts w:ascii="黑体" w:eastAsia="黑体" w:hint="eastAsia"/>
          <w:sz w:val="28"/>
        </w:rPr>
        <w:t>2020-05-1</w:t>
      </w:r>
      <w:r w:rsidR="00C7654E">
        <w:rPr>
          <w:rFonts w:ascii="黑体" w:eastAsia="黑体" w:hint="eastAsia"/>
          <w:sz w:val="28"/>
        </w:rPr>
        <w:t>8</w:t>
      </w:r>
      <w:r>
        <w:rPr>
          <w:rFonts w:ascii="黑体" w:eastAsia="黑体" w:hint="eastAsia"/>
          <w:sz w:val="28"/>
        </w:rPr>
        <w:t xml:space="preserve">发布                              </w:t>
      </w:r>
      <w:r w:rsidR="006721AD">
        <w:rPr>
          <w:rFonts w:ascii="黑体" w:eastAsia="黑体" w:hint="eastAsia"/>
          <w:sz w:val="28"/>
        </w:rPr>
        <w:t xml:space="preserve">    </w:t>
      </w:r>
      <w:r>
        <w:rPr>
          <w:rFonts w:ascii="黑体" w:eastAsia="黑体" w:hint="eastAsia"/>
          <w:sz w:val="28"/>
        </w:rPr>
        <w:t xml:space="preserve"> 2020-06-1</w:t>
      </w:r>
      <w:r w:rsidR="00C7654E">
        <w:rPr>
          <w:rFonts w:ascii="黑体" w:eastAsia="黑体" w:hint="eastAsia"/>
          <w:sz w:val="28"/>
        </w:rPr>
        <w:t>8</w:t>
      </w:r>
      <w:r>
        <w:rPr>
          <w:rFonts w:ascii="黑体" w:eastAsia="黑体" w:hint="eastAsia"/>
          <w:sz w:val="28"/>
        </w:rPr>
        <w:t>实施</w:t>
      </w:r>
    </w:p>
    <w:p w:rsidR="00D15A97" w:rsidRDefault="00612E88">
      <w:pPr>
        <w:ind w:firstLineChars="100" w:firstLine="280"/>
        <w:rPr>
          <w:rFonts w:ascii="黑体" w:eastAsia="黑体"/>
          <w:sz w:val="28"/>
        </w:rPr>
      </w:pPr>
      <w:r w:rsidRPr="00612E88">
        <w:rPr>
          <w:rFonts w:ascii="黑体"/>
          <w:sz w:val="28"/>
          <w:szCs w:val="28"/>
        </w:rPr>
        <w:pict>
          <v:line id="直线 3" o:spid="_x0000_s2051" style="position:absolute;left:0;text-align:left;z-index:251660288" from="-.75pt,.35pt" to="446.1pt,.35pt" o:gfxdata="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Y0MrdMAAAAEAQAADwAAAAAAAAABACAAAAAiAAAAZHJzL2Rv&#10;d25yZXYueG1sUEsBAhQAFAAAAAgAh07iQI0RX0PNAQAAjQMAAA4AAAAAAAAAAQAgAAAAIgEAAGRy&#10;cy9lMm9Eb2MueG1sUEsFBgAAAAAGAAYAWQEAAGEFAAAAAA==&#10;"/>
        </w:pict>
      </w:r>
    </w:p>
    <w:p w:rsidR="00D15A97" w:rsidRDefault="003F75DA">
      <w:pPr>
        <w:jc w:val="center"/>
        <w:rPr>
          <w:rFonts w:ascii="黑体" w:eastAsia="黑体"/>
          <w:w w:val="150"/>
          <w:szCs w:val="21"/>
        </w:rPr>
      </w:pPr>
      <w:r>
        <w:rPr>
          <w:rFonts w:ascii="黑体" w:eastAsia="黑体" w:hint="eastAsia"/>
          <w:sz w:val="36"/>
          <w:szCs w:val="36"/>
        </w:rPr>
        <w:t>遵义金紫阳食品有限公司</w:t>
      </w:r>
      <w:r w:rsidR="006721AD">
        <w:rPr>
          <w:rFonts w:ascii="黑体" w:eastAsia="黑体" w:hint="eastAsia"/>
          <w:sz w:val="36"/>
          <w:szCs w:val="36"/>
        </w:rPr>
        <w:t xml:space="preserve"> </w:t>
      </w:r>
      <w:r>
        <w:rPr>
          <w:rFonts w:ascii="黑体" w:eastAsia="黑体" w:hint="eastAsia"/>
          <w:sz w:val="28"/>
          <w:szCs w:val="28"/>
        </w:rPr>
        <w:t>发布</w:t>
      </w:r>
    </w:p>
    <w:p w:rsidR="00D15A97" w:rsidRPr="00C7654E" w:rsidRDefault="00D15A97">
      <w:pPr>
        <w:wordWrap w:val="0"/>
        <w:snapToGrid w:val="0"/>
        <w:jc w:val="right"/>
        <w:outlineLvl w:val="0"/>
      </w:pPr>
    </w:p>
    <w:p w:rsidR="00D15A97" w:rsidRDefault="00D15A97">
      <w:pPr>
        <w:snapToGrid w:val="0"/>
        <w:jc w:val="right"/>
        <w:outlineLvl w:val="0"/>
        <w:rPr>
          <w:rFonts w:ascii="黑体" w:eastAsia="黑体"/>
        </w:rPr>
      </w:pPr>
    </w:p>
    <w:p w:rsidR="00D15A97" w:rsidRPr="006721AD" w:rsidRDefault="003F75DA" w:rsidP="00C7654E">
      <w:pPr>
        <w:spacing w:beforeLines="150" w:afterLines="150"/>
        <w:jc w:val="center"/>
        <w:rPr>
          <w:rFonts w:ascii="黑体" w:eastAsia="黑体" w:hAnsi="黑体"/>
          <w:bCs/>
          <w:sz w:val="32"/>
          <w:szCs w:val="32"/>
        </w:rPr>
      </w:pPr>
      <w:r w:rsidRPr="006721AD">
        <w:rPr>
          <w:rFonts w:ascii="黑体" w:eastAsia="黑体" w:hAnsi="黑体" w:hint="eastAsia"/>
          <w:bCs/>
          <w:sz w:val="32"/>
          <w:szCs w:val="32"/>
        </w:rPr>
        <w:t>前    言</w:t>
      </w:r>
    </w:p>
    <w:p w:rsidR="00D15A97" w:rsidRDefault="003F75DA" w:rsidP="006721AD">
      <w:pPr>
        <w:snapToGrid w:val="0"/>
        <w:ind w:firstLineChars="200" w:firstLine="420"/>
        <w:contextualSpacing/>
        <w:textAlignment w:val="baseline"/>
        <w:rPr>
          <w:snapToGrid w:val="0"/>
          <w:kern w:val="21"/>
          <w:sz w:val="21"/>
          <w:szCs w:val="21"/>
        </w:rPr>
      </w:pPr>
      <w:r>
        <w:rPr>
          <w:rFonts w:hint="eastAsia"/>
          <w:snapToGrid w:val="0"/>
          <w:kern w:val="21"/>
          <w:sz w:val="21"/>
          <w:szCs w:val="21"/>
        </w:rPr>
        <w:t>本标准根据GB/T 1.1《标准化工作导则》第1部分：标准的结构和编写以及遵义金紫阳食品有限公司</w:t>
      </w:r>
      <w:r w:rsidR="006721AD">
        <w:rPr>
          <w:sz w:val="21"/>
          <w:szCs w:val="21"/>
        </w:rPr>
        <w:t>金紫阳牌方便面皮</w:t>
      </w:r>
      <w:r>
        <w:rPr>
          <w:rFonts w:hint="eastAsia"/>
          <w:snapToGrid w:val="0"/>
          <w:kern w:val="21"/>
          <w:sz w:val="21"/>
          <w:szCs w:val="21"/>
        </w:rPr>
        <w:t>的特点及生产实际而制定；</w:t>
      </w:r>
    </w:p>
    <w:p w:rsidR="00D15A97" w:rsidRDefault="003F75DA" w:rsidP="006721AD">
      <w:pPr>
        <w:snapToGrid w:val="0"/>
        <w:ind w:firstLineChars="200" w:firstLine="420"/>
        <w:contextualSpacing/>
        <w:textAlignment w:val="baseline"/>
        <w:rPr>
          <w:snapToGrid w:val="0"/>
          <w:kern w:val="21"/>
          <w:sz w:val="21"/>
          <w:szCs w:val="21"/>
        </w:rPr>
      </w:pPr>
      <w:r>
        <w:rPr>
          <w:rFonts w:hint="eastAsia"/>
          <w:snapToGrid w:val="0"/>
          <w:kern w:val="21"/>
          <w:sz w:val="21"/>
          <w:szCs w:val="21"/>
        </w:rPr>
        <w:t>本标准由遵义金紫阳食品有限公司提出；</w:t>
      </w:r>
    </w:p>
    <w:p w:rsidR="00D15A97" w:rsidRDefault="003F75DA" w:rsidP="006721AD">
      <w:pPr>
        <w:snapToGrid w:val="0"/>
        <w:ind w:firstLineChars="200" w:firstLine="420"/>
        <w:contextualSpacing/>
        <w:textAlignment w:val="baseline"/>
        <w:rPr>
          <w:snapToGrid w:val="0"/>
          <w:kern w:val="21"/>
          <w:sz w:val="21"/>
          <w:szCs w:val="21"/>
        </w:rPr>
      </w:pPr>
      <w:r>
        <w:rPr>
          <w:rFonts w:hint="eastAsia"/>
          <w:snapToGrid w:val="0"/>
          <w:kern w:val="21"/>
          <w:sz w:val="21"/>
          <w:szCs w:val="21"/>
        </w:rPr>
        <w:t>本标准起草单位：遵义金紫阳食品有限公司；</w:t>
      </w:r>
    </w:p>
    <w:p w:rsidR="00D15A97" w:rsidRDefault="003F75DA" w:rsidP="006721AD">
      <w:pPr>
        <w:snapToGrid w:val="0"/>
        <w:ind w:firstLineChars="200" w:firstLine="420"/>
        <w:contextualSpacing/>
        <w:textAlignment w:val="baseline"/>
        <w:rPr>
          <w:snapToGrid w:val="0"/>
          <w:kern w:val="21"/>
          <w:sz w:val="21"/>
          <w:szCs w:val="21"/>
        </w:rPr>
      </w:pPr>
      <w:r>
        <w:rPr>
          <w:rFonts w:hint="eastAsia"/>
          <w:snapToGrid w:val="0"/>
          <w:kern w:val="21"/>
          <w:sz w:val="21"/>
          <w:szCs w:val="21"/>
        </w:rPr>
        <w:t>本标准主要起草人：吴凝。</w:t>
      </w: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rPr>
          <w:sz w:val="10"/>
          <w:szCs w:val="10"/>
        </w:rPr>
      </w:pPr>
    </w:p>
    <w:p w:rsidR="006721AD" w:rsidRDefault="006721AD">
      <w:pPr>
        <w:pStyle w:val="a8"/>
        <w:rPr>
          <w:sz w:val="10"/>
          <w:szCs w:val="10"/>
        </w:rPr>
      </w:pPr>
    </w:p>
    <w:p w:rsidR="006721AD" w:rsidRDefault="006721AD">
      <w:pPr>
        <w:pStyle w:val="a8"/>
        <w:rPr>
          <w:sz w:val="10"/>
          <w:szCs w:val="10"/>
        </w:rPr>
      </w:pPr>
    </w:p>
    <w:p w:rsidR="006721AD" w:rsidRDefault="006721AD">
      <w:pPr>
        <w:pStyle w:val="a8"/>
        <w:rPr>
          <w:sz w:val="10"/>
          <w:szCs w:val="10"/>
        </w:rPr>
      </w:pPr>
    </w:p>
    <w:p w:rsidR="006721AD" w:rsidRDefault="006721AD">
      <w:pPr>
        <w:pStyle w:val="a8"/>
        <w:rPr>
          <w:sz w:val="10"/>
          <w:szCs w:val="10"/>
        </w:rPr>
      </w:pPr>
    </w:p>
    <w:p w:rsidR="007C153C" w:rsidRPr="006721AD" w:rsidRDefault="007C153C">
      <w:pPr>
        <w:pStyle w:val="a8"/>
        <w:rPr>
          <w:sz w:val="10"/>
          <w:szCs w:val="10"/>
        </w:rPr>
      </w:pPr>
    </w:p>
    <w:p w:rsidR="00D15A97" w:rsidRDefault="00C97811" w:rsidP="00C7654E">
      <w:pPr>
        <w:pStyle w:val="a8"/>
        <w:spacing w:beforeLines="150" w:afterLines="150"/>
        <w:rPr>
          <w:rFonts w:ascii="黑体" w:eastAsia="黑体" w:hAnsi="黑体"/>
        </w:rPr>
      </w:pPr>
      <w:r>
        <w:rPr>
          <w:rFonts w:ascii="黑体" w:eastAsia="黑体" w:hAnsi="黑体"/>
        </w:rPr>
        <w:t>金紫阳牌方便面皮</w:t>
      </w:r>
    </w:p>
    <w:p w:rsidR="00D15A97" w:rsidRDefault="003F75DA" w:rsidP="00C7654E">
      <w:pPr>
        <w:spacing w:beforeLines="100" w:afterLines="100"/>
        <w:rPr>
          <w:rFonts w:ascii="黑体" w:eastAsia="黑体" w:hAnsi="黑体"/>
          <w:sz w:val="21"/>
          <w:szCs w:val="21"/>
        </w:rPr>
      </w:pPr>
      <w:r>
        <w:rPr>
          <w:rFonts w:ascii="黑体" w:eastAsia="黑体" w:hAnsi="黑体" w:hint="eastAsia"/>
          <w:sz w:val="21"/>
          <w:szCs w:val="21"/>
        </w:rPr>
        <w:t xml:space="preserve">1  </w:t>
      </w:r>
      <w:r>
        <w:rPr>
          <w:rFonts w:ascii="黑体" w:eastAsia="黑体" w:hAnsi="黑体"/>
          <w:sz w:val="21"/>
          <w:szCs w:val="21"/>
        </w:rPr>
        <w:t>范围</w:t>
      </w:r>
    </w:p>
    <w:p w:rsidR="00D15A97" w:rsidRDefault="003F75DA">
      <w:pPr>
        <w:ind w:firstLineChars="200" w:firstLine="420"/>
        <w:rPr>
          <w:sz w:val="21"/>
          <w:szCs w:val="21"/>
        </w:rPr>
      </w:pPr>
      <w:r>
        <w:rPr>
          <w:sz w:val="21"/>
          <w:szCs w:val="21"/>
        </w:rPr>
        <w:t>本标准规定了</w:t>
      </w:r>
      <w:r w:rsidR="00C97811">
        <w:rPr>
          <w:sz w:val="21"/>
          <w:szCs w:val="21"/>
        </w:rPr>
        <w:t>金紫阳牌方便面皮</w:t>
      </w:r>
      <w:r>
        <w:rPr>
          <w:sz w:val="21"/>
          <w:szCs w:val="21"/>
        </w:rPr>
        <w:t>的术语和定义、技术要求</w:t>
      </w:r>
      <w:r>
        <w:rPr>
          <w:rFonts w:hint="eastAsia"/>
          <w:sz w:val="21"/>
          <w:szCs w:val="21"/>
        </w:rPr>
        <w:t>（含检验</w:t>
      </w:r>
      <w:r>
        <w:rPr>
          <w:sz w:val="21"/>
          <w:szCs w:val="21"/>
        </w:rPr>
        <w:t>方法</w:t>
      </w:r>
      <w:r>
        <w:rPr>
          <w:rFonts w:hint="eastAsia"/>
          <w:sz w:val="21"/>
          <w:szCs w:val="21"/>
        </w:rPr>
        <w:t>）</w:t>
      </w:r>
      <w:r>
        <w:rPr>
          <w:sz w:val="21"/>
          <w:szCs w:val="21"/>
        </w:rPr>
        <w:t>、检验规则、</w:t>
      </w:r>
      <w:r w:rsidR="006721AD">
        <w:rPr>
          <w:sz w:val="21"/>
          <w:szCs w:val="21"/>
        </w:rPr>
        <w:t>标志</w:t>
      </w:r>
      <w:r w:rsidR="006721AD">
        <w:rPr>
          <w:rFonts w:hint="eastAsia"/>
          <w:sz w:val="21"/>
          <w:szCs w:val="21"/>
        </w:rPr>
        <w:t>、</w:t>
      </w:r>
      <w:r>
        <w:rPr>
          <w:sz w:val="21"/>
          <w:szCs w:val="21"/>
        </w:rPr>
        <w:t>标签、包装、运输</w:t>
      </w:r>
      <w:r w:rsidR="007C153C">
        <w:rPr>
          <w:rFonts w:hint="eastAsia"/>
          <w:sz w:val="21"/>
          <w:szCs w:val="21"/>
        </w:rPr>
        <w:t>、</w:t>
      </w:r>
      <w:r>
        <w:rPr>
          <w:sz w:val="21"/>
          <w:szCs w:val="21"/>
        </w:rPr>
        <w:t>贮存</w:t>
      </w:r>
      <w:r w:rsidR="007C153C">
        <w:rPr>
          <w:rFonts w:hint="eastAsia"/>
          <w:sz w:val="21"/>
          <w:szCs w:val="21"/>
        </w:rPr>
        <w:t>、</w:t>
      </w:r>
      <w:r w:rsidR="007C153C">
        <w:rPr>
          <w:sz w:val="21"/>
          <w:szCs w:val="21"/>
        </w:rPr>
        <w:t>保质期</w:t>
      </w:r>
      <w:r>
        <w:rPr>
          <w:sz w:val="21"/>
          <w:szCs w:val="21"/>
        </w:rPr>
        <w:t>。</w:t>
      </w:r>
    </w:p>
    <w:p w:rsidR="00D15A97" w:rsidRDefault="003F75DA">
      <w:pPr>
        <w:ind w:firstLineChars="200" w:firstLine="420"/>
        <w:rPr>
          <w:sz w:val="21"/>
          <w:szCs w:val="21"/>
        </w:rPr>
      </w:pPr>
      <w:r>
        <w:rPr>
          <w:sz w:val="21"/>
          <w:szCs w:val="21"/>
        </w:rPr>
        <w:t>本标准适用于以小麦粉为原料，辅以马铃薯淀粉、棕榈油和食用盐，经配料、和面、加热挤压熟化、切分、计量入模、定型烘干等工序制成的熟制面饼，加入风味醋包、菜包和调味料包包装而成的</w:t>
      </w:r>
      <w:r w:rsidR="00C97811">
        <w:rPr>
          <w:sz w:val="21"/>
          <w:szCs w:val="21"/>
        </w:rPr>
        <w:t>金紫阳牌方便面皮</w:t>
      </w:r>
      <w:r>
        <w:rPr>
          <w:sz w:val="21"/>
          <w:szCs w:val="21"/>
        </w:rPr>
        <w:t>。</w:t>
      </w:r>
    </w:p>
    <w:p w:rsidR="00D15A97" w:rsidRDefault="003F75DA" w:rsidP="00C7654E">
      <w:pPr>
        <w:spacing w:beforeLines="100" w:afterLines="100"/>
        <w:rPr>
          <w:rFonts w:ascii="黑体" w:eastAsia="黑体" w:hAnsi="黑体"/>
          <w:sz w:val="21"/>
          <w:szCs w:val="21"/>
        </w:rPr>
      </w:pPr>
      <w:r>
        <w:rPr>
          <w:rFonts w:ascii="黑体" w:eastAsia="黑体" w:hAnsi="黑体" w:hint="eastAsia"/>
          <w:sz w:val="21"/>
          <w:szCs w:val="21"/>
        </w:rPr>
        <w:t xml:space="preserve">2  </w:t>
      </w:r>
      <w:r>
        <w:rPr>
          <w:rFonts w:ascii="黑体" w:eastAsia="黑体" w:hAnsi="黑体"/>
          <w:sz w:val="21"/>
          <w:szCs w:val="21"/>
        </w:rPr>
        <w:t>规范性引用文件</w:t>
      </w:r>
    </w:p>
    <w:p w:rsidR="00D15A97" w:rsidRDefault="003F75DA">
      <w:pPr>
        <w:pStyle w:val="a3"/>
        <w:ind w:left="0" w:right="232" w:firstLineChars="200" w:firstLine="420"/>
      </w:pPr>
      <w:r>
        <w:t>下列文件对于本文件的应用是必不可少的。凡是注日期的引用文件，仅注日期的版本适用于本标准。凡是不注日期的引用文件，其最新版本（包括所有的修改单）适用于本文件。</w:t>
      </w:r>
    </w:p>
    <w:p w:rsidR="00D15A97" w:rsidRDefault="003F75DA">
      <w:pPr>
        <w:ind w:firstLineChars="200" w:firstLine="420"/>
        <w:rPr>
          <w:sz w:val="21"/>
          <w:szCs w:val="21"/>
        </w:rPr>
      </w:pPr>
      <w:r>
        <w:rPr>
          <w:sz w:val="21"/>
          <w:szCs w:val="21"/>
        </w:rPr>
        <w:t>GB/T 191</w:t>
      </w:r>
      <w:r w:rsidR="006721AD">
        <w:rPr>
          <w:rFonts w:hint="eastAsia"/>
          <w:sz w:val="21"/>
          <w:szCs w:val="21"/>
        </w:rPr>
        <w:t xml:space="preserve">  </w:t>
      </w:r>
      <w:r>
        <w:rPr>
          <w:sz w:val="21"/>
          <w:szCs w:val="21"/>
        </w:rPr>
        <w:t>包装储运图示标志</w:t>
      </w:r>
    </w:p>
    <w:p w:rsidR="00D15A97" w:rsidRPr="00B85EAD" w:rsidRDefault="003F75DA">
      <w:pPr>
        <w:ind w:firstLineChars="200" w:firstLine="420"/>
        <w:rPr>
          <w:sz w:val="21"/>
          <w:szCs w:val="21"/>
        </w:rPr>
      </w:pPr>
      <w:r w:rsidRPr="00B85EAD">
        <w:rPr>
          <w:sz w:val="21"/>
          <w:szCs w:val="21"/>
        </w:rPr>
        <w:t>GB 1355</w:t>
      </w:r>
      <w:r w:rsidR="006721AD" w:rsidRPr="00B85EAD">
        <w:rPr>
          <w:rFonts w:hint="eastAsia"/>
          <w:sz w:val="21"/>
          <w:szCs w:val="21"/>
        </w:rPr>
        <w:t xml:space="preserve">  </w:t>
      </w:r>
      <w:r w:rsidRPr="00B85EAD">
        <w:rPr>
          <w:sz w:val="21"/>
          <w:szCs w:val="21"/>
        </w:rPr>
        <w:t>小麦粉</w:t>
      </w:r>
    </w:p>
    <w:p w:rsidR="00F169CE" w:rsidRPr="00B85EAD" w:rsidRDefault="00F169CE">
      <w:pPr>
        <w:ind w:firstLineChars="200" w:firstLine="420"/>
        <w:rPr>
          <w:sz w:val="21"/>
          <w:szCs w:val="21"/>
        </w:rPr>
      </w:pPr>
      <w:r w:rsidRPr="00B85EAD">
        <w:rPr>
          <w:sz w:val="21"/>
          <w:szCs w:val="21"/>
        </w:rPr>
        <w:t>GB</w:t>
      </w:r>
      <w:r w:rsidRPr="00B85EAD">
        <w:rPr>
          <w:rFonts w:hint="eastAsia"/>
          <w:sz w:val="21"/>
          <w:szCs w:val="21"/>
        </w:rPr>
        <w:t xml:space="preserve">/T </w:t>
      </w:r>
      <w:r w:rsidRPr="00B85EAD">
        <w:rPr>
          <w:sz w:val="21"/>
          <w:szCs w:val="21"/>
        </w:rPr>
        <w:t>1536</w:t>
      </w:r>
      <w:r w:rsidRPr="00B85EAD">
        <w:rPr>
          <w:rFonts w:hint="eastAsia"/>
          <w:sz w:val="21"/>
          <w:szCs w:val="21"/>
        </w:rPr>
        <w:t xml:space="preserve">  菜籽油</w:t>
      </w:r>
    </w:p>
    <w:p w:rsidR="00D15A97" w:rsidRPr="00B85EAD" w:rsidRDefault="003F75DA">
      <w:pPr>
        <w:ind w:firstLineChars="200" w:firstLine="420"/>
        <w:rPr>
          <w:sz w:val="21"/>
          <w:szCs w:val="21"/>
        </w:rPr>
      </w:pPr>
      <w:r w:rsidRPr="00B85EAD">
        <w:rPr>
          <w:sz w:val="21"/>
          <w:szCs w:val="21"/>
        </w:rPr>
        <w:t>GB</w:t>
      </w:r>
      <w:r w:rsidR="006721AD" w:rsidRPr="00B85EAD">
        <w:rPr>
          <w:rFonts w:hint="eastAsia"/>
          <w:sz w:val="21"/>
          <w:szCs w:val="21"/>
        </w:rPr>
        <w:t xml:space="preserve"> </w:t>
      </w:r>
      <w:r w:rsidRPr="00B85EAD">
        <w:rPr>
          <w:sz w:val="21"/>
          <w:szCs w:val="21"/>
        </w:rPr>
        <w:t>1886.10</w:t>
      </w:r>
      <w:r w:rsidR="006721AD" w:rsidRPr="00B85EAD">
        <w:rPr>
          <w:rFonts w:hint="eastAsia"/>
          <w:sz w:val="21"/>
          <w:szCs w:val="21"/>
        </w:rPr>
        <w:t xml:space="preserve">  </w:t>
      </w:r>
      <w:r w:rsidRPr="00B85EAD">
        <w:rPr>
          <w:sz w:val="21"/>
          <w:szCs w:val="21"/>
        </w:rPr>
        <w:t>食品安全国家标准食品添加剂</w:t>
      </w:r>
      <w:r w:rsidR="00C8684B" w:rsidRPr="00B85EAD">
        <w:rPr>
          <w:rFonts w:hint="eastAsia"/>
          <w:sz w:val="21"/>
          <w:szCs w:val="21"/>
        </w:rPr>
        <w:t xml:space="preserve"> </w:t>
      </w:r>
      <w:r w:rsidRPr="00B85EAD">
        <w:rPr>
          <w:sz w:val="21"/>
          <w:szCs w:val="21"/>
        </w:rPr>
        <w:t xml:space="preserve">冰乙酸（又名冰醋酸） </w:t>
      </w:r>
    </w:p>
    <w:p w:rsidR="00D15A97" w:rsidRPr="00B85EAD" w:rsidRDefault="003F75DA">
      <w:pPr>
        <w:ind w:firstLineChars="200" w:firstLine="420"/>
        <w:rPr>
          <w:sz w:val="21"/>
          <w:szCs w:val="21"/>
        </w:rPr>
      </w:pPr>
      <w:r w:rsidRPr="00B85EAD">
        <w:rPr>
          <w:sz w:val="21"/>
          <w:szCs w:val="21"/>
        </w:rPr>
        <w:t>GB</w:t>
      </w:r>
      <w:r w:rsidR="006721AD" w:rsidRPr="00B85EAD">
        <w:rPr>
          <w:rFonts w:hint="eastAsia"/>
          <w:sz w:val="21"/>
          <w:szCs w:val="21"/>
        </w:rPr>
        <w:t xml:space="preserve"> </w:t>
      </w:r>
      <w:r w:rsidRPr="00B85EAD">
        <w:rPr>
          <w:sz w:val="21"/>
          <w:szCs w:val="21"/>
        </w:rPr>
        <w:t>1886.171</w:t>
      </w:r>
      <w:r w:rsidR="006721AD" w:rsidRPr="00B85EAD">
        <w:rPr>
          <w:rFonts w:hint="eastAsia"/>
          <w:sz w:val="21"/>
          <w:szCs w:val="21"/>
        </w:rPr>
        <w:t xml:space="preserve">  </w:t>
      </w:r>
      <w:r w:rsidRPr="00B85EAD">
        <w:rPr>
          <w:sz w:val="21"/>
          <w:szCs w:val="21"/>
        </w:rPr>
        <w:t>食品安全国家标准 食品添加剂 5′-呈味核苷酸二钠（又名呈味核苷酸二钠）</w:t>
      </w:r>
    </w:p>
    <w:p w:rsidR="00D15A97" w:rsidRPr="00B85EAD" w:rsidRDefault="003F75DA">
      <w:pPr>
        <w:ind w:firstLineChars="200" w:firstLine="420"/>
        <w:rPr>
          <w:sz w:val="21"/>
          <w:szCs w:val="21"/>
        </w:rPr>
      </w:pPr>
      <w:r w:rsidRPr="00B85EAD">
        <w:rPr>
          <w:sz w:val="21"/>
          <w:szCs w:val="21"/>
        </w:rPr>
        <w:t>GB 1886.235</w:t>
      </w:r>
      <w:r w:rsidR="006721AD" w:rsidRPr="00B85EAD">
        <w:rPr>
          <w:rFonts w:hint="eastAsia"/>
          <w:sz w:val="21"/>
          <w:szCs w:val="21"/>
        </w:rPr>
        <w:t xml:space="preserve">  </w:t>
      </w:r>
      <w:r w:rsidRPr="00B85EAD">
        <w:rPr>
          <w:sz w:val="21"/>
          <w:szCs w:val="21"/>
        </w:rPr>
        <w:t>食品安全国家标准 食品添加剂 柠檬酸</w:t>
      </w:r>
    </w:p>
    <w:p w:rsidR="00D15A97" w:rsidRPr="00B85EAD" w:rsidRDefault="003F75DA">
      <w:pPr>
        <w:ind w:firstLineChars="200" w:firstLine="420"/>
        <w:rPr>
          <w:sz w:val="21"/>
          <w:szCs w:val="21"/>
        </w:rPr>
      </w:pPr>
      <w:r w:rsidRPr="00B85EAD">
        <w:rPr>
          <w:sz w:val="21"/>
          <w:szCs w:val="21"/>
        </w:rPr>
        <w:t xml:space="preserve">GB 2716 </w:t>
      </w:r>
      <w:r w:rsidRPr="00B85EAD">
        <w:rPr>
          <w:rFonts w:hint="eastAsia"/>
          <w:sz w:val="21"/>
          <w:szCs w:val="21"/>
        </w:rPr>
        <w:t xml:space="preserve"> 食品安全国家标准 植物油</w:t>
      </w:r>
    </w:p>
    <w:p w:rsidR="00D15A97" w:rsidRPr="00B85EAD" w:rsidRDefault="003F75DA">
      <w:pPr>
        <w:ind w:firstLineChars="200" w:firstLine="420"/>
        <w:rPr>
          <w:sz w:val="21"/>
          <w:szCs w:val="21"/>
        </w:rPr>
      </w:pPr>
      <w:r w:rsidRPr="00B85EAD">
        <w:rPr>
          <w:sz w:val="21"/>
          <w:szCs w:val="21"/>
        </w:rPr>
        <w:t xml:space="preserve">GB 2720 </w:t>
      </w:r>
      <w:r w:rsidR="006721AD" w:rsidRPr="00B85EAD">
        <w:rPr>
          <w:rFonts w:hint="eastAsia"/>
          <w:sz w:val="21"/>
          <w:szCs w:val="21"/>
        </w:rPr>
        <w:t xml:space="preserve"> </w:t>
      </w:r>
      <w:r w:rsidRPr="00B85EAD">
        <w:rPr>
          <w:sz w:val="21"/>
          <w:szCs w:val="21"/>
        </w:rPr>
        <w:t>食品安全国家标准 味精</w:t>
      </w:r>
    </w:p>
    <w:p w:rsidR="00D15A97" w:rsidRPr="00B85EAD" w:rsidRDefault="003F75DA">
      <w:pPr>
        <w:ind w:firstLineChars="200" w:firstLine="420"/>
        <w:rPr>
          <w:sz w:val="21"/>
          <w:szCs w:val="21"/>
        </w:rPr>
      </w:pPr>
      <w:r w:rsidRPr="00B85EAD">
        <w:rPr>
          <w:sz w:val="21"/>
          <w:szCs w:val="21"/>
        </w:rPr>
        <w:t xml:space="preserve">GB 2721 </w:t>
      </w:r>
      <w:r w:rsidR="006721AD" w:rsidRPr="00B85EAD">
        <w:rPr>
          <w:rFonts w:hint="eastAsia"/>
          <w:sz w:val="21"/>
          <w:szCs w:val="21"/>
        </w:rPr>
        <w:t xml:space="preserve"> </w:t>
      </w:r>
      <w:r w:rsidRPr="00B85EAD">
        <w:rPr>
          <w:sz w:val="21"/>
          <w:szCs w:val="21"/>
        </w:rPr>
        <w:t>食品安全国家标准 食用盐</w:t>
      </w:r>
    </w:p>
    <w:p w:rsidR="00D15A97" w:rsidRDefault="003F75DA">
      <w:pPr>
        <w:ind w:firstLineChars="200" w:firstLine="420"/>
        <w:rPr>
          <w:sz w:val="21"/>
          <w:szCs w:val="21"/>
        </w:rPr>
      </w:pPr>
      <w:r>
        <w:rPr>
          <w:sz w:val="21"/>
          <w:szCs w:val="21"/>
        </w:rPr>
        <w:t>GB 2760</w:t>
      </w:r>
      <w:r w:rsidR="006721AD">
        <w:rPr>
          <w:rFonts w:hint="eastAsia"/>
          <w:sz w:val="21"/>
          <w:szCs w:val="21"/>
        </w:rPr>
        <w:t xml:space="preserve">  </w:t>
      </w:r>
      <w:r>
        <w:rPr>
          <w:sz w:val="21"/>
          <w:szCs w:val="21"/>
        </w:rPr>
        <w:t>食品安全国家标准 食品添加剂使用标准</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2761</w:t>
      </w:r>
      <w:r w:rsidR="006721AD">
        <w:rPr>
          <w:rFonts w:hint="eastAsia"/>
          <w:sz w:val="21"/>
          <w:szCs w:val="21"/>
        </w:rPr>
        <w:t xml:space="preserve">  </w:t>
      </w:r>
      <w:r>
        <w:rPr>
          <w:sz w:val="21"/>
          <w:szCs w:val="21"/>
        </w:rPr>
        <w:t>食品安全国家标准 食品中真菌毒素限量</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 xml:space="preserve">2762 </w:t>
      </w:r>
      <w:r w:rsidR="006721AD">
        <w:rPr>
          <w:rFonts w:hint="eastAsia"/>
          <w:sz w:val="21"/>
          <w:szCs w:val="21"/>
        </w:rPr>
        <w:t xml:space="preserve"> </w:t>
      </w:r>
      <w:r>
        <w:rPr>
          <w:sz w:val="21"/>
          <w:szCs w:val="21"/>
        </w:rPr>
        <w:t>食品安全国家标准 食品中污染物限量</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4789.1</w:t>
      </w:r>
      <w:r w:rsidR="006721AD">
        <w:rPr>
          <w:rFonts w:hint="eastAsia"/>
          <w:sz w:val="21"/>
          <w:szCs w:val="21"/>
        </w:rPr>
        <w:t xml:space="preserve">  </w:t>
      </w:r>
      <w:r>
        <w:rPr>
          <w:sz w:val="21"/>
          <w:szCs w:val="21"/>
        </w:rPr>
        <w:t>食品安全国家标准 食品微生物学检验</w:t>
      </w:r>
      <w:r w:rsidR="00C8684B">
        <w:rPr>
          <w:rFonts w:hint="eastAsia"/>
          <w:sz w:val="21"/>
          <w:szCs w:val="21"/>
        </w:rPr>
        <w:t xml:space="preserve"> </w:t>
      </w:r>
      <w:r>
        <w:rPr>
          <w:sz w:val="21"/>
          <w:szCs w:val="21"/>
        </w:rPr>
        <w:t>总则</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4789.2</w:t>
      </w:r>
      <w:r w:rsidR="006721AD">
        <w:rPr>
          <w:rFonts w:hint="eastAsia"/>
          <w:sz w:val="21"/>
          <w:szCs w:val="21"/>
        </w:rPr>
        <w:t xml:space="preserve">  </w:t>
      </w:r>
      <w:r>
        <w:rPr>
          <w:sz w:val="21"/>
          <w:szCs w:val="21"/>
        </w:rPr>
        <w:t>食品安全国家标准 食品微生物学检验</w:t>
      </w:r>
      <w:r w:rsidR="00C8684B">
        <w:rPr>
          <w:rFonts w:hint="eastAsia"/>
          <w:sz w:val="21"/>
          <w:szCs w:val="21"/>
        </w:rPr>
        <w:t xml:space="preserve"> </w:t>
      </w:r>
      <w:r>
        <w:rPr>
          <w:sz w:val="21"/>
          <w:szCs w:val="21"/>
        </w:rPr>
        <w:t>菌落总数测定</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4789.3</w:t>
      </w:r>
      <w:r w:rsidR="006721AD">
        <w:rPr>
          <w:rFonts w:hint="eastAsia"/>
          <w:sz w:val="21"/>
          <w:szCs w:val="21"/>
        </w:rPr>
        <w:t xml:space="preserve">  </w:t>
      </w:r>
      <w:r>
        <w:rPr>
          <w:sz w:val="21"/>
          <w:szCs w:val="21"/>
        </w:rPr>
        <w:t>食品安全国家标准 食品微生物学检验</w:t>
      </w:r>
      <w:r w:rsidR="00C8684B">
        <w:rPr>
          <w:rFonts w:hint="eastAsia"/>
          <w:sz w:val="21"/>
          <w:szCs w:val="21"/>
        </w:rPr>
        <w:t xml:space="preserve"> </w:t>
      </w:r>
      <w:r>
        <w:rPr>
          <w:sz w:val="21"/>
          <w:szCs w:val="21"/>
        </w:rPr>
        <w:t>大肠菌群计数</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 xml:space="preserve">4789.4 </w:t>
      </w:r>
      <w:r w:rsidR="006721AD">
        <w:rPr>
          <w:rFonts w:hint="eastAsia"/>
          <w:sz w:val="21"/>
          <w:szCs w:val="21"/>
        </w:rPr>
        <w:t xml:space="preserve"> </w:t>
      </w:r>
      <w:r>
        <w:rPr>
          <w:sz w:val="21"/>
          <w:szCs w:val="21"/>
        </w:rPr>
        <w:t>食品安全国家标准 食品微生物学检验 沙门氏菌检验</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4789.10</w:t>
      </w:r>
      <w:r w:rsidR="006721AD">
        <w:rPr>
          <w:rFonts w:hint="eastAsia"/>
          <w:sz w:val="21"/>
          <w:szCs w:val="21"/>
        </w:rPr>
        <w:t xml:space="preserve">  </w:t>
      </w:r>
      <w:r>
        <w:rPr>
          <w:sz w:val="21"/>
          <w:szCs w:val="21"/>
        </w:rPr>
        <w:t>食品安全国家标准食品微生物学检验</w:t>
      </w:r>
      <w:r w:rsidR="00C8684B">
        <w:rPr>
          <w:rFonts w:hint="eastAsia"/>
          <w:sz w:val="21"/>
          <w:szCs w:val="21"/>
        </w:rPr>
        <w:t xml:space="preserve"> </w:t>
      </w:r>
      <w:r>
        <w:rPr>
          <w:sz w:val="21"/>
          <w:szCs w:val="21"/>
        </w:rPr>
        <w:t>金黄色葡萄球菌检验</w:t>
      </w:r>
    </w:p>
    <w:p w:rsidR="00D15A97" w:rsidRDefault="003F75DA">
      <w:pPr>
        <w:ind w:firstLineChars="200" w:firstLine="420"/>
        <w:rPr>
          <w:sz w:val="21"/>
          <w:szCs w:val="21"/>
        </w:rPr>
      </w:pPr>
      <w:r>
        <w:rPr>
          <w:sz w:val="21"/>
          <w:szCs w:val="21"/>
        </w:rPr>
        <w:t>GB 4806.7</w:t>
      </w:r>
      <w:r w:rsidR="006721AD">
        <w:rPr>
          <w:rFonts w:hint="eastAsia"/>
          <w:sz w:val="21"/>
          <w:szCs w:val="21"/>
        </w:rPr>
        <w:t xml:space="preserve">  </w:t>
      </w:r>
      <w:r>
        <w:rPr>
          <w:sz w:val="21"/>
          <w:szCs w:val="21"/>
        </w:rPr>
        <w:t>食品安全国家标准 食品接触用塑料材料及制品</w:t>
      </w:r>
    </w:p>
    <w:p w:rsidR="00D15A97" w:rsidRDefault="003F75DA">
      <w:pPr>
        <w:ind w:firstLineChars="200" w:firstLine="420"/>
        <w:rPr>
          <w:sz w:val="21"/>
          <w:szCs w:val="21"/>
        </w:rPr>
      </w:pPr>
      <w:r>
        <w:rPr>
          <w:sz w:val="21"/>
          <w:szCs w:val="21"/>
        </w:rPr>
        <w:t>GB 4806.8</w:t>
      </w:r>
      <w:r w:rsidR="006721AD">
        <w:rPr>
          <w:rFonts w:hint="eastAsia"/>
          <w:sz w:val="21"/>
          <w:szCs w:val="21"/>
        </w:rPr>
        <w:t xml:space="preserve">  </w:t>
      </w:r>
      <w:r>
        <w:rPr>
          <w:sz w:val="21"/>
          <w:szCs w:val="21"/>
        </w:rPr>
        <w:t>食品安全国家标准食品接触用纸和纸板材料及制品</w:t>
      </w:r>
    </w:p>
    <w:p w:rsidR="00D15A97" w:rsidRDefault="003F75DA">
      <w:pPr>
        <w:ind w:firstLineChars="200" w:firstLine="420"/>
        <w:rPr>
          <w:sz w:val="21"/>
          <w:szCs w:val="21"/>
        </w:rPr>
      </w:pPr>
      <w:r>
        <w:rPr>
          <w:sz w:val="21"/>
          <w:szCs w:val="21"/>
        </w:rPr>
        <w:t>GB 5009.3</w:t>
      </w:r>
      <w:r w:rsidR="006721AD">
        <w:rPr>
          <w:rFonts w:hint="eastAsia"/>
          <w:sz w:val="21"/>
          <w:szCs w:val="21"/>
        </w:rPr>
        <w:t xml:space="preserve">  </w:t>
      </w:r>
      <w:r>
        <w:rPr>
          <w:sz w:val="21"/>
          <w:szCs w:val="21"/>
        </w:rPr>
        <w:t>食品安全国家标准 食品中水分的测定</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5009.12</w:t>
      </w:r>
      <w:r w:rsidR="006721AD">
        <w:rPr>
          <w:rFonts w:hint="eastAsia"/>
          <w:sz w:val="21"/>
          <w:szCs w:val="21"/>
        </w:rPr>
        <w:t xml:space="preserve">  </w:t>
      </w:r>
      <w:r>
        <w:rPr>
          <w:sz w:val="21"/>
          <w:szCs w:val="21"/>
        </w:rPr>
        <w:t>食品安全国家标准 食品中铅的测定</w:t>
      </w:r>
    </w:p>
    <w:p w:rsidR="00D15A97" w:rsidRDefault="003F75DA">
      <w:pPr>
        <w:ind w:firstLineChars="200" w:firstLine="420"/>
        <w:rPr>
          <w:sz w:val="21"/>
          <w:szCs w:val="21"/>
        </w:rPr>
      </w:pPr>
      <w:r>
        <w:rPr>
          <w:sz w:val="21"/>
          <w:szCs w:val="21"/>
        </w:rPr>
        <w:t>GB 7718</w:t>
      </w:r>
      <w:r w:rsidR="006721AD">
        <w:rPr>
          <w:rFonts w:hint="eastAsia"/>
          <w:sz w:val="21"/>
          <w:szCs w:val="21"/>
        </w:rPr>
        <w:t xml:space="preserve">  </w:t>
      </w:r>
      <w:r>
        <w:rPr>
          <w:sz w:val="21"/>
          <w:szCs w:val="21"/>
        </w:rPr>
        <w:t>食品安全国家标准 预包装食品标签通则</w:t>
      </w:r>
    </w:p>
    <w:p w:rsidR="00BC3CE5" w:rsidRPr="00B85EAD" w:rsidRDefault="00BC3CE5" w:rsidP="00BC3CE5">
      <w:pPr>
        <w:ind w:firstLineChars="200" w:firstLine="420"/>
        <w:rPr>
          <w:sz w:val="21"/>
          <w:szCs w:val="21"/>
        </w:rPr>
      </w:pPr>
      <w:r w:rsidRPr="00B85EAD">
        <w:rPr>
          <w:sz w:val="21"/>
          <w:szCs w:val="21"/>
        </w:rPr>
        <w:t xml:space="preserve">GB/T 8884 </w:t>
      </w:r>
      <w:r w:rsidRPr="00B85EAD">
        <w:rPr>
          <w:rFonts w:hint="eastAsia"/>
          <w:sz w:val="21"/>
          <w:szCs w:val="21"/>
        </w:rPr>
        <w:t xml:space="preserve"> 食用马铃薯淀粉</w:t>
      </w:r>
    </w:p>
    <w:p w:rsidR="00D15A97" w:rsidRPr="00B85EAD" w:rsidRDefault="003F75DA">
      <w:pPr>
        <w:ind w:firstLineChars="200" w:firstLine="420"/>
        <w:rPr>
          <w:sz w:val="21"/>
          <w:szCs w:val="21"/>
        </w:rPr>
      </w:pPr>
      <w:r w:rsidRPr="00B85EAD">
        <w:rPr>
          <w:sz w:val="21"/>
          <w:szCs w:val="21"/>
        </w:rPr>
        <w:t xml:space="preserve">GB 13104 </w:t>
      </w:r>
      <w:r w:rsidR="006721AD" w:rsidRPr="00B85EAD">
        <w:rPr>
          <w:rFonts w:hint="eastAsia"/>
          <w:sz w:val="21"/>
          <w:szCs w:val="21"/>
        </w:rPr>
        <w:t xml:space="preserve"> </w:t>
      </w:r>
      <w:r w:rsidRPr="00B85EAD">
        <w:rPr>
          <w:sz w:val="21"/>
          <w:szCs w:val="21"/>
        </w:rPr>
        <w:t>食品安全国家标准食糖</w:t>
      </w:r>
    </w:p>
    <w:p w:rsidR="00D15A97" w:rsidRPr="00B85EAD" w:rsidRDefault="003F75DA">
      <w:pPr>
        <w:ind w:firstLineChars="200" w:firstLine="420"/>
        <w:rPr>
          <w:sz w:val="21"/>
          <w:szCs w:val="21"/>
        </w:rPr>
      </w:pPr>
      <w:r w:rsidRPr="00B85EAD">
        <w:rPr>
          <w:sz w:val="21"/>
          <w:szCs w:val="21"/>
        </w:rPr>
        <w:t>GB 14881</w:t>
      </w:r>
      <w:r w:rsidR="006721AD" w:rsidRPr="00B85EAD">
        <w:rPr>
          <w:rFonts w:hint="eastAsia"/>
          <w:sz w:val="21"/>
          <w:szCs w:val="21"/>
        </w:rPr>
        <w:t xml:space="preserve">  </w:t>
      </w:r>
      <w:r w:rsidRPr="00B85EAD">
        <w:rPr>
          <w:sz w:val="21"/>
          <w:szCs w:val="21"/>
        </w:rPr>
        <w:t>食品安全国家标准食品生产通用卫生规范</w:t>
      </w:r>
    </w:p>
    <w:p w:rsidR="00D15A97" w:rsidRPr="00B85EAD" w:rsidRDefault="003F75DA">
      <w:pPr>
        <w:ind w:firstLineChars="200" w:firstLine="420"/>
        <w:rPr>
          <w:sz w:val="21"/>
          <w:szCs w:val="21"/>
        </w:rPr>
      </w:pPr>
      <w:r w:rsidRPr="00B85EAD">
        <w:rPr>
          <w:sz w:val="21"/>
          <w:szCs w:val="21"/>
        </w:rPr>
        <w:t>GB 15680</w:t>
      </w:r>
      <w:r w:rsidRPr="00B85EAD">
        <w:rPr>
          <w:sz w:val="21"/>
          <w:szCs w:val="21"/>
        </w:rPr>
        <w:tab/>
        <w:t>棕榈油</w:t>
      </w:r>
    </w:p>
    <w:p w:rsidR="00D15A97" w:rsidRPr="00B85EAD" w:rsidRDefault="003F75DA">
      <w:pPr>
        <w:ind w:firstLineChars="200" w:firstLine="420"/>
        <w:rPr>
          <w:sz w:val="21"/>
          <w:szCs w:val="21"/>
        </w:rPr>
      </w:pPr>
      <w:r w:rsidRPr="00B85EAD">
        <w:rPr>
          <w:sz w:val="21"/>
          <w:szCs w:val="21"/>
        </w:rPr>
        <w:t>GB/T</w:t>
      </w:r>
      <w:r w:rsidR="006721AD" w:rsidRPr="00B85EAD">
        <w:rPr>
          <w:rFonts w:hint="eastAsia"/>
          <w:sz w:val="21"/>
          <w:szCs w:val="21"/>
        </w:rPr>
        <w:t xml:space="preserve"> </w:t>
      </w:r>
      <w:r w:rsidRPr="00B85EAD">
        <w:rPr>
          <w:sz w:val="21"/>
          <w:szCs w:val="21"/>
        </w:rPr>
        <w:t>15691</w:t>
      </w:r>
      <w:r w:rsidR="006721AD" w:rsidRPr="00B85EAD">
        <w:rPr>
          <w:rFonts w:hint="eastAsia"/>
          <w:sz w:val="21"/>
          <w:szCs w:val="21"/>
        </w:rPr>
        <w:t xml:space="preserve">  </w:t>
      </w:r>
      <w:r w:rsidRPr="00B85EAD">
        <w:rPr>
          <w:sz w:val="21"/>
          <w:szCs w:val="21"/>
        </w:rPr>
        <w:t>香辛料调味品通用技术条件</w:t>
      </w:r>
    </w:p>
    <w:p w:rsidR="00D15A97" w:rsidRPr="00B85EAD" w:rsidRDefault="003F75DA">
      <w:pPr>
        <w:ind w:firstLineChars="200" w:firstLine="420"/>
        <w:rPr>
          <w:sz w:val="21"/>
          <w:szCs w:val="21"/>
        </w:rPr>
      </w:pPr>
      <w:r w:rsidRPr="00B85EAD">
        <w:rPr>
          <w:sz w:val="21"/>
          <w:szCs w:val="21"/>
        </w:rPr>
        <w:t>GB</w:t>
      </w:r>
      <w:r w:rsidRPr="00B85EAD">
        <w:rPr>
          <w:rFonts w:hint="eastAsia"/>
          <w:sz w:val="21"/>
          <w:szCs w:val="21"/>
        </w:rPr>
        <w:t>/T</w:t>
      </w:r>
      <w:r w:rsidRPr="00B85EAD">
        <w:rPr>
          <w:sz w:val="21"/>
          <w:szCs w:val="21"/>
        </w:rPr>
        <w:t xml:space="preserve"> 18186</w:t>
      </w:r>
      <w:r w:rsidR="00C8684B" w:rsidRPr="00B85EAD">
        <w:rPr>
          <w:rFonts w:hint="eastAsia"/>
          <w:sz w:val="21"/>
          <w:szCs w:val="21"/>
        </w:rPr>
        <w:t xml:space="preserve">  </w:t>
      </w:r>
      <w:r w:rsidRPr="00B85EAD">
        <w:rPr>
          <w:sz w:val="21"/>
          <w:szCs w:val="21"/>
        </w:rPr>
        <w:t>酿造酱油</w:t>
      </w:r>
    </w:p>
    <w:p w:rsidR="00D15A97" w:rsidRPr="00B85EAD" w:rsidRDefault="003F75DA">
      <w:pPr>
        <w:ind w:firstLineChars="200" w:firstLine="420"/>
        <w:rPr>
          <w:sz w:val="21"/>
          <w:szCs w:val="21"/>
        </w:rPr>
      </w:pPr>
      <w:r w:rsidRPr="00B85EAD">
        <w:rPr>
          <w:sz w:val="21"/>
          <w:szCs w:val="21"/>
        </w:rPr>
        <w:t>GB</w:t>
      </w:r>
      <w:r w:rsidRPr="00B85EAD">
        <w:rPr>
          <w:rFonts w:hint="eastAsia"/>
          <w:sz w:val="21"/>
          <w:szCs w:val="21"/>
        </w:rPr>
        <w:t>/T</w:t>
      </w:r>
      <w:r w:rsidRPr="00B85EAD">
        <w:rPr>
          <w:sz w:val="21"/>
          <w:szCs w:val="21"/>
        </w:rPr>
        <w:t xml:space="preserve"> 18187</w:t>
      </w:r>
      <w:r w:rsidR="00C8684B" w:rsidRPr="00B85EAD">
        <w:rPr>
          <w:rFonts w:hint="eastAsia"/>
          <w:sz w:val="21"/>
          <w:szCs w:val="21"/>
        </w:rPr>
        <w:t xml:space="preserve">  </w:t>
      </w:r>
      <w:r w:rsidRPr="00B85EAD">
        <w:rPr>
          <w:sz w:val="21"/>
          <w:szCs w:val="21"/>
        </w:rPr>
        <w:t>酿造食醋</w:t>
      </w:r>
    </w:p>
    <w:p w:rsidR="00D15A97" w:rsidRPr="00B85EAD" w:rsidRDefault="003F75DA">
      <w:pPr>
        <w:ind w:firstLineChars="200" w:firstLine="420"/>
        <w:rPr>
          <w:sz w:val="21"/>
          <w:szCs w:val="21"/>
        </w:rPr>
      </w:pPr>
      <w:r w:rsidRPr="00B85EAD">
        <w:rPr>
          <w:sz w:val="21"/>
          <w:szCs w:val="21"/>
        </w:rPr>
        <w:t>GB/T</w:t>
      </w:r>
      <w:r w:rsidR="00C8684B" w:rsidRPr="00B85EAD">
        <w:rPr>
          <w:rFonts w:hint="eastAsia"/>
          <w:sz w:val="21"/>
          <w:szCs w:val="21"/>
        </w:rPr>
        <w:t xml:space="preserve"> </w:t>
      </w:r>
      <w:r w:rsidRPr="00B85EAD">
        <w:rPr>
          <w:sz w:val="21"/>
          <w:szCs w:val="21"/>
        </w:rPr>
        <w:t>20884</w:t>
      </w:r>
      <w:r w:rsidR="00C8684B" w:rsidRPr="00B85EAD">
        <w:rPr>
          <w:rFonts w:hint="eastAsia"/>
          <w:sz w:val="21"/>
          <w:szCs w:val="21"/>
        </w:rPr>
        <w:t xml:space="preserve">  </w:t>
      </w:r>
      <w:r w:rsidRPr="00B85EAD">
        <w:rPr>
          <w:sz w:val="21"/>
          <w:szCs w:val="21"/>
        </w:rPr>
        <w:t>麦芽糊精</w:t>
      </w:r>
    </w:p>
    <w:p w:rsidR="00D15A97" w:rsidRPr="00B85EAD" w:rsidRDefault="003F75DA">
      <w:pPr>
        <w:ind w:firstLineChars="200" w:firstLine="420"/>
        <w:rPr>
          <w:sz w:val="21"/>
          <w:szCs w:val="21"/>
        </w:rPr>
      </w:pPr>
      <w:r w:rsidRPr="00B85EAD">
        <w:rPr>
          <w:sz w:val="21"/>
          <w:szCs w:val="21"/>
        </w:rPr>
        <w:t>GB/T</w:t>
      </w:r>
      <w:r w:rsidR="00C8684B" w:rsidRPr="00B85EAD">
        <w:rPr>
          <w:rFonts w:hint="eastAsia"/>
          <w:sz w:val="21"/>
          <w:szCs w:val="21"/>
        </w:rPr>
        <w:t xml:space="preserve"> </w:t>
      </w:r>
      <w:r w:rsidRPr="00B85EAD">
        <w:rPr>
          <w:sz w:val="21"/>
          <w:szCs w:val="21"/>
        </w:rPr>
        <w:t>23530</w:t>
      </w:r>
      <w:r w:rsidR="00C8684B" w:rsidRPr="00B85EAD">
        <w:rPr>
          <w:rFonts w:hint="eastAsia"/>
          <w:sz w:val="21"/>
          <w:szCs w:val="21"/>
        </w:rPr>
        <w:t xml:space="preserve">  </w:t>
      </w:r>
      <w:r w:rsidRPr="00B85EAD">
        <w:rPr>
          <w:sz w:val="21"/>
          <w:szCs w:val="21"/>
        </w:rPr>
        <w:t>酵母抽提物</w:t>
      </w:r>
    </w:p>
    <w:p w:rsidR="00D15A97" w:rsidRPr="00B85EAD" w:rsidRDefault="003F75DA">
      <w:pPr>
        <w:ind w:firstLineChars="200" w:firstLine="420"/>
        <w:rPr>
          <w:sz w:val="21"/>
          <w:szCs w:val="21"/>
        </w:rPr>
      </w:pPr>
      <w:r w:rsidRPr="00B85EAD">
        <w:rPr>
          <w:sz w:val="21"/>
          <w:szCs w:val="21"/>
        </w:rPr>
        <w:t>GB 30616</w:t>
      </w:r>
      <w:r w:rsidR="00C8684B" w:rsidRPr="00B85EAD">
        <w:rPr>
          <w:rFonts w:hint="eastAsia"/>
          <w:sz w:val="21"/>
          <w:szCs w:val="21"/>
        </w:rPr>
        <w:t xml:space="preserve">  </w:t>
      </w:r>
      <w:r w:rsidRPr="00B85EAD">
        <w:rPr>
          <w:sz w:val="21"/>
          <w:szCs w:val="21"/>
        </w:rPr>
        <w:t>食品安全国家标准</w:t>
      </w:r>
      <w:r w:rsidR="00320423" w:rsidRPr="00B85EAD">
        <w:rPr>
          <w:rFonts w:hint="eastAsia"/>
          <w:sz w:val="21"/>
          <w:szCs w:val="21"/>
        </w:rPr>
        <w:t xml:space="preserve"> </w:t>
      </w:r>
      <w:r w:rsidRPr="00B85EAD">
        <w:rPr>
          <w:sz w:val="21"/>
          <w:szCs w:val="21"/>
        </w:rPr>
        <w:t>食品用香精</w:t>
      </w:r>
    </w:p>
    <w:p w:rsidR="00D15A97" w:rsidRPr="00B85EAD" w:rsidRDefault="003F75DA">
      <w:pPr>
        <w:ind w:firstLineChars="200" w:firstLine="420"/>
        <w:rPr>
          <w:sz w:val="21"/>
          <w:szCs w:val="21"/>
        </w:rPr>
      </w:pPr>
      <w:r w:rsidRPr="00B85EAD">
        <w:rPr>
          <w:sz w:val="21"/>
          <w:szCs w:val="21"/>
        </w:rPr>
        <w:t>SB/T</w:t>
      </w:r>
      <w:r w:rsidR="00C8684B" w:rsidRPr="00B85EAD">
        <w:rPr>
          <w:rFonts w:hint="eastAsia"/>
          <w:sz w:val="21"/>
          <w:szCs w:val="21"/>
        </w:rPr>
        <w:t xml:space="preserve"> </w:t>
      </w:r>
      <w:r w:rsidRPr="00B85EAD">
        <w:rPr>
          <w:sz w:val="21"/>
          <w:szCs w:val="21"/>
        </w:rPr>
        <w:t>10371</w:t>
      </w:r>
      <w:r w:rsidR="00C8684B" w:rsidRPr="00B85EAD">
        <w:rPr>
          <w:rFonts w:hint="eastAsia"/>
          <w:sz w:val="21"/>
          <w:szCs w:val="21"/>
        </w:rPr>
        <w:t xml:space="preserve">  </w:t>
      </w:r>
      <w:r w:rsidRPr="00B85EAD">
        <w:rPr>
          <w:sz w:val="21"/>
          <w:szCs w:val="21"/>
        </w:rPr>
        <w:t>鸡精调味料</w:t>
      </w:r>
    </w:p>
    <w:p w:rsidR="00D15A97" w:rsidRPr="00B85EAD" w:rsidRDefault="003F75DA">
      <w:pPr>
        <w:ind w:firstLineChars="200" w:firstLine="420"/>
        <w:rPr>
          <w:sz w:val="21"/>
          <w:szCs w:val="21"/>
        </w:rPr>
      </w:pPr>
      <w:r w:rsidRPr="00B85EAD">
        <w:rPr>
          <w:sz w:val="21"/>
          <w:szCs w:val="21"/>
        </w:rPr>
        <w:t>NY/T 1045</w:t>
      </w:r>
      <w:r w:rsidR="00C8684B" w:rsidRPr="00B85EAD">
        <w:rPr>
          <w:rFonts w:hint="eastAsia"/>
          <w:sz w:val="21"/>
          <w:szCs w:val="21"/>
        </w:rPr>
        <w:t xml:space="preserve">  </w:t>
      </w:r>
      <w:r w:rsidRPr="00B85EAD">
        <w:rPr>
          <w:sz w:val="21"/>
          <w:szCs w:val="21"/>
        </w:rPr>
        <w:t>绿色食品 脱水蔬菜</w:t>
      </w:r>
    </w:p>
    <w:p w:rsidR="00D15A97" w:rsidRDefault="003F75DA">
      <w:pPr>
        <w:ind w:firstLineChars="200" w:firstLine="420"/>
        <w:rPr>
          <w:sz w:val="21"/>
          <w:szCs w:val="21"/>
        </w:rPr>
      </w:pPr>
      <w:r>
        <w:rPr>
          <w:rFonts w:hint="eastAsia"/>
          <w:sz w:val="21"/>
          <w:szCs w:val="21"/>
        </w:rPr>
        <w:lastRenderedPageBreak/>
        <w:t>Q/JZY 0001S  金紫阳牌复合调料</w:t>
      </w:r>
    </w:p>
    <w:p w:rsidR="002251BD" w:rsidRDefault="002251BD">
      <w:pPr>
        <w:ind w:firstLineChars="200" w:firstLine="420"/>
        <w:rPr>
          <w:sz w:val="21"/>
          <w:szCs w:val="21"/>
        </w:rPr>
      </w:pPr>
      <w:r>
        <w:rPr>
          <w:rFonts w:hint="eastAsia"/>
          <w:sz w:val="21"/>
          <w:szCs w:val="21"/>
        </w:rPr>
        <w:t>Q/JZY 0002S  金紫阳牌蔬菜包</w:t>
      </w:r>
    </w:p>
    <w:p w:rsidR="00D15A97" w:rsidRDefault="003F75DA">
      <w:pPr>
        <w:ind w:firstLineChars="200" w:firstLine="420"/>
        <w:rPr>
          <w:sz w:val="21"/>
          <w:szCs w:val="21"/>
        </w:rPr>
      </w:pPr>
      <w:r>
        <w:rPr>
          <w:sz w:val="21"/>
          <w:szCs w:val="21"/>
        </w:rPr>
        <w:t>JJF 1070定量包装商品净含量计量检验规则</w:t>
      </w:r>
    </w:p>
    <w:p w:rsidR="00D15A97" w:rsidRPr="00C8684B" w:rsidRDefault="003F75DA" w:rsidP="00C8684B">
      <w:pPr>
        <w:ind w:firstLineChars="200" w:firstLine="420"/>
        <w:rPr>
          <w:sz w:val="21"/>
          <w:szCs w:val="21"/>
        </w:rPr>
      </w:pPr>
      <w:r>
        <w:rPr>
          <w:sz w:val="21"/>
          <w:szCs w:val="21"/>
        </w:rPr>
        <w:t>国家质量监督检验检疫总局令第75号《定量包装商品计量监督管理办法》</w:t>
      </w:r>
    </w:p>
    <w:p w:rsidR="00D15A97" w:rsidRDefault="003F75DA" w:rsidP="00C7654E">
      <w:pPr>
        <w:spacing w:beforeLines="100" w:afterLines="100"/>
        <w:rPr>
          <w:rFonts w:ascii="黑体" w:eastAsia="黑体" w:hAnsi="黑体"/>
          <w:sz w:val="21"/>
          <w:szCs w:val="21"/>
        </w:rPr>
      </w:pPr>
      <w:r>
        <w:rPr>
          <w:rFonts w:ascii="黑体" w:eastAsia="黑体" w:hAnsi="黑体" w:hint="eastAsia"/>
          <w:sz w:val="21"/>
          <w:szCs w:val="21"/>
        </w:rPr>
        <w:t xml:space="preserve">3  </w:t>
      </w:r>
      <w:r>
        <w:rPr>
          <w:rFonts w:ascii="黑体" w:eastAsia="黑体" w:hAnsi="黑体"/>
          <w:sz w:val="21"/>
          <w:szCs w:val="21"/>
        </w:rPr>
        <w:t>术语和定义</w:t>
      </w:r>
    </w:p>
    <w:p w:rsidR="00D15A97" w:rsidRDefault="003F75DA">
      <w:pPr>
        <w:pStyle w:val="a3"/>
        <w:ind w:left="0" w:firstLineChars="200" w:firstLine="420"/>
      </w:pPr>
      <w:r>
        <w:t>下列术语和定义适用本标准。</w:t>
      </w:r>
    </w:p>
    <w:p w:rsidR="00D15A97" w:rsidRDefault="003F75DA" w:rsidP="00C7654E">
      <w:pPr>
        <w:spacing w:beforeLines="50" w:afterLines="50"/>
        <w:rPr>
          <w:rFonts w:ascii="黑体" w:eastAsia="黑体" w:hAnsi="黑体"/>
          <w:sz w:val="21"/>
          <w:szCs w:val="21"/>
        </w:rPr>
      </w:pPr>
      <w:r>
        <w:rPr>
          <w:rFonts w:ascii="黑体" w:eastAsia="黑体" w:hAnsi="黑体" w:hint="eastAsia"/>
          <w:sz w:val="21"/>
          <w:szCs w:val="21"/>
        </w:rPr>
        <w:t xml:space="preserve">3.1  </w:t>
      </w:r>
    </w:p>
    <w:p w:rsidR="00D15A97" w:rsidRDefault="003F75DA">
      <w:pPr>
        <w:ind w:firstLineChars="250" w:firstLine="525"/>
        <w:rPr>
          <w:rFonts w:ascii="黑体" w:eastAsia="黑体" w:hAnsi="黑体"/>
          <w:sz w:val="21"/>
          <w:szCs w:val="21"/>
        </w:rPr>
      </w:pPr>
      <w:r>
        <w:rPr>
          <w:rFonts w:ascii="黑体" w:eastAsia="黑体" w:hAnsi="黑体"/>
          <w:sz w:val="21"/>
          <w:szCs w:val="21"/>
        </w:rPr>
        <w:t>风味醋包</w:t>
      </w:r>
    </w:p>
    <w:p w:rsidR="00D15A97" w:rsidRDefault="003F75DA">
      <w:pPr>
        <w:ind w:firstLineChars="250" w:firstLine="525"/>
        <w:rPr>
          <w:sz w:val="21"/>
          <w:szCs w:val="21"/>
        </w:rPr>
      </w:pPr>
      <w:r>
        <w:rPr>
          <w:sz w:val="21"/>
          <w:szCs w:val="21"/>
        </w:rPr>
        <w:t>以酿造</w:t>
      </w:r>
      <w:r w:rsidR="00320423">
        <w:rPr>
          <w:sz w:val="21"/>
          <w:szCs w:val="21"/>
        </w:rPr>
        <w:t>食</w:t>
      </w:r>
      <w:r>
        <w:rPr>
          <w:sz w:val="21"/>
          <w:szCs w:val="21"/>
        </w:rPr>
        <w:t>醋为主要原料，辅以酿造酱油，添加食品添加剂(冰乙酸、柠檬酸)经混合、包装而制成。</w:t>
      </w:r>
    </w:p>
    <w:p w:rsidR="00D15A97" w:rsidRDefault="003F75DA" w:rsidP="00C7654E">
      <w:pPr>
        <w:spacing w:beforeLines="50" w:afterLines="50"/>
        <w:rPr>
          <w:rFonts w:ascii="黑体" w:eastAsia="黑体" w:hAnsi="黑体"/>
          <w:sz w:val="21"/>
          <w:szCs w:val="21"/>
        </w:rPr>
      </w:pPr>
      <w:r>
        <w:rPr>
          <w:rFonts w:ascii="黑体" w:eastAsia="黑体" w:hAnsi="黑体" w:hint="eastAsia"/>
          <w:sz w:val="21"/>
          <w:szCs w:val="21"/>
        </w:rPr>
        <w:t xml:space="preserve">3.2  </w:t>
      </w:r>
    </w:p>
    <w:p w:rsidR="00D15A97" w:rsidRDefault="003F75DA">
      <w:pPr>
        <w:ind w:firstLineChars="250" w:firstLine="525"/>
        <w:rPr>
          <w:rFonts w:ascii="黑体" w:eastAsia="黑体" w:hAnsi="黑体"/>
          <w:sz w:val="21"/>
          <w:szCs w:val="21"/>
        </w:rPr>
      </w:pPr>
      <w:r>
        <w:rPr>
          <w:rFonts w:ascii="黑体" w:eastAsia="黑体" w:hAnsi="黑体"/>
          <w:sz w:val="21"/>
          <w:szCs w:val="21"/>
        </w:rPr>
        <w:t>菜包</w:t>
      </w:r>
    </w:p>
    <w:p w:rsidR="00D15A97" w:rsidRDefault="003F75DA">
      <w:pPr>
        <w:ind w:firstLineChars="250" w:firstLine="525"/>
        <w:rPr>
          <w:sz w:val="21"/>
          <w:szCs w:val="21"/>
        </w:rPr>
      </w:pPr>
      <w:r>
        <w:rPr>
          <w:sz w:val="21"/>
          <w:szCs w:val="21"/>
        </w:rPr>
        <w:t>以</w:t>
      </w:r>
      <w:r w:rsidR="00BC3CE5">
        <w:rPr>
          <w:sz w:val="21"/>
          <w:szCs w:val="21"/>
        </w:rPr>
        <w:t>脱水蔬菜</w:t>
      </w:r>
      <w:r w:rsidR="00BC3CE5">
        <w:rPr>
          <w:rFonts w:hint="eastAsia"/>
          <w:sz w:val="21"/>
          <w:szCs w:val="21"/>
        </w:rPr>
        <w:t>（</w:t>
      </w:r>
      <w:r>
        <w:rPr>
          <w:rFonts w:hint="eastAsia"/>
          <w:sz w:val="21"/>
          <w:szCs w:val="21"/>
        </w:rPr>
        <w:t>胡萝卜粒、青梗菜、辣椒片</w:t>
      </w:r>
      <w:r w:rsidR="00BC3CE5">
        <w:rPr>
          <w:rFonts w:hint="eastAsia"/>
          <w:sz w:val="21"/>
          <w:szCs w:val="21"/>
        </w:rPr>
        <w:t>）</w:t>
      </w:r>
      <w:r>
        <w:rPr>
          <w:rFonts w:hint="eastAsia"/>
          <w:sz w:val="21"/>
          <w:szCs w:val="21"/>
        </w:rPr>
        <w:t>、大豆组织蛋白</w:t>
      </w:r>
      <w:r>
        <w:rPr>
          <w:sz w:val="21"/>
          <w:szCs w:val="21"/>
        </w:rPr>
        <w:t>为主要原料，经加工而成。</w:t>
      </w:r>
    </w:p>
    <w:p w:rsidR="00D15A97" w:rsidRDefault="003F75DA" w:rsidP="00C7654E">
      <w:pPr>
        <w:spacing w:beforeLines="50" w:afterLines="50"/>
        <w:rPr>
          <w:rFonts w:ascii="黑体" w:eastAsia="黑体" w:hAnsi="黑体"/>
          <w:sz w:val="21"/>
          <w:szCs w:val="21"/>
        </w:rPr>
      </w:pPr>
      <w:r>
        <w:rPr>
          <w:rFonts w:ascii="黑体" w:eastAsia="黑体" w:hAnsi="黑体" w:hint="eastAsia"/>
          <w:sz w:val="21"/>
          <w:szCs w:val="21"/>
        </w:rPr>
        <w:t xml:space="preserve">3.3  </w:t>
      </w:r>
    </w:p>
    <w:p w:rsidR="00D15A97" w:rsidRDefault="003F75DA">
      <w:pPr>
        <w:ind w:firstLineChars="250" w:firstLine="525"/>
        <w:rPr>
          <w:rFonts w:ascii="黑体" w:eastAsia="黑体" w:hAnsi="黑体"/>
          <w:sz w:val="21"/>
          <w:szCs w:val="21"/>
        </w:rPr>
      </w:pPr>
      <w:r>
        <w:rPr>
          <w:rFonts w:ascii="黑体" w:eastAsia="黑体" w:hAnsi="黑体"/>
          <w:sz w:val="21"/>
          <w:szCs w:val="21"/>
        </w:rPr>
        <w:t>固态调味料</w:t>
      </w:r>
      <w:r>
        <w:rPr>
          <w:rFonts w:ascii="黑体" w:eastAsia="黑体" w:hAnsi="黑体" w:hint="eastAsia"/>
          <w:sz w:val="21"/>
          <w:szCs w:val="21"/>
        </w:rPr>
        <w:t>（粉包）</w:t>
      </w:r>
    </w:p>
    <w:p w:rsidR="00D15A97" w:rsidRDefault="002251BD">
      <w:pPr>
        <w:ind w:firstLineChars="250" w:firstLine="525"/>
        <w:rPr>
          <w:sz w:val="21"/>
          <w:szCs w:val="21"/>
        </w:rPr>
      </w:pPr>
      <w:r>
        <w:rPr>
          <w:rFonts w:hint="eastAsia"/>
          <w:sz w:val="21"/>
          <w:szCs w:val="21"/>
        </w:rPr>
        <w:t>以</w:t>
      </w:r>
      <w:r w:rsidR="003F75DA">
        <w:rPr>
          <w:rFonts w:hint="eastAsia"/>
          <w:sz w:val="21"/>
          <w:szCs w:val="21"/>
        </w:rPr>
        <w:t>食用盐、</w:t>
      </w:r>
      <w:r w:rsidR="00320423">
        <w:rPr>
          <w:rFonts w:hint="eastAsia"/>
          <w:sz w:val="21"/>
          <w:szCs w:val="21"/>
        </w:rPr>
        <w:t>味精</w:t>
      </w:r>
      <w:r w:rsidR="003F75DA">
        <w:rPr>
          <w:rFonts w:hint="eastAsia"/>
          <w:sz w:val="21"/>
          <w:szCs w:val="21"/>
        </w:rPr>
        <w:t>、白砂糖、水解植物蛋白、鸡精调味料、</w:t>
      </w:r>
      <w:r w:rsidR="00F169CE">
        <w:rPr>
          <w:rFonts w:hint="eastAsia"/>
          <w:sz w:val="21"/>
          <w:szCs w:val="21"/>
        </w:rPr>
        <w:t>牛肉调味粉（牛肉、麦芽糊精、食用盐、葱、姜）</w:t>
      </w:r>
      <w:r w:rsidR="003F75DA">
        <w:rPr>
          <w:rFonts w:hint="eastAsia"/>
          <w:sz w:val="21"/>
          <w:szCs w:val="21"/>
        </w:rPr>
        <w:t>、辣椒粉、酵母抽提物</w:t>
      </w:r>
      <w:r w:rsidR="00320423">
        <w:rPr>
          <w:rFonts w:hint="eastAsia"/>
          <w:sz w:val="21"/>
          <w:szCs w:val="21"/>
        </w:rPr>
        <w:t>、香辛料</w:t>
      </w:r>
      <w:r w:rsidR="003F75DA">
        <w:rPr>
          <w:rFonts w:hint="eastAsia"/>
          <w:sz w:val="21"/>
          <w:szCs w:val="21"/>
        </w:rPr>
        <w:t>、</w:t>
      </w:r>
      <w:r w:rsidR="00320423">
        <w:rPr>
          <w:rFonts w:hint="eastAsia"/>
          <w:sz w:val="21"/>
          <w:szCs w:val="21"/>
        </w:rPr>
        <w:t>食品添加剂（</w:t>
      </w:r>
      <w:r w:rsidR="003F75DA">
        <w:rPr>
          <w:rFonts w:hint="eastAsia"/>
          <w:sz w:val="21"/>
          <w:szCs w:val="21"/>
        </w:rPr>
        <w:t>5′-呈味核苷酸二钠</w:t>
      </w:r>
      <w:r w:rsidR="00320423">
        <w:rPr>
          <w:rFonts w:hint="eastAsia"/>
          <w:sz w:val="21"/>
          <w:szCs w:val="21"/>
        </w:rPr>
        <w:t>）</w:t>
      </w:r>
      <w:r>
        <w:rPr>
          <w:rFonts w:hint="eastAsia"/>
          <w:sz w:val="21"/>
          <w:szCs w:val="21"/>
        </w:rPr>
        <w:t>经加工而成</w:t>
      </w:r>
      <w:r w:rsidR="003F75DA">
        <w:rPr>
          <w:rFonts w:hint="eastAsia"/>
          <w:sz w:val="21"/>
          <w:szCs w:val="21"/>
        </w:rPr>
        <w:t>。</w:t>
      </w:r>
    </w:p>
    <w:p w:rsidR="00D15A97" w:rsidRDefault="00C8684B" w:rsidP="00C7654E">
      <w:pPr>
        <w:spacing w:beforeLines="50" w:afterLines="50"/>
        <w:rPr>
          <w:rFonts w:ascii="黑体" w:eastAsia="黑体" w:hAnsi="黑体"/>
          <w:sz w:val="21"/>
          <w:szCs w:val="21"/>
        </w:rPr>
      </w:pPr>
      <w:r>
        <w:rPr>
          <w:rFonts w:ascii="黑体" w:eastAsia="黑体" w:hAnsi="黑体" w:hint="eastAsia"/>
          <w:sz w:val="21"/>
          <w:szCs w:val="21"/>
        </w:rPr>
        <w:t>3.</w:t>
      </w:r>
      <w:r w:rsidR="003F75DA">
        <w:rPr>
          <w:rFonts w:ascii="黑体" w:eastAsia="黑体" w:hAnsi="黑体" w:hint="eastAsia"/>
          <w:sz w:val="21"/>
          <w:szCs w:val="21"/>
        </w:rPr>
        <w:t xml:space="preserve">4  </w:t>
      </w:r>
    </w:p>
    <w:p w:rsidR="00D15A97" w:rsidRDefault="003F75DA">
      <w:pPr>
        <w:ind w:firstLineChars="250" w:firstLine="525"/>
        <w:rPr>
          <w:rFonts w:ascii="黑体" w:eastAsia="黑体" w:hAnsi="黑体"/>
          <w:sz w:val="21"/>
          <w:szCs w:val="21"/>
        </w:rPr>
      </w:pPr>
      <w:r>
        <w:rPr>
          <w:rFonts w:ascii="黑体" w:eastAsia="黑体" w:hAnsi="黑体" w:hint="eastAsia"/>
          <w:sz w:val="21"/>
          <w:szCs w:val="21"/>
        </w:rPr>
        <w:t>半固态调味料（酱包）</w:t>
      </w:r>
    </w:p>
    <w:p w:rsidR="00D15A97" w:rsidRDefault="003F75DA">
      <w:pPr>
        <w:ind w:firstLineChars="250" w:firstLine="525"/>
        <w:rPr>
          <w:sz w:val="21"/>
          <w:szCs w:val="21"/>
        </w:rPr>
      </w:pPr>
      <w:r>
        <w:rPr>
          <w:rFonts w:hint="eastAsia"/>
          <w:sz w:val="21"/>
          <w:szCs w:val="21"/>
        </w:rPr>
        <w:t>菜籽油、大豆油、芝麻油、葱、蒜、姜、酿造酱油、辣椒酱、</w:t>
      </w:r>
      <w:r w:rsidR="00320423">
        <w:rPr>
          <w:rFonts w:hint="eastAsia"/>
          <w:sz w:val="21"/>
          <w:szCs w:val="21"/>
        </w:rPr>
        <w:t>味精</w:t>
      </w:r>
      <w:r>
        <w:rPr>
          <w:rFonts w:hint="eastAsia"/>
          <w:sz w:val="21"/>
          <w:szCs w:val="21"/>
        </w:rPr>
        <w:t>、牛肉调味酱</w:t>
      </w:r>
      <w:r w:rsidR="00F169CE">
        <w:rPr>
          <w:rFonts w:hint="eastAsia"/>
          <w:sz w:val="21"/>
          <w:szCs w:val="21"/>
        </w:rPr>
        <w:t>（牛肉、牛油、食用盐、白砂糖、麦芽糊精、谷氨酸钠、酵母抽提物、葱、香辛料、食品用香精）</w:t>
      </w:r>
      <w:r>
        <w:rPr>
          <w:rFonts w:hint="eastAsia"/>
          <w:sz w:val="21"/>
          <w:szCs w:val="21"/>
        </w:rPr>
        <w:t>、辣椒粉、香辛料、芝麻、酵母抽提物、</w:t>
      </w:r>
      <w:r w:rsidR="00320423">
        <w:rPr>
          <w:rFonts w:hint="eastAsia"/>
          <w:sz w:val="21"/>
          <w:szCs w:val="21"/>
        </w:rPr>
        <w:t>食品添加剂（</w:t>
      </w:r>
      <w:r>
        <w:rPr>
          <w:rFonts w:hint="eastAsia"/>
          <w:sz w:val="21"/>
          <w:szCs w:val="21"/>
        </w:rPr>
        <w:t>食品用香精、辣椒红</w:t>
      </w:r>
      <w:r w:rsidR="00320423">
        <w:rPr>
          <w:rFonts w:hint="eastAsia"/>
          <w:sz w:val="21"/>
          <w:szCs w:val="21"/>
        </w:rPr>
        <w:t>）经加工而成</w:t>
      </w:r>
      <w:r>
        <w:rPr>
          <w:rFonts w:hint="eastAsia"/>
          <w:sz w:val="21"/>
          <w:szCs w:val="21"/>
        </w:rPr>
        <w:t>。</w:t>
      </w:r>
    </w:p>
    <w:p w:rsidR="00D15A97" w:rsidRDefault="003F75DA" w:rsidP="00C7654E">
      <w:pPr>
        <w:spacing w:beforeLines="100" w:afterLines="100"/>
        <w:rPr>
          <w:rFonts w:ascii="黑体" w:eastAsia="黑体" w:hAnsi="黑体"/>
          <w:sz w:val="21"/>
          <w:szCs w:val="21"/>
        </w:rPr>
      </w:pPr>
      <w:r>
        <w:rPr>
          <w:rFonts w:ascii="黑体" w:eastAsia="黑体" w:hAnsi="黑体" w:hint="eastAsia"/>
          <w:sz w:val="21"/>
          <w:szCs w:val="21"/>
        </w:rPr>
        <w:t xml:space="preserve">4  </w:t>
      </w:r>
      <w:r>
        <w:rPr>
          <w:rFonts w:ascii="黑体" w:eastAsia="黑体" w:hAnsi="黑体"/>
          <w:sz w:val="21"/>
          <w:szCs w:val="21"/>
        </w:rPr>
        <w:t>技术要求</w:t>
      </w:r>
    </w:p>
    <w:p w:rsidR="00D15A97" w:rsidRDefault="003F75DA" w:rsidP="00C7654E">
      <w:pPr>
        <w:spacing w:beforeLines="50" w:afterLines="50"/>
        <w:rPr>
          <w:rFonts w:ascii="黑体" w:eastAsia="黑体"/>
          <w:bCs/>
          <w:sz w:val="21"/>
          <w:szCs w:val="21"/>
        </w:rPr>
      </w:pPr>
      <w:r>
        <w:rPr>
          <w:rFonts w:ascii="黑体" w:eastAsia="黑体" w:hint="eastAsia"/>
          <w:bCs/>
          <w:sz w:val="21"/>
          <w:szCs w:val="21"/>
        </w:rPr>
        <w:t>4.1  原、辅料要求</w:t>
      </w:r>
    </w:p>
    <w:p w:rsidR="00D15A97" w:rsidRDefault="003F75DA" w:rsidP="00C7654E">
      <w:pPr>
        <w:spacing w:beforeLines="50" w:afterLines="50"/>
        <w:rPr>
          <w:rFonts w:ascii="黑体" w:eastAsia="黑体"/>
          <w:bCs/>
          <w:sz w:val="21"/>
          <w:szCs w:val="21"/>
        </w:rPr>
      </w:pPr>
      <w:r>
        <w:rPr>
          <w:rFonts w:ascii="黑体" w:eastAsia="黑体" w:hint="eastAsia"/>
          <w:bCs/>
          <w:sz w:val="21"/>
          <w:szCs w:val="21"/>
        </w:rPr>
        <w:t>4.1.1  原料要求</w:t>
      </w:r>
    </w:p>
    <w:p w:rsidR="00D15A97" w:rsidRPr="00B85EAD" w:rsidRDefault="003F75DA">
      <w:pPr>
        <w:rPr>
          <w:sz w:val="21"/>
          <w:szCs w:val="21"/>
        </w:rPr>
      </w:pPr>
      <w:r w:rsidRPr="00B85EAD">
        <w:rPr>
          <w:rFonts w:ascii="黑体" w:eastAsia="黑体" w:hAnsi="黑体" w:hint="eastAsia"/>
          <w:sz w:val="21"/>
          <w:szCs w:val="21"/>
        </w:rPr>
        <w:t>4.1.1.1</w:t>
      </w:r>
      <w:r w:rsidR="00C8684B" w:rsidRPr="00B85EAD">
        <w:rPr>
          <w:rFonts w:ascii="黑体" w:eastAsia="黑体" w:hAnsi="黑体" w:hint="eastAsia"/>
          <w:sz w:val="21"/>
          <w:szCs w:val="21"/>
        </w:rPr>
        <w:t xml:space="preserve">  </w:t>
      </w:r>
      <w:r w:rsidR="00B85EAD" w:rsidRPr="00B85EAD">
        <w:rPr>
          <w:sz w:val="21"/>
          <w:szCs w:val="21"/>
        </w:rPr>
        <w:t>小麦粉</w:t>
      </w:r>
      <w:r w:rsidRPr="00B85EAD">
        <w:rPr>
          <w:sz w:val="21"/>
          <w:szCs w:val="21"/>
        </w:rPr>
        <w:t>应符合GB</w:t>
      </w:r>
      <w:r w:rsidR="00C8684B" w:rsidRPr="00B85EAD">
        <w:rPr>
          <w:rFonts w:hint="eastAsia"/>
          <w:sz w:val="21"/>
          <w:szCs w:val="21"/>
        </w:rPr>
        <w:t xml:space="preserve"> </w:t>
      </w:r>
      <w:r w:rsidRPr="00B85EAD">
        <w:rPr>
          <w:sz w:val="21"/>
          <w:szCs w:val="21"/>
        </w:rPr>
        <w:t>1355的规定。</w:t>
      </w:r>
    </w:p>
    <w:p w:rsidR="00D15A97" w:rsidRPr="00B85EAD" w:rsidRDefault="003F75DA" w:rsidP="00C7654E">
      <w:pPr>
        <w:spacing w:beforeLines="50" w:afterLines="50"/>
        <w:rPr>
          <w:rFonts w:ascii="黑体" w:eastAsia="黑体"/>
          <w:bCs/>
          <w:sz w:val="21"/>
          <w:szCs w:val="21"/>
        </w:rPr>
      </w:pPr>
      <w:r w:rsidRPr="00B85EAD">
        <w:rPr>
          <w:rFonts w:ascii="黑体" w:eastAsia="黑体" w:hint="eastAsia"/>
          <w:bCs/>
          <w:sz w:val="21"/>
          <w:szCs w:val="21"/>
        </w:rPr>
        <w:t>4.1.2  辅料要求</w:t>
      </w:r>
    </w:p>
    <w:p w:rsidR="00D15A97" w:rsidRPr="00B85EAD" w:rsidRDefault="003F75DA">
      <w:pPr>
        <w:rPr>
          <w:sz w:val="21"/>
          <w:szCs w:val="21"/>
        </w:rPr>
      </w:pPr>
      <w:r w:rsidRPr="00B85EAD">
        <w:rPr>
          <w:rFonts w:ascii="黑体" w:eastAsia="黑体" w:hAnsi="黑体" w:hint="eastAsia"/>
          <w:sz w:val="21"/>
          <w:szCs w:val="21"/>
        </w:rPr>
        <w:t xml:space="preserve">4.1.2.1  </w:t>
      </w:r>
      <w:r w:rsidR="00B85EAD" w:rsidRPr="00B85EAD">
        <w:rPr>
          <w:sz w:val="21"/>
          <w:szCs w:val="21"/>
        </w:rPr>
        <w:t>食用盐</w:t>
      </w:r>
      <w:r w:rsidRPr="00B85EAD">
        <w:rPr>
          <w:sz w:val="21"/>
          <w:szCs w:val="21"/>
        </w:rPr>
        <w:t>应符合</w:t>
      </w:r>
      <w:r w:rsidRPr="00B85EAD">
        <w:rPr>
          <w:rFonts w:hint="eastAsia"/>
          <w:sz w:val="21"/>
          <w:szCs w:val="21"/>
        </w:rPr>
        <w:t xml:space="preserve">GB </w:t>
      </w:r>
      <w:r w:rsidRPr="00B85EAD">
        <w:rPr>
          <w:sz w:val="21"/>
          <w:szCs w:val="21"/>
        </w:rPr>
        <w:t>2721的规定。</w:t>
      </w:r>
    </w:p>
    <w:p w:rsidR="00D15A97" w:rsidRPr="00B85EAD" w:rsidRDefault="003F75DA">
      <w:pPr>
        <w:rPr>
          <w:sz w:val="21"/>
          <w:szCs w:val="21"/>
        </w:rPr>
      </w:pPr>
      <w:r w:rsidRPr="00B85EAD">
        <w:rPr>
          <w:rFonts w:ascii="黑体" w:eastAsia="黑体" w:hAnsi="黑体" w:hint="eastAsia"/>
          <w:sz w:val="21"/>
          <w:szCs w:val="21"/>
        </w:rPr>
        <w:t xml:space="preserve">4.1.2.2  </w:t>
      </w:r>
      <w:r w:rsidR="00B85EAD" w:rsidRPr="00B85EAD">
        <w:rPr>
          <w:sz w:val="21"/>
          <w:szCs w:val="21"/>
        </w:rPr>
        <w:t>棕榈油</w:t>
      </w:r>
      <w:r w:rsidRPr="00B85EAD">
        <w:rPr>
          <w:sz w:val="21"/>
          <w:szCs w:val="21"/>
        </w:rPr>
        <w:t>应符合GB</w:t>
      </w:r>
      <w:r w:rsidR="00C8684B" w:rsidRPr="00B85EAD">
        <w:rPr>
          <w:rFonts w:hint="eastAsia"/>
          <w:sz w:val="21"/>
          <w:szCs w:val="21"/>
        </w:rPr>
        <w:t xml:space="preserve"> </w:t>
      </w:r>
      <w:r w:rsidRPr="00B85EAD">
        <w:rPr>
          <w:sz w:val="21"/>
          <w:szCs w:val="21"/>
        </w:rPr>
        <w:t>15680的规定。</w:t>
      </w:r>
    </w:p>
    <w:p w:rsidR="00D15A97" w:rsidRPr="00B85EAD" w:rsidRDefault="003F75DA">
      <w:pPr>
        <w:rPr>
          <w:sz w:val="21"/>
          <w:szCs w:val="21"/>
        </w:rPr>
      </w:pPr>
      <w:r w:rsidRPr="00B85EAD">
        <w:rPr>
          <w:rFonts w:ascii="黑体" w:eastAsia="黑体" w:hAnsi="黑体" w:hint="eastAsia"/>
          <w:sz w:val="21"/>
          <w:szCs w:val="21"/>
        </w:rPr>
        <w:t xml:space="preserve">4.1.2.3  </w:t>
      </w:r>
      <w:r w:rsidR="00B85EAD" w:rsidRPr="00B85EAD">
        <w:rPr>
          <w:sz w:val="21"/>
          <w:szCs w:val="21"/>
        </w:rPr>
        <w:t>菜籽油</w:t>
      </w:r>
      <w:r w:rsidRPr="00B85EAD">
        <w:rPr>
          <w:sz w:val="21"/>
          <w:szCs w:val="21"/>
        </w:rPr>
        <w:t>应符合GB</w:t>
      </w:r>
      <w:r w:rsidR="00F169CE" w:rsidRPr="00B85EAD">
        <w:rPr>
          <w:rFonts w:hint="eastAsia"/>
          <w:sz w:val="21"/>
          <w:szCs w:val="21"/>
        </w:rPr>
        <w:t>/T</w:t>
      </w:r>
      <w:r w:rsidR="00C8684B" w:rsidRPr="00B85EAD">
        <w:rPr>
          <w:rFonts w:hint="eastAsia"/>
          <w:sz w:val="21"/>
          <w:szCs w:val="21"/>
        </w:rPr>
        <w:t xml:space="preserve"> </w:t>
      </w:r>
      <w:r w:rsidRPr="00B85EAD">
        <w:rPr>
          <w:sz w:val="21"/>
          <w:szCs w:val="21"/>
        </w:rPr>
        <w:t>1536的规定。</w:t>
      </w:r>
    </w:p>
    <w:p w:rsidR="00D15A97" w:rsidRPr="00B85EAD" w:rsidRDefault="003F75DA">
      <w:pPr>
        <w:rPr>
          <w:sz w:val="21"/>
          <w:szCs w:val="21"/>
        </w:rPr>
      </w:pPr>
      <w:r w:rsidRPr="00B85EAD">
        <w:rPr>
          <w:rFonts w:ascii="黑体" w:eastAsia="黑体" w:hAnsi="黑体" w:hint="eastAsia"/>
          <w:sz w:val="21"/>
          <w:szCs w:val="21"/>
        </w:rPr>
        <w:t xml:space="preserve">4.1.2.4  </w:t>
      </w:r>
      <w:r w:rsidR="00B85EAD" w:rsidRPr="00B85EAD">
        <w:rPr>
          <w:sz w:val="21"/>
          <w:szCs w:val="21"/>
        </w:rPr>
        <w:t>马铃薯淀粉</w:t>
      </w:r>
      <w:r w:rsidRPr="00B85EAD">
        <w:rPr>
          <w:sz w:val="21"/>
          <w:szCs w:val="21"/>
        </w:rPr>
        <w:t>应符合GB/T 8884的规定。</w:t>
      </w:r>
    </w:p>
    <w:p w:rsidR="00D15A97" w:rsidRPr="00B85EAD" w:rsidRDefault="003F75DA">
      <w:pPr>
        <w:rPr>
          <w:sz w:val="21"/>
          <w:szCs w:val="21"/>
        </w:rPr>
      </w:pPr>
      <w:r w:rsidRPr="00B85EAD">
        <w:rPr>
          <w:rFonts w:ascii="黑体" w:eastAsia="黑体" w:hAnsi="黑体" w:hint="eastAsia"/>
          <w:sz w:val="21"/>
          <w:szCs w:val="21"/>
        </w:rPr>
        <w:t xml:space="preserve">4.1.2.5  </w:t>
      </w:r>
      <w:r w:rsidR="00B85EAD" w:rsidRPr="00B85EAD">
        <w:rPr>
          <w:sz w:val="21"/>
          <w:szCs w:val="21"/>
        </w:rPr>
        <w:t>酿造酱油</w:t>
      </w:r>
      <w:r w:rsidRPr="00B85EAD">
        <w:rPr>
          <w:sz w:val="21"/>
          <w:szCs w:val="21"/>
        </w:rPr>
        <w:t>应符合GB</w:t>
      </w:r>
      <w:r w:rsidRPr="00B85EAD">
        <w:rPr>
          <w:rFonts w:hint="eastAsia"/>
          <w:sz w:val="21"/>
          <w:szCs w:val="21"/>
        </w:rPr>
        <w:t>/T</w:t>
      </w:r>
      <w:r w:rsidRPr="00B85EAD">
        <w:rPr>
          <w:sz w:val="21"/>
          <w:szCs w:val="21"/>
        </w:rPr>
        <w:t xml:space="preserve"> 18186的规定。</w:t>
      </w:r>
    </w:p>
    <w:p w:rsidR="00D15A97" w:rsidRPr="00B85EAD" w:rsidRDefault="003F75DA">
      <w:pPr>
        <w:rPr>
          <w:sz w:val="21"/>
          <w:szCs w:val="21"/>
        </w:rPr>
      </w:pPr>
      <w:r w:rsidRPr="00B85EAD">
        <w:rPr>
          <w:rFonts w:ascii="黑体" w:eastAsia="黑体" w:hAnsi="黑体" w:hint="eastAsia"/>
          <w:sz w:val="21"/>
          <w:szCs w:val="21"/>
        </w:rPr>
        <w:t xml:space="preserve">4.1.2.6  </w:t>
      </w:r>
      <w:r w:rsidR="00B85EAD" w:rsidRPr="00B85EAD">
        <w:rPr>
          <w:sz w:val="21"/>
          <w:szCs w:val="21"/>
        </w:rPr>
        <w:t>酿造醋</w:t>
      </w:r>
      <w:r w:rsidRPr="00B85EAD">
        <w:rPr>
          <w:sz w:val="21"/>
          <w:szCs w:val="21"/>
        </w:rPr>
        <w:t>应符合GB</w:t>
      </w:r>
      <w:r w:rsidRPr="00B85EAD">
        <w:rPr>
          <w:rFonts w:hint="eastAsia"/>
          <w:sz w:val="21"/>
          <w:szCs w:val="21"/>
        </w:rPr>
        <w:t>/T</w:t>
      </w:r>
      <w:r w:rsidRPr="00B85EAD">
        <w:rPr>
          <w:sz w:val="21"/>
          <w:szCs w:val="21"/>
        </w:rPr>
        <w:t xml:space="preserve"> 18187的规定。</w:t>
      </w:r>
      <w:bookmarkStart w:id="0" w:name="_GoBack"/>
      <w:bookmarkEnd w:id="0"/>
    </w:p>
    <w:p w:rsidR="00D15A97" w:rsidRPr="00B85EAD" w:rsidRDefault="003F75DA">
      <w:pPr>
        <w:rPr>
          <w:sz w:val="21"/>
          <w:szCs w:val="21"/>
        </w:rPr>
      </w:pPr>
      <w:r w:rsidRPr="00B85EAD">
        <w:rPr>
          <w:rFonts w:ascii="黑体" w:eastAsia="黑体" w:hAnsi="黑体" w:hint="eastAsia"/>
          <w:sz w:val="21"/>
          <w:szCs w:val="21"/>
        </w:rPr>
        <w:t xml:space="preserve">4.1.2.7  </w:t>
      </w:r>
      <w:r w:rsidR="00B85EAD" w:rsidRPr="00B85EAD">
        <w:rPr>
          <w:sz w:val="21"/>
          <w:szCs w:val="21"/>
        </w:rPr>
        <w:t>冰醋酸</w:t>
      </w:r>
      <w:r w:rsidRPr="00B85EAD">
        <w:rPr>
          <w:sz w:val="21"/>
          <w:szCs w:val="21"/>
        </w:rPr>
        <w:t>应符合GB 1886.10的规定。</w:t>
      </w:r>
    </w:p>
    <w:p w:rsidR="00D15A97" w:rsidRPr="00B85EAD" w:rsidRDefault="003F75DA">
      <w:pPr>
        <w:rPr>
          <w:sz w:val="21"/>
          <w:szCs w:val="21"/>
        </w:rPr>
      </w:pPr>
      <w:r w:rsidRPr="00B85EAD">
        <w:rPr>
          <w:rFonts w:ascii="黑体" w:eastAsia="黑体" w:hAnsi="黑体" w:hint="eastAsia"/>
          <w:sz w:val="21"/>
          <w:szCs w:val="21"/>
        </w:rPr>
        <w:t xml:space="preserve">4.1.2.8  </w:t>
      </w:r>
      <w:r w:rsidR="00B85EAD" w:rsidRPr="00B85EAD">
        <w:rPr>
          <w:sz w:val="21"/>
          <w:szCs w:val="21"/>
        </w:rPr>
        <w:t>柠檬酸</w:t>
      </w:r>
      <w:r w:rsidRPr="00B85EAD">
        <w:rPr>
          <w:sz w:val="21"/>
          <w:szCs w:val="21"/>
        </w:rPr>
        <w:t>应符合GB 1886.235的规定。</w:t>
      </w:r>
    </w:p>
    <w:p w:rsidR="00D15A97" w:rsidRPr="00B85EAD" w:rsidRDefault="003F75DA">
      <w:pPr>
        <w:rPr>
          <w:sz w:val="21"/>
          <w:szCs w:val="21"/>
        </w:rPr>
      </w:pPr>
      <w:r w:rsidRPr="00B85EAD">
        <w:rPr>
          <w:rFonts w:ascii="黑体" w:eastAsia="黑体" w:hAnsi="黑体" w:hint="eastAsia"/>
          <w:sz w:val="21"/>
          <w:szCs w:val="21"/>
        </w:rPr>
        <w:t xml:space="preserve">4.1.2.9  </w:t>
      </w:r>
      <w:r w:rsidRPr="00B85EAD">
        <w:rPr>
          <w:sz w:val="21"/>
          <w:szCs w:val="21"/>
        </w:rPr>
        <w:t>脱水蔬菜（</w:t>
      </w:r>
      <w:r w:rsidRPr="00B85EAD">
        <w:rPr>
          <w:rFonts w:hint="eastAsia"/>
          <w:sz w:val="21"/>
          <w:szCs w:val="21"/>
        </w:rPr>
        <w:t>胡萝卜粒、</w:t>
      </w:r>
      <w:r w:rsidRPr="00B85EAD">
        <w:rPr>
          <w:sz w:val="21"/>
          <w:szCs w:val="21"/>
        </w:rPr>
        <w:t>青梗菜、大葱、</w:t>
      </w:r>
      <w:r w:rsidRPr="00B85EAD">
        <w:rPr>
          <w:rFonts w:hint="eastAsia"/>
          <w:sz w:val="21"/>
          <w:szCs w:val="21"/>
        </w:rPr>
        <w:t>辣椒片</w:t>
      </w:r>
      <w:r w:rsidR="00B85EAD" w:rsidRPr="00B85EAD">
        <w:rPr>
          <w:sz w:val="21"/>
          <w:szCs w:val="21"/>
        </w:rPr>
        <w:t>）</w:t>
      </w:r>
      <w:r w:rsidRPr="00B85EAD">
        <w:rPr>
          <w:sz w:val="21"/>
          <w:szCs w:val="21"/>
        </w:rPr>
        <w:t>应符合NY/T</w:t>
      </w:r>
      <w:r w:rsidR="00C8684B" w:rsidRPr="00B85EAD">
        <w:rPr>
          <w:rFonts w:hint="eastAsia"/>
          <w:sz w:val="21"/>
          <w:szCs w:val="21"/>
        </w:rPr>
        <w:t xml:space="preserve"> </w:t>
      </w:r>
      <w:r w:rsidRPr="00B85EAD">
        <w:rPr>
          <w:sz w:val="21"/>
          <w:szCs w:val="21"/>
        </w:rPr>
        <w:t>1045的规定。</w:t>
      </w:r>
    </w:p>
    <w:p w:rsidR="00D15A97" w:rsidRPr="00B85EAD" w:rsidRDefault="003F75DA">
      <w:pPr>
        <w:rPr>
          <w:rFonts w:ascii="黑体" w:eastAsia="黑体" w:hAnsi="黑体"/>
          <w:sz w:val="21"/>
          <w:szCs w:val="21"/>
        </w:rPr>
      </w:pPr>
      <w:r w:rsidRPr="00B85EAD">
        <w:rPr>
          <w:rFonts w:ascii="黑体" w:eastAsia="黑体" w:hAnsi="黑体" w:hint="eastAsia"/>
          <w:sz w:val="21"/>
          <w:szCs w:val="21"/>
        </w:rPr>
        <w:t xml:space="preserve">4.1.2.10  </w:t>
      </w:r>
      <w:r w:rsidR="00B85EAD" w:rsidRPr="00B85EAD">
        <w:rPr>
          <w:sz w:val="21"/>
          <w:szCs w:val="21"/>
        </w:rPr>
        <w:t>白砂糖</w:t>
      </w:r>
      <w:r w:rsidRPr="00B85EAD">
        <w:rPr>
          <w:sz w:val="21"/>
          <w:szCs w:val="21"/>
        </w:rPr>
        <w:t>应符合GB 13104的规定。</w:t>
      </w:r>
    </w:p>
    <w:p w:rsidR="00D15A97" w:rsidRPr="00B85EAD" w:rsidRDefault="003F75DA">
      <w:pPr>
        <w:rPr>
          <w:sz w:val="21"/>
          <w:szCs w:val="21"/>
        </w:rPr>
      </w:pPr>
      <w:r w:rsidRPr="00B85EAD">
        <w:rPr>
          <w:rFonts w:ascii="黑体" w:eastAsia="黑体" w:hAnsi="黑体" w:hint="eastAsia"/>
          <w:sz w:val="21"/>
          <w:szCs w:val="21"/>
        </w:rPr>
        <w:t xml:space="preserve">4.1.2.11  </w:t>
      </w:r>
      <w:r w:rsidR="00B85EAD" w:rsidRPr="00B85EAD">
        <w:rPr>
          <w:sz w:val="21"/>
          <w:szCs w:val="21"/>
        </w:rPr>
        <w:t>味精</w:t>
      </w:r>
      <w:r w:rsidRPr="00B85EAD">
        <w:rPr>
          <w:sz w:val="21"/>
          <w:szCs w:val="21"/>
        </w:rPr>
        <w:t>应符合GB 2720的规定。</w:t>
      </w:r>
    </w:p>
    <w:p w:rsidR="00D15A97" w:rsidRPr="00B85EAD" w:rsidRDefault="003F75DA">
      <w:pPr>
        <w:rPr>
          <w:sz w:val="21"/>
          <w:szCs w:val="21"/>
        </w:rPr>
      </w:pPr>
      <w:r w:rsidRPr="00B85EAD">
        <w:rPr>
          <w:rFonts w:ascii="黑体" w:eastAsia="黑体" w:hAnsi="黑体" w:hint="eastAsia"/>
          <w:sz w:val="21"/>
          <w:szCs w:val="21"/>
        </w:rPr>
        <w:t xml:space="preserve">4.1.2.12  </w:t>
      </w:r>
      <w:r w:rsidR="00B85EAD" w:rsidRPr="00B85EAD">
        <w:rPr>
          <w:sz w:val="21"/>
          <w:szCs w:val="21"/>
        </w:rPr>
        <w:t>酵母抽提物</w:t>
      </w:r>
      <w:r w:rsidRPr="00B85EAD">
        <w:rPr>
          <w:sz w:val="21"/>
          <w:szCs w:val="21"/>
        </w:rPr>
        <w:t>应符合GB/T 23530的规定。</w:t>
      </w:r>
    </w:p>
    <w:p w:rsidR="00D15A97" w:rsidRPr="00B85EAD" w:rsidRDefault="003F75DA">
      <w:pPr>
        <w:rPr>
          <w:sz w:val="21"/>
          <w:szCs w:val="21"/>
        </w:rPr>
      </w:pPr>
      <w:r w:rsidRPr="00B85EAD">
        <w:rPr>
          <w:rFonts w:ascii="黑体" w:eastAsia="黑体" w:hAnsi="黑体" w:hint="eastAsia"/>
          <w:sz w:val="21"/>
          <w:szCs w:val="21"/>
        </w:rPr>
        <w:t xml:space="preserve">4.1.2.13  </w:t>
      </w:r>
      <w:r w:rsidR="00B85EAD" w:rsidRPr="00B85EAD">
        <w:rPr>
          <w:sz w:val="21"/>
          <w:szCs w:val="21"/>
        </w:rPr>
        <w:t>呈味核苷酸二钠</w:t>
      </w:r>
      <w:r w:rsidR="00F169CE" w:rsidRPr="00B85EAD">
        <w:rPr>
          <w:sz w:val="21"/>
          <w:szCs w:val="21"/>
        </w:rPr>
        <w:t>应符合GB 1886.171的规定。</w:t>
      </w:r>
    </w:p>
    <w:p w:rsidR="00D15A97" w:rsidRPr="00B85EAD" w:rsidRDefault="003F75DA">
      <w:pPr>
        <w:rPr>
          <w:sz w:val="21"/>
          <w:szCs w:val="21"/>
        </w:rPr>
      </w:pPr>
      <w:r w:rsidRPr="00B85EAD">
        <w:rPr>
          <w:rFonts w:ascii="黑体" w:eastAsia="黑体" w:hAnsi="黑体" w:hint="eastAsia"/>
          <w:sz w:val="21"/>
          <w:szCs w:val="21"/>
        </w:rPr>
        <w:t xml:space="preserve">4.1.2.14  </w:t>
      </w:r>
      <w:r w:rsidR="00320423" w:rsidRPr="00B85EAD">
        <w:rPr>
          <w:rFonts w:asciiTheme="minorEastAsia" w:eastAsiaTheme="minorEastAsia" w:hAnsiTheme="minorEastAsia" w:hint="eastAsia"/>
          <w:sz w:val="21"/>
          <w:szCs w:val="21"/>
        </w:rPr>
        <w:t>食品添加剂 食品用香精</w:t>
      </w:r>
      <w:r w:rsidR="00320423" w:rsidRPr="00B85EAD">
        <w:rPr>
          <w:sz w:val="21"/>
          <w:szCs w:val="21"/>
        </w:rPr>
        <w:t>应符合</w:t>
      </w:r>
      <w:r w:rsidR="00BC3CE5" w:rsidRPr="00B85EAD">
        <w:rPr>
          <w:sz w:val="21"/>
          <w:szCs w:val="21"/>
        </w:rPr>
        <w:t>GB 30616的规定。</w:t>
      </w:r>
    </w:p>
    <w:p w:rsidR="00D15A97" w:rsidRPr="00B85EAD" w:rsidRDefault="003F75DA">
      <w:pPr>
        <w:rPr>
          <w:sz w:val="21"/>
          <w:szCs w:val="21"/>
        </w:rPr>
      </w:pPr>
      <w:r w:rsidRPr="00B85EAD">
        <w:rPr>
          <w:rFonts w:ascii="黑体" w:eastAsia="黑体" w:hAnsi="黑体" w:hint="eastAsia"/>
          <w:sz w:val="21"/>
          <w:szCs w:val="21"/>
        </w:rPr>
        <w:t>4.1.2.1</w:t>
      </w:r>
      <w:r w:rsidR="00B85EAD" w:rsidRPr="00B85EAD">
        <w:rPr>
          <w:rFonts w:ascii="黑体" w:eastAsia="黑体" w:hAnsi="黑体" w:hint="eastAsia"/>
          <w:sz w:val="21"/>
          <w:szCs w:val="21"/>
        </w:rPr>
        <w:t>5</w:t>
      </w:r>
      <w:r w:rsidRPr="00B85EAD">
        <w:rPr>
          <w:rFonts w:ascii="黑体" w:eastAsia="黑体" w:hAnsi="黑体" w:hint="eastAsia"/>
          <w:sz w:val="21"/>
          <w:szCs w:val="21"/>
        </w:rPr>
        <w:t xml:space="preserve"> </w:t>
      </w:r>
      <w:r w:rsidR="00B85EAD" w:rsidRPr="00B85EAD">
        <w:rPr>
          <w:rFonts w:ascii="黑体" w:eastAsia="黑体" w:hAnsi="黑体" w:hint="eastAsia"/>
          <w:sz w:val="21"/>
          <w:szCs w:val="21"/>
        </w:rPr>
        <w:t xml:space="preserve"> </w:t>
      </w:r>
      <w:r w:rsidR="00B85EAD" w:rsidRPr="00B85EAD">
        <w:rPr>
          <w:sz w:val="21"/>
          <w:szCs w:val="21"/>
        </w:rPr>
        <w:t>麦芽糊精</w:t>
      </w:r>
      <w:r w:rsidRPr="00B85EAD">
        <w:rPr>
          <w:sz w:val="21"/>
          <w:szCs w:val="21"/>
        </w:rPr>
        <w:t>应符合GB/T 20884的规定。</w:t>
      </w:r>
    </w:p>
    <w:p w:rsidR="00D15A97" w:rsidRPr="00985DE5" w:rsidRDefault="003F75DA" w:rsidP="00985DE5">
      <w:pPr>
        <w:jc w:val="both"/>
        <w:rPr>
          <w:rFonts w:ascii="黑体" w:eastAsia="黑体" w:hAnsi="黑体"/>
          <w:sz w:val="21"/>
          <w:szCs w:val="21"/>
        </w:rPr>
      </w:pPr>
      <w:r w:rsidRPr="00B85EAD">
        <w:rPr>
          <w:rFonts w:ascii="黑体" w:eastAsia="黑体" w:hAnsi="黑体" w:hint="eastAsia"/>
          <w:sz w:val="21"/>
          <w:szCs w:val="21"/>
        </w:rPr>
        <w:lastRenderedPageBreak/>
        <w:t>4.1.2.1</w:t>
      </w:r>
      <w:r w:rsidR="00B85EAD" w:rsidRPr="00B85EAD">
        <w:rPr>
          <w:rFonts w:ascii="黑体" w:eastAsia="黑体" w:hAnsi="黑体" w:hint="eastAsia"/>
          <w:sz w:val="21"/>
          <w:szCs w:val="21"/>
        </w:rPr>
        <w:t>6</w:t>
      </w:r>
      <w:r w:rsidRPr="00B85EAD">
        <w:rPr>
          <w:rFonts w:ascii="黑体" w:eastAsia="黑体" w:hAnsi="黑体" w:hint="eastAsia"/>
          <w:sz w:val="21"/>
          <w:szCs w:val="21"/>
        </w:rPr>
        <w:t xml:space="preserve">  </w:t>
      </w:r>
      <w:r w:rsidR="00F169CE" w:rsidRPr="00B85EAD">
        <w:rPr>
          <w:sz w:val="21"/>
          <w:szCs w:val="21"/>
        </w:rPr>
        <w:t>半固态调味料</w:t>
      </w:r>
      <w:r w:rsidR="00985DE5">
        <w:rPr>
          <w:rFonts w:hint="eastAsia"/>
          <w:sz w:val="21"/>
          <w:szCs w:val="21"/>
        </w:rPr>
        <w:t>（酱包）、</w:t>
      </w:r>
      <w:r w:rsidR="00985DE5" w:rsidRPr="00985DE5">
        <w:rPr>
          <w:rFonts w:asciiTheme="minorEastAsia" w:eastAsiaTheme="minorEastAsia" w:hAnsiTheme="minorEastAsia"/>
          <w:sz w:val="21"/>
          <w:szCs w:val="21"/>
        </w:rPr>
        <w:t>风味醋包</w:t>
      </w:r>
      <w:r w:rsidR="00985DE5">
        <w:rPr>
          <w:rFonts w:asciiTheme="minorEastAsia" w:eastAsiaTheme="minorEastAsia" w:hAnsiTheme="minorEastAsia" w:hint="eastAsia"/>
          <w:sz w:val="21"/>
          <w:szCs w:val="21"/>
        </w:rPr>
        <w:t>、</w:t>
      </w:r>
      <w:r w:rsidR="00985DE5" w:rsidRPr="00B85EAD">
        <w:rPr>
          <w:sz w:val="21"/>
          <w:szCs w:val="21"/>
        </w:rPr>
        <w:t>固态调味料</w:t>
      </w:r>
      <w:r w:rsidR="00985DE5">
        <w:rPr>
          <w:rFonts w:hint="eastAsia"/>
          <w:sz w:val="21"/>
          <w:szCs w:val="21"/>
        </w:rPr>
        <w:t>（粉包）</w:t>
      </w:r>
      <w:r w:rsidR="00F169CE" w:rsidRPr="00B85EAD">
        <w:rPr>
          <w:sz w:val="21"/>
          <w:szCs w:val="21"/>
        </w:rPr>
        <w:t>应符合</w:t>
      </w:r>
      <w:r w:rsidR="00F169CE" w:rsidRPr="00B85EAD">
        <w:rPr>
          <w:rFonts w:hint="eastAsia"/>
          <w:sz w:val="21"/>
          <w:szCs w:val="21"/>
        </w:rPr>
        <w:t>Q/JZY 0001S</w:t>
      </w:r>
      <w:r w:rsidR="00F169CE" w:rsidRPr="00B85EAD">
        <w:rPr>
          <w:sz w:val="21"/>
          <w:szCs w:val="21"/>
        </w:rPr>
        <w:t>的规定。</w:t>
      </w:r>
    </w:p>
    <w:p w:rsidR="00D15A97" w:rsidRPr="00B85EAD" w:rsidRDefault="003F75DA">
      <w:pPr>
        <w:rPr>
          <w:sz w:val="21"/>
          <w:szCs w:val="21"/>
        </w:rPr>
      </w:pPr>
      <w:r w:rsidRPr="00B85EAD">
        <w:rPr>
          <w:rFonts w:ascii="黑体" w:eastAsia="黑体" w:hAnsi="黑体" w:hint="eastAsia"/>
          <w:sz w:val="21"/>
          <w:szCs w:val="21"/>
        </w:rPr>
        <w:t>4.1.2.1</w:t>
      </w:r>
      <w:r w:rsidR="00B85EAD" w:rsidRPr="00B85EAD">
        <w:rPr>
          <w:rFonts w:ascii="黑体" w:eastAsia="黑体" w:hAnsi="黑体" w:hint="eastAsia"/>
          <w:sz w:val="21"/>
          <w:szCs w:val="21"/>
        </w:rPr>
        <w:t>7</w:t>
      </w:r>
      <w:r w:rsidR="00C8684B" w:rsidRPr="00B85EAD">
        <w:rPr>
          <w:rFonts w:ascii="黑体" w:eastAsia="黑体" w:hAnsi="黑体" w:hint="eastAsia"/>
          <w:sz w:val="21"/>
          <w:szCs w:val="21"/>
        </w:rPr>
        <w:t xml:space="preserve">  </w:t>
      </w:r>
      <w:r w:rsidR="00985DE5" w:rsidRPr="00985DE5">
        <w:rPr>
          <w:rFonts w:asciiTheme="minorEastAsia" w:eastAsiaTheme="minorEastAsia" w:hAnsiTheme="minorEastAsia" w:hint="eastAsia"/>
          <w:sz w:val="21"/>
          <w:szCs w:val="21"/>
        </w:rPr>
        <w:t>菜包</w:t>
      </w:r>
      <w:r w:rsidR="00F169CE" w:rsidRPr="00B85EAD">
        <w:rPr>
          <w:sz w:val="21"/>
          <w:szCs w:val="21"/>
        </w:rPr>
        <w:t>应符合</w:t>
      </w:r>
      <w:r w:rsidR="00F169CE" w:rsidRPr="00B85EAD">
        <w:rPr>
          <w:rFonts w:hint="eastAsia"/>
          <w:sz w:val="21"/>
          <w:szCs w:val="21"/>
        </w:rPr>
        <w:t>Q/JZY 000</w:t>
      </w:r>
      <w:r w:rsidR="00985DE5">
        <w:rPr>
          <w:rFonts w:hint="eastAsia"/>
          <w:sz w:val="21"/>
          <w:szCs w:val="21"/>
        </w:rPr>
        <w:t>2</w:t>
      </w:r>
      <w:r w:rsidR="00F169CE" w:rsidRPr="00B85EAD">
        <w:rPr>
          <w:rFonts w:hint="eastAsia"/>
          <w:sz w:val="21"/>
          <w:szCs w:val="21"/>
        </w:rPr>
        <w:t>S</w:t>
      </w:r>
      <w:r w:rsidR="00F169CE" w:rsidRPr="00B85EAD">
        <w:rPr>
          <w:sz w:val="21"/>
          <w:szCs w:val="21"/>
        </w:rPr>
        <w:t>的规定。</w:t>
      </w:r>
    </w:p>
    <w:p w:rsidR="00D15A97" w:rsidRPr="00985DE5" w:rsidRDefault="003F75DA">
      <w:pPr>
        <w:rPr>
          <w:rFonts w:ascii="黑体" w:eastAsia="黑体" w:hAnsi="黑体"/>
          <w:sz w:val="21"/>
          <w:szCs w:val="21"/>
        </w:rPr>
      </w:pPr>
      <w:r>
        <w:rPr>
          <w:rFonts w:ascii="黑体" w:eastAsia="黑体" w:hAnsi="黑体" w:hint="eastAsia"/>
          <w:sz w:val="21"/>
          <w:szCs w:val="21"/>
        </w:rPr>
        <w:t>4.1.2.1</w:t>
      </w:r>
      <w:r w:rsidR="00B85EAD">
        <w:rPr>
          <w:rFonts w:ascii="黑体" w:eastAsia="黑体" w:hAnsi="黑体" w:hint="eastAsia"/>
          <w:sz w:val="21"/>
          <w:szCs w:val="21"/>
        </w:rPr>
        <w:t>8</w:t>
      </w:r>
      <w:r w:rsidR="00C8684B">
        <w:rPr>
          <w:rFonts w:ascii="黑体" w:eastAsia="黑体" w:hAnsi="黑体" w:hint="eastAsia"/>
          <w:sz w:val="21"/>
          <w:szCs w:val="21"/>
        </w:rPr>
        <w:t xml:space="preserve">  </w:t>
      </w:r>
      <w:r w:rsidR="00F169CE">
        <w:rPr>
          <w:sz w:val="21"/>
          <w:szCs w:val="21"/>
        </w:rPr>
        <w:t>水及生产用水应符合GB</w:t>
      </w:r>
      <w:r w:rsidR="00F169CE">
        <w:rPr>
          <w:rFonts w:hint="eastAsia"/>
          <w:sz w:val="21"/>
          <w:szCs w:val="21"/>
        </w:rPr>
        <w:t xml:space="preserve"> </w:t>
      </w:r>
      <w:r w:rsidR="00F169CE">
        <w:rPr>
          <w:sz w:val="21"/>
          <w:szCs w:val="21"/>
        </w:rPr>
        <w:t>5749的规定。</w:t>
      </w:r>
    </w:p>
    <w:p w:rsidR="00B85EAD" w:rsidRDefault="00B85EAD">
      <w:pPr>
        <w:rPr>
          <w:sz w:val="21"/>
          <w:szCs w:val="21"/>
        </w:rPr>
      </w:pPr>
      <w:r w:rsidRPr="00B85EAD">
        <w:rPr>
          <w:rFonts w:ascii="黑体" w:eastAsia="黑体" w:hAnsi="黑体" w:hint="eastAsia"/>
          <w:sz w:val="21"/>
          <w:szCs w:val="21"/>
        </w:rPr>
        <w:t>4.1.2.19</w:t>
      </w:r>
      <w:r>
        <w:rPr>
          <w:rFonts w:hint="eastAsia"/>
          <w:sz w:val="21"/>
          <w:szCs w:val="21"/>
        </w:rPr>
        <w:t xml:space="preserve">  其他辅料应符合相应食品安全国家标准及有关规定。</w:t>
      </w:r>
    </w:p>
    <w:p w:rsidR="00D15A97" w:rsidRDefault="003F75DA" w:rsidP="00C7654E">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4.2  感官指标及检验方法</w:t>
      </w:r>
      <w:r>
        <w:rPr>
          <w:rFonts w:ascii="黑体" w:eastAsia="黑体" w:hAnsi="黑体"/>
          <w:sz w:val="21"/>
          <w:szCs w:val="21"/>
        </w:rPr>
        <w:tab/>
      </w:r>
    </w:p>
    <w:p w:rsidR="00D15A97" w:rsidRDefault="003F75DA">
      <w:pPr>
        <w:tabs>
          <w:tab w:val="left" w:pos="5400"/>
        </w:tabs>
        <w:ind w:firstLineChars="200" w:firstLine="420"/>
        <w:rPr>
          <w:sz w:val="21"/>
          <w:szCs w:val="21"/>
        </w:rPr>
      </w:pPr>
      <w:r>
        <w:rPr>
          <w:rFonts w:hint="eastAsia"/>
          <w:sz w:val="21"/>
          <w:szCs w:val="21"/>
        </w:rPr>
        <w:t>应符合表</w:t>
      </w:r>
      <w:r w:rsidR="00985DE5">
        <w:rPr>
          <w:rFonts w:hint="eastAsia"/>
          <w:sz w:val="21"/>
          <w:szCs w:val="21"/>
        </w:rPr>
        <w:t>1</w:t>
      </w:r>
      <w:r>
        <w:rPr>
          <w:rFonts w:hint="eastAsia"/>
          <w:sz w:val="21"/>
          <w:szCs w:val="21"/>
        </w:rPr>
        <w:t>规定。</w:t>
      </w:r>
    </w:p>
    <w:p w:rsidR="00D15A97" w:rsidRDefault="003F75DA" w:rsidP="00C7654E">
      <w:pPr>
        <w:tabs>
          <w:tab w:val="left" w:pos="5400"/>
        </w:tabs>
        <w:spacing w:beforeLines="50" w:afterLines="50"/>
        <w:jc w:val="center"/>
        <w:rPr>
          <w:rFonts w:ascii="黑体" w:eastAsia="黑体" w:hAnsi="黑体"/>
          <w:sz w:val="21"/>
          <w:szCs w:val="21"/>
        </w:rPr>
      </w:pPr>
      <w:r>
        <w:rPr>
          <w:rFonts w:ascii="黑体" w:eastAsia="黑体" w:hAnsi="黑体" w:hint="eastAsia"/>
          <w:sz w:val="21"/>
          <w:szCs w:val="21"/>
        </w:rPr>
        <w:t xml:space="preserve">表1 </w:t>
      </w:r>
      <w:r>
        <w:rPr>
          <w:rFonts w:ascii="黑体" w:eastAsia="黑体" w:hAnsi="黑体"/>
          <w:sz w:val="21"/>
          <w:szCs w:val="21"/>
        </w:rPr>
        <w:t>感官要求</w:t>
      </w:r>
    </w:p>
    <w:tbl>
      <w:tblPr>
        <w:tblW w:w="9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985"/>
        <w:gridCol w:w="4961"/>
        <w:gridCol w:w="2248"/>
      </w:tblGrid>
      <w:tr w:rsidR="00A8234F" w:rsidTr="00F169CE">
        <w:trPr>
          <w:trHeight w:val="340"/>
        </w:trPr>
        <w:tc>
          <w:tcPr>
            <w:tcW w:w="1985" w:type="dxa"/>
            <w:vAlign w:val="center"/>
          </w:tcPr>
          <w:p w:rsidR="00A8234F" w:rsidRDefault="00A8234F">
            <w:pPr>
              <w:jc w:val="center"/>
              <w:rPr>
                <w:sz w:val="18"/>
                <w:szCs w:val="18"/>
              </w:rPr>
            </w:pPr>
            <w:r>
              <w:rPr>
                <w:sz w:val="18"/>
                <w:szCs w:val="18"/>
              </w:rPr>
              <w:t>项</w:t>
            </w:r>
            <w:r>
              <w:rPr>
                <w:rFonts w:hint="eastAsia"/>
                <w:sz w:val="18"/>
                <w:szCs w:val="18"/>
              </w:rPr>
              <w:t xml:space="preserve">  </w:t>
            </w:r>
            <w:r>
              <w:rPr>
                <w:sz w:val="18"/>
                <w:szCs w:val="18"/>
              </w:rPr>
              <w:t>目</w:t>
            </w:r>
          </w:p>
        </w:tc>
        <w:tc>
          <w:tcPr>
            <w:tcW w:w="4961" w:type="dxa"/>
            <w:vAlign w:val="center"/>
          </w:tcPr>
          <w:p w:rsidR="00A8234F" w:rsidRDefault="00A8234F">
            <w:pPr>
              <w:jc w:val="center"/>
              <w:rPr>
                <w:sz w:val="18"/>
                <w:szCs w:val="18"/>
              </w:rPr>
            </w:pPr>
            <w:r>
              <w:rPr>
                <w:sz w:val="18"/>
                <w:szCs w:val="18"/>
              </w:rPr>
              <w:t>要</w:t>
            </w:r>
            <w:r>
              <w:rPr>
                <w:rFonts w:hint="eastAsia"/>
                <w:sz w:val="18"/>
                <w:szCs w:val="18"/>
              </w:rPr>
              <w:t xml:space="preserve">  </w:t>
            </w:r>
            <w:r>
              <w:rPr>
                <w:sz w:val="18"/>
                <w:szCs w:val="18"/>
              </w:rPr>
              <w:t>求</w:t>
            </w:r>
          </w:p>
        </w:tc>
        <w:tc>
          <w:tcPr>
            <w:tcW w:w="2248" w:type="dxa"/>
            <w:vAlign w:val="center"/>
          </w:tcPr>
          <w:p w:rsidR="00A8234F" w:rsidRDefault="00A8234F">
            <w:pPr>
              <w:jc w:val="center"/>
              <w:rPr>
                <w:sz w:val="18"/>
                <w:szCs w:val="18"/>
              </w:rPr>
            </w:pPr>
            <w:r>
              <w:rPr>
                <w:sz w:val="18"/>
                <w:szCs w:val="18"/>
              </w:rPr>
              <w:t>检验方法</w:t>
            </w:r>
          </w:p>
        </w:tc>
      </w:tr>
      <w:tr w:rsidR="00A8234F" w:rsidTr="00F169CE">
        <w:trPr>
          <w:trHeight w:val="340"/>
        </w:trPr>
        <w:tc>
          <w:tcPr>
            <w:tcW w:w="1985" w:type="dxa"/>
            <w:vAlign w:val="center"/>
          </w:tcPr>
          <w:p w:rsidR="00A8234F" w:rsidRDefault="00A8234F">
            <w:pPr>
              <w:jc w:val="center"/>
              <w:rPr>
                <w:sz w:val="18"/>
                <w:szCs w:val="18"/>
              </w:rPr>
            </w:pPr>
            <w:r>
              <w:rPr>
                <w:sz w:val="18"/>
                <w:szCs w:val="18"/>
              </w:rPr>
              <w:t>色</w:t>
            </w:r>
            <w:r>
              <w:rPr>
                <w:rFonts w:hint="eastAsia"/>
                <w:sz w:val="18"/>
                <w:szCs w:val="18"/>
              </w:rPr>
              <w:t xml:space="preserve">  </w:t>
            </w:r>
            <w:r>
              <w:rPr>
                <w:sz w:val="18"/>
                <w:szCs w:val="18"/>
              </w:rPr>
              <w:t>泽</w:t>
            </w:r>
          </w:p>
        </w:tc>
        <w:tc>
          <w:tcPr>
            <w:tcW w:w="4961" w:type="dxa"/>
            <w:vAlign w:val="center"/>
          </w:tcPr>
          <w:p w:rsidR="00A8234F" w:rsidRDefault="00A8234F" w:rsidP="00A8234F">
            <w:pPr>
              <w:ind w:firstLineChars="50" w:firstLine="90"/>
              <w:jc w:val="both"/>
              <w:rPr>
                <w:sz w:val="18"/>
                <w:szCs w:val="18"/>
              </w:rPr>
            </w:pPr>
            <w:r>
              <w:rPr>
                <w:sz w:val="18"/>
                <w:szCs w:val="18"/>
              </w:rPr>
              <w:t>具有产品固有的色泽</w:t>
            </w:r>
          </w:p>
        </w:tc>
        <w:tc>
          <w:tcPr>
            <w:tcW w:w="2248" w:type="dxa"/>
            <w:vMerge w:val="restart"/>
            <w:vAlign w:val="center"/>
          </w:tcPr>
          <w:p w:rsidR="00A8234F" w:rsidRDefault="00A8234F" w:rsidP="00F169CE">
            <w:pPr>
              <w:jc w:val="both"/>
              <w:rPr>
                <w:sz w:val="18"/>
                <w:szCs w:val="18"/>
              </w:rPr>
            </w:pPr>
            <w:r>
              <w:rPr>
                <w:sz w:val="18"/>
                <w:szCs w:val="18"/>
              </w:rPr>
              <w:t>将样品内容物倒在洁净的烧杯中，在自然光下观察其色泽和杂质、嗅其气味，</w:t>
            </w:r>
            <w:r w:rsidR="00B85EAD">
              <w:rPr>
                <w:sz w:val="18"/>
                <w:szCs w:val="18"/>
              </w:rPr>
              <w:t>调味后</w:t>
            </w:r>
            <w:r>
              <w:rPr>
                <w:sz w:val="18"/>
                <w:szCs w:val="18"/>
              </w:rPr>
              <w:t>品尝滋味</w:t>
            </w:r>
          </w:p>
        </w:tc>
      </w:tr>
      <w:tr w:rsidR="00A8234F" w:rsidTr="00F169CE">
        <w:trPr>
          <w:trHeight w:val="340"/>
        </w:trPr>
        <w:tc>
          <w:tcPr>
            <w:tcW w:w="1985" w:type="dxa"/>
            <w:vAlign w:val="center"/>
          </w:tcPr>
          <w:p w:rsidR="00A8234F" w:rsidRDefault="00A8234F">
            <w:pPr>
              <w:jc w:val="center"/>
              <w:rPr>
                <w:sz w:val="18"/>
                <w:szCs w:val="18"/>
              </w:rPr>
            </w:pPr>
            <w:r>
              <w:rPr>
                <w:sz w:val="18"/>
                <w:szCs w:val="18"/>
              </w:rPr>
              <w:t>滋味和气味</w:t>
            </w:r>
          </w:p>
        </w:tc>
        <w:tc>
          <w:tcPr>
            <w:tcW w:w="4961" w:type="dxa"/>
            <w:vAlign w:val="center"/>
          </w:tcPr>
          <w:p w:rsidR="00A8234F" w:rsidRDefault="00A8234F" w:rsidP="00A8234F">
            <w:pPr>
              <w:ind w:firstLineChars="50" w:firstLine="90"/>
              <w:jc w:val="both"/>
              <w:rPr>
                <w:sz w:val="18"/>
                <w:szCs w:val="18"/>
              </w:rPr>
            </w:pPr>
            <w:r>
              <w:rPr>
                <w:sz w:val="18"/>
                <w:szCs w:val="18"/>
              </w:rPr>
              <w:t>具有本品固有的滋味和气味，咸淡适中，无异味</w:t>
            </w:r>
          </w:p>
        </w:tc>
        <w:tc>
          <w:tcPr>
            <w:tcW w:w="2248" w:type="dxa"/>
            <w:vMerge/>
            <w:tcBorders>
              <w:top w:val="nil"/>
            </w:tcBorders>
            <w:vAlign w:val="center"/>
          </w:tcPr>
          <w:p w:rsidR="00A8234F" w:rsidRDefault="00A8234F">
            <w:pPr>
              <w:jc w:val="both"/>
              <w:rPr>
                <w:sz w:val="18"/>
                <w:szCs w:val="18"/>
              </w:rPr>
            </w:pPr>
          </w:p>
        </w:tc>
      </w:tr>
      <w:tr w:rsidR="00A8234F" w:rsidTr="00F169CE">
        <w:trPr>
          <w:trHeight w:val="340"/>
        </w:trPr>
        <w:tc>
          <w:tcPr>
            <w:tcW w:w="1985" w:type="dxa"/>
            <w:vAlign w:val="center"/>
          </w:tcPr>
          <w:p w:rsidR="00A8234F" w:rsidRDefault="00A8234F">
            <w:pPr>
              <w:jc w:val="center"/>
              <w:rPr>
                <w:sz w:val="18"/>
                <w:szCs w:val="18"/>
              </w:rPr>
            </w:pPr>
            <w:r>
              <w:rPr>
                <w:sz w:val="18"/>
                <w:szCs w:val="18"/>
              </w:rPr>
              <w:t>组织形态</w:t>
            </w:r>
          </w:p>
        </w:tc>
        <w:tc>
          <w:tcPr>
            <w:tcW w:w="4961" w:type="dxa"/>
            <w:vAlign w:val="center"/>
          </w:tcPr>
          <w:p w:rsidR="00A8234F" w:rsidRDefault="00A8234F" w:rsidP="00A8234F">
            <w:pPr>
              <w:ind w:firstLineChars="50" w:firstLine="90"/>
              <w:jc w:val="both"/>
              <w:rPr>
                <w:sz w:val="18"/>
                <w:szCs w:val="18"/>
              </w:rPr>
            </w:pPr>
            <w:r>
              <w:rPr>
                <w:sz w:val="18"/>
                <w:szCs w:val="18"/>
              </w:rPr>
              <w:t>面皮厚度、宽度均匀，表面平滑</w:t>
            </w:r>
          </w:p>
        </w:tc>
        <w:tc>
          <w:tcPr>
            <w:tcW w:w="2248" w:type="dxa"/>
            <w:vMerge/>
            <w:tcBorders>
              <w:top w:val="nil"/>
            </w:tcBorders>
            <w:vAlign w:val="center"/>
          </w:tcPr>
          <w:p w:rsidR="00A8234F" w:rsidRDefault="00A8234F">
            <w:pPr>
              <w:jc w:val="both"/>
              <w:rPr>
                <w:sz w:val="18"/>
                <w:szCs w:val="18"/>
              </w:rPr>
            </w:pPr>
          </w:p>
        </w:tc>
      </w:tr>
      <w:tr w:rsidR="00A8234F" w:rsidTr="00F169CE">
        <w:trPr>
          <w:trHeight w:val="340"/>
        </w:trPr>
        <w:tc>
          <w:tcPr>
            <w:tcW w:w="1985" w:type="dxa"/>
            <w:vAlign w:val="center"/>
          </w:tcPr>
          <w:p w:rsidR="00A8234F" w:rsidRDefault="00A8234F">
            <w:pPr>
              <w:jc w:val="center"/>
              <w:rPr>
                <w:sz w:val="18"/>
                <w:szCs w:val="18"/>
              </w:rPr>
            </w:pPr>
            <w:r>
              <w:rPr>
                <w:sz w:val="18"/>
                <w:szCs w:val="18"/>
              </w:rPr>
              <w:t>杂</w:t>
            </w:r>
            <w:r>
              <w:rPr>
                <w:rFonts w:hint="eastAsia"/>
                <w:sz w:val="18"/>
                <w:szCs w:val="18"/>
              </w:rPr>
              <w:t xml:space="preserve">  </w:t>
            </w:r>
            <w:r>
              <w:rPr>
                <w:sz w:val="18"/>
                <w:szCs w:val="18"/>
              </w:rPr>
              <w:t>质</w:t>
            </w:r>
          </w:p>
        </w:tc>
        <w:tc>
          <w:tcPr>
            <w:tcW w:w="4961" w:type="dxa"/>
            <w:vAlign w:val="center"/>
          </w:tcPr>
          <w:p w:rsidR="00A8234F" w:rsidRDefault="00A8234F" w:rsidP="00A8234F">
            <w:pPr>
              <w:ind w:firstLineChars="50" w:firstLine="90"/>
              <w:jc w:val="both"/>
              <w:rPr>
                <w:sz w:val="18"/>
                <w:szCs w:val="18"/>
              </w:rPr>
            </w:pPr>
            <w:r>
              <w:rPr>
                <w:sz w:val="18"/>
                <w:szCs w:val="18"/>
              </w:rPr>
              <w:t>无</w:t>
            </w:r>
            <w:r>
              <w:rPr>
                <w:rFonts w:hint="eastAsia"/>
                <w:sz w:val="18"/>
                <w:szCs w:val="18"/>
              </w:rPr>
              <w:t>正常视力</w:t>
            </w:r>
            <w:r>
              <w:rPr>
                <w:sz w:val="18"/>
                <w:szCs w:val="18"/>
              </w:rPr>
              <w:t>可见外来杂质</w:t>
            </w:r>
          </w:p>
        </w:tc>
        <w:tc>
          <w:tcPr>
            <w:tcW w:w="2248" w:type="dxa"/>
            <w:vMerge/>
            <w:tcBorders>
              <w:top w:val="nil"/>
            </w:tcBorders>
            <w:vAlign w:val="center"/>
          </w:tcPr>
          <w:p w:rsidR="00A8234F" w:rsidRDefault="00A8234F">
            <w:pPr>
              <w:jc w:val="both"/>
              <w:rPr>
                <w:sz w:val="18"/>
                <w:szCs w:val="18"/>
              </w:rPr>
            </w:pPr>
          </w:p>
        </w:tc>
      </w:tr>
    </w:tbl>
    <w:p w:rsidR="00D15A97" w:rsidRDefault="003F75DA" w:rsidP="00C7654E">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4.3  理化指标及检验方法</w:t>
      </w:r>
    </w:p>
    <w:p w:rsidR="00D15A97" w:rsidRDefault="003F75DA">
      <w:pPr>
        <w:tabs>
          <w:tab w:val="left" w:pos="5400"/>
        </w:tabs>
        <w:ind w:firstLineChars="200" w:firstLine="420"/>
        <w:rPr>
          <w:sz w:val="21"/>
          <w:szCs w:val="21"/>
        </w:rPr>
      </w:pPr>
      <w:r>
        <w:rPr>
          <w:rFonts w:hint="eastAsia"/>
          <w:sz w:val="21"/>
          <w:szCs w:val="21"/>
        </w:rPr>
        <w:t>应符合表</w:t>
      </w:r>
      <w:r w:rsidR="00985DE5">
        <w:rPr>
          <w:rFonts w:hint="eastAsia"/>
          <w:sz w:val="21"/>
          <w:szCs w:val="21"/>
        </w:rPr>
        <w:t>2</w:t>
      </w:r>
      <w:r>
        <w:rPr>
          <w:rFonts w:hint="eastAsia"/>
          <w:sz w:val="21"/>
          <w:szCs w:val="21"/>
        </w:rPr>
        <w:t>规定。</w:t>
      </w:r>
    </w:p>
    <w:p w:rsidR="00D15A97" w:rsidRDefault="003F75DA" w:rsidP="00C7654E">
      <w:pPr>
        <w:pStyle w:val="a3"/>
        <w:tabs>
          <w:tab w:val="left" w:pos="4054"/>
        </w:tabs>
        <w:spacing w:beforeLines="50" w:afterLines="50"/>
        <w:ind w:left="0"/>
        <w:jc w:val="center"/>
        <w:rPr>
          <w:rFonts w:ascii="黑体" w:eastAsia="黑体" w:hAnsi="黑体"/>
        </w:rPr>
      </w:pPr>
      <w:r>
        <w:rPr>
          <w:rFonts w:ascii="黑体" w:eastAsia="黑体" w:hAnsi="黑体" w:hint="eastAsia"/>
        </w:rPr>
        <w:t>表</w:t>
      </w:r>
      <w:r w:rsidR="00985DE5">
        <w:rPr>
          <w:rFonts w:ascii="黑体" w:eastAsia="黑体" w:hAnsi="黑体" w:hint="eastAsia"/>
        </w:rPr>
        <w:t>2</w:t>
      </w:r>
      <w:r>
        <w:rPr>
          <w:rFonts w:ascii="黑体" w:eastAsia="黑体" w:hAnsi="黑体" w:hint="eastAsia"/>
        </w:rPr>
        <w:t xml:space="preserve"> </w:t>
      </w:r>
      <w:r>
        <w:rPr>
          <w:rFonts w:ascii="黑体" w:eastAsia="黑体" w:hAnsi="黑体"/>
        </w:rPr>
        <w:t>理</w:t>
      </w:r>
      <w:r>
        <w:rPr>
          <w:rFonts w:ascii="黑体" w:eastAsia="黑体" w:hAnsi="黑体"/>
          <w:spacing w:val="-3"/>
        </w:rPr>
        <w:t>化</w:t>
      </w:r>
      <w:r>
        <w:rPr>
          <w:rFonts w:ascii="黑体" w:eastAsia="黑体" w:hAnsi="黑体"/>
        </w:rPr>
        <w:t>指标</w:t>
      </w:r>
    </w:p>
    <w:tbl>
      <w:tblPr>
        <w:tblW w:w="92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395"/>
        <w:gridCol w:w="2026"/>
        <w:gridCol w:w="2781"/>
      </w:tblGrid>
      <w:tr w:rsidR="00320423" w:rsidTr="00F169CE">
        <w:trPr>
          <w:trHeight w:val="340"/>
        </w:trPr>
        <w:tc>
          <w:tcPr>
            <w:tcW w:w="4395" w:type="dxa"/>
            <w:vAlign w:val="center"/>
          </w:tcPr>
          <w:p w:rsidR="00320423" w:rsidRDefault="00320423" w:rsidP="00320423">
            <w:pPr>
              <w:jc w:val="center"/>
              <w:rPr>
                <w:sz w:val="18"/>
                <w:szCs w:val="18"/>
              </w:rPr>
            </w:pPr>
            <w:r>
              <w:rPr>
                <w:sz w:val="18"/>
                <w:szCs w:val="18"/>
              </w:rPr>
              <w:t>项</w:t>
            </w:r>
            <w:r w:rsidR="00F169CE">
              <w:rPr>
                <w:rFonts w:hint="eastAsia"/>
                <w:sz w:val="18"/>
                <w:szCs w:val="18"/>
              </w:rPr>
              <w:t xml:space="preserve">  </w:t>
            </w:r>
            <w:r>
              <w:rPr>
                <w:sz w:val="18"/>
                <w:szCs w:val="18"/>
              </w:rPr>
              <w:t>目</w:t>
            </w:r>
          </w:p>
        </w:tc>
        <w:tc>
          <w:tcPr>
            <w:tcW w:w="2026" w:type="dxa"/>
            <w:vAlign w:val="center"/>
          </w:tcPr>
          <w:p w:rsidR="00320423" w:rsidRDefault="00320423" w:rsidP="00320423">
            <w:pPr>
              <w:jc w:val="center"/>
              <w:rPr>
                <w:sz w:val="18"/>
                <w:szCs w:val="18"/>
              </w:rPr>
            </w:pPr>
            <w:r>
              <w:rPr>
                <w:rFonts w:hint="eastAsia"/>
                <w:sz w:val="18"/>
                <w:szCs w:val="18"/>
              </w:rPr>
              <w:t>指</w:t>
            </w:r>
            <w:r w:rsidR="00F169CE">
              <w:rPr>
                <w:rFonts w:hint="eastAsia"/>
                <w:sz w:val="18"/>
                <w:szCs w:val="18"/>
              </w:rPr>
              <w:t xml:space="preserve">  </w:t>
            </w:r>
            <w:r>
              <w:rPr>
                <w:rFonts w:hint="eastAsia"/>
                <w:sz w:val="18"/>
                <w:szCs w:val="18"/>
              </w:rPr>
              <w:t>标</w:t>
            </w:r>
          </w:p>
        </w:tc>
        <w:tc>
          <w:tcPr>
            <w:tcW w:w="2781" w:type="dxa"/>
            <w:vAlign w:val="center"/>
          </w:tcPr>
          <w:p w:rsidR="00320423" w:rsidRDefault="00320423" w:rsidP="00320423">
            <w:pPr>
              <w:jc w:val="center"/>
              <w:rPr>
                <w:sz w:val="18"/>
                <w:szCs w:val="18"/>
              </w:rPr>
            </w:pPr>
            <w:r>
              <w:rPr>
                <w:sz w:val="18"/>
                <w:szCs w:val="18"/>
              </w:rPr>
              <w:t>检验方法</w:t>
            </w:r>
          </w:p>
        </w:tc>
      </w:tr>
      <w:tr w:rsidR="00320423" w:rsidTr="00F169CE">
        <w:trPr>
          <w:trHeight w:val="340"/>
        </w:trPr>
        <w:tc>
          <w:tcPr>
            <w:tcW w:w="4395" w:type="dxa"/>
            <w:vAlign w:val="center"/>
          </w:tcPr>
          <w:p w:rsidR="00320423" w:rsidRDefault="00320423" w:rsidP="00320423">
            <w:pPr>
              <w:ind w:firstLineChars="50" w:firstLine="90"/>
              <w:rPr>
                <w:sz w:val="18"/>
                <w:szCs w:val="18"/>
              </w:rPr>
            </w:pPr>
            <w:r>
              <w:rPr>
                <w:sz w:val="18"/>
                <w:szCs w:val="18"/>
              </w:rPr>
              <w:t>水分，％</w:t>
            </w:r>
          </w:p>
        </w:tc>
        <w:tc>
          <w:tcPr>
            <w:tcW w:w="2026" w:type="dxa"/>
            <w:vAlign w:val="center"/>
          </w:tcPr>
          <w:p w:rsidR="00320423" w:rsidRDefault="00320423" w:rsidP="00320423">
            <w:pPr>
              <w:jc w:val="center"/>
              <w:rPr>
                <w:sz w:val="18"/>
                <w:szCs w:val="18"/>
              </w:rPr>
            </w:pPr>
            <w:r>
              <w:rPr>
                <w:sz w:val="18"/>
                <w:szCs w:val="18"/>
              </w:rPr>
              <w:t>≤14.5</w:t>
            </w:r>
          </w:p>
        </w:tc>
        <w:tc>
          <w:tcPr>
            <w:tcW w:w="2781" w:type="dxa"/>
            <w:vAlign w:val="center"/>
          </w:tcPr>
          <w:p w:rsidR="00320423" w:rsidRDefault="00320423" w:rsidP="00320423">
            <w:pPr>
              <w:jc w:val="center"/>
              <w:rPr>
                <w:sz w:val="18"/>
                <w:szCs w:val="18"/>
              </w:rPr>
            </w:pPr>
            <w:r>
              <w:rPr>
                <w:sz w:val="18"/>
                <w:szCs w:val="18"/>
              </w:rPr>
              <w:t>GB 5009.3</w:t>
            </w:r>
          </w:p>
        </w:tc>
      </w:tr>
      <w:tr w:rsidR="00320423" w:rsidTr="00F169CE">
        <w:trPr>
          <w:trHeight w:val="340"/>
        </w:trPr>
        <w:tc>
          <w:tcPr>
            <w:tcW w:w="4395" w:type="dxa"/>
            <w:vAlign w:val="center"/>
          </w:tcPr>
          <w:p w:rsidR="00320423" w:rsidRDefault="00320423" w:rsidP="00320423">
            <w:pPr>
              <w:tabs>
                <w:tab w:val="left" w:pos="5400"/>
              </w:tabs>
              <w:ind w:firstLineChars="50" w:firstLine="90"/>
              <w:rPr>
                <w:rFonts w:ascii="黑体" w:eastAsia="黑体" w:hAnsi="黑体"/>
                <w:sz w:val="18"/>
                <w:szCs w:val="18"/>
              </w:rPr>
            </w:pPr>
            <w:r>
              <w:rPr>
                <w:rFonts w:hint="eastAsia"/>
                <w:sz w:val="18"/>
                <w:szCs w:val="18"/>
              </w:rPr>
              <w:t>铅（以Pb计），mg/kg</w:t>
            </w:r>
          </w:p>
        </w:tc>
        <w:tc>
          <w:tcPr>
            <w:tcW w:w="2026" w:type="dxa"/>
            <w:vAlign w:val="center"/>
          </w:tcPr>
          <w:p w:rsidR="00320423" w:rsidRDefault="00320423" w:rsidP="00320423">
            <w:pPr>
              <w:tabs>
                <w:tab w:val="left" w:pos="5400"/>
              </w:tabs>
              <w:jc w:val="center"/>
              <w:rPr>
                <w:rFonts w:ascii="黑体" w:eastAsia="黑体" w:hAnsi="黑体"/>
                <w:sz w:val="18"/>
                <w:szCs w:val="18"/>
              </w:rPr>
            </w:pPr>
            <w:r>
              <w:rPr>
                <w:rFonts w:hint="eastAsia"/>
                <w:sz w:val="18"/>
                <w:szCs w:val="18"/>
              </w:rPr>
              <w:t>≤0</w:t>
            </w:r>
            <w:r>
              <w:rPr>
                <w:sz w:val="18"/>
                <w:szCs w:val="18"/>
              </w:rPr>
              <w:t>.</w:t>
            </w:r>
            <w:r>
              <w:rPr>
                <w:rFonts w:hint="eastAsia"/>
                <w:sz w:val="18"/>
                <w:szCs w:val="18"/>
              </w:rPr>
              <w:t>48</w:t>
            </w:r>
          </w:p>
        </w:tc>
        <w:tc>
          <w:tcPr>
            <w:tcW w:w="2781" w:type="dxa"/>
            <w:vAlign w:val="center"/>
          </w:tcPr>
          <w:p w:rsidR="00320423" w:rsidRDefault="00320423" w:rsidP="00320423">
            <w:pPr>
              <w:tabs>
                <w:tab w:val="left" w:pos="5400"/>
              </w:tabs>
              <w:jc w:val="center"/>
              <w:rPr>
                <w:rFonts w:ascii="黑体" w:eastAsia="黑体" w:hAnsi="黑体"/>
                <w:sz w:val="18"/>
                <w:szCs w:val="18"/>
              </w:rPr>
            </w:pPr>
            <w:r>
              <w:rPr>
                <w:sz w:val="18"/>
                <w:szCs w:val="18"/>
              </w:rPr>
              <w:t>GB 5009.1</w:t>
            </w:r>
            <w:r>
              <w:rPr>
                <w:rFonts w:hint="eastAsia"/>
                <w:sz w:val="18"/>
                <w:szCs w:val="18"/>
              </w:rPr>
              <w:t>2</w:t>
            </w:r>
          </w:p>
        </w:tc>
      </w:tr>
    </w:tbl>
    <w:p w:rsidR="00D15A97" w:rsidRDefault="003F75DA" w:rsidP="00C7654E">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4.4  微生物指标及检验方法</w:t>
      </w:r>
    </w:p>
    <w:p w:rsidR="00D15A97" w:rsidRDefault="003F75DA">
      <w:pPr>
        <w:tabs>
          <w:tab w:val="left" w:pos="5400"/>
        </w:tabs>
        <w:ind w:firstLine="437"/>
        <w:rPr>
          <w:sz w:val="21"/>
          <w:szCs w:val="21"/>
        </w:rPr>
      </w:pPr>
      <w:r>
        <w:rPr>
          <w:rFonts w:hint="eastAsia"/>
          <w:sz w:val="21"/>
          <w:szCs w:val="21"/>
        </w:rPr>
        <w:t>应符合表</w:t>
      </w:r>
      <w:r w:rsidR="00985DE5">
        <w:rPr>
          <w:rFonts w:hint="eastAsia"/>
          <w:sz w:val="21"/>
          <w:szCs w:val="21"/>
        </w:rPr>
        <w:t>3</w:t>
      </w:r>
      <w:r>
        <w:rPr>
          <w:rFonts w:hint="eastAsia"/>
          <w:sz w:val="21"/>
          <w:szCs w:val="21"/>
        </w:rPr>
        <w:t>规定。</w:t>
      </w:r>
    </w:p>
    <w:p w:rsidR="00D15A97" w:rsidRDefault="003F75DA" w:rsidP="00C7654E">
      <w:pPr>
        <w:pStyle w:val="a3"/>
        <w:tabs>
          <w:tab w:val="left" w:pos="4054"/>
        </w:tabs>
        <w:spacing w:beforeLines="50" w:afterLines="50"/>
        <w:ind w:left="0"/>
        <w:jc w:val="center"/>
        <w:rPr>
          <w:rFonts w:ascii="黑体" w:eastAsia="黑体" w:hAnsi="黑体"/>
        </w:rPr>
      </w:pPr>
      <w:r>
        <w:rPr>
          <w:rFonts w:ascii="黑体" w:eastAsia="黑体" w:hAnsi="黑体" w:hint="eastAsia"/>
        </w:rPr>
        <w:t>表</w:t>
      </w:r>
      <w:r w:rsidR="00985DE5">
        <w:rPr>
          <w:rFonts w:ascii="黑体" w:eastAsia="黑体" w:hAnsi="黑体" w:hint="eastAsia"/>
        </w:rPr>
        <w:t>3</w:t>
      </w:r>
      <w:r>
        <w:rPr>
          <w:rFonts w:ascii="黑体" w:eastAsia="黑体" w:hAnsi="黑体" w:hint="eastAsia"/>
        </w:rPr>
        <w:t xml:space="preserve"> </w:t>
      </w:r>
      <w:r>
        <w:rPr>
          <w:rFonts w:ascii="黑体" w:eastAsia="黑体" w:hAnsi="黑体"/>
        </w:rPr>
        <w:t>微生物限量</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35"/>
        <w:gridCol w:w="886"/>
        <w:gridCol w:w="886"/>
        <w:gridCol w:w="886"/>
        <w:gridCol w:w="886"/>
        <w:gridCol w:w="2135"/>
      </w:tblGrid>
      <w:tr w:rsidR="00D15A97" w:rsidRPr="00B85EAD" w:rsidTr="00985DE5">
        <w:trPr>
          <w:trHeight w:val="340"/>
          <w:tblHeader/>
        </w:trPr>
        <w:tc>
          <w:tcPr>
            <w:tcW w:w="3535" w:type="dxa"/>
            <w:vMerge w:val="restart"/>
            <w:vAlign w:val="center"/>
          </w:tcPr>
          <w:p w:rsidR="00D15A97" w:rsidRPr="00B85EAD" w:rsidRDefault="003F75DA">
            <w:pPr>
              <w:jc w:val="center"/>
              <w:rPr>
                <w:sz w:val="18"/>
                <w:szCs w:val="18"/>
              </w:rPr>
            </w:pPr>
            <w:r w:rsidRPr="00B85EAD">
              <w:rPr>
                <w:rFonts w:hint="eastAsia"/>
                <w:sz w:val="18"/>
                <w:szCs w:val="18"/>
              </w:rPr>
              <w:t>项       目</w:t>
            </w:r>
          </w:p>
        </w:tc>
        <w:tc>
          <w:tcPr>
            <w:tcW w:w="3544" w:type="dxa"/>
            <w:gridSpan w:val="4"/>
            <w:vAlign w:val="center"/>
          </w:tcPr>
          <w:p w:rsidR="00D15A97" w:rsidRPr="00B85EAD" w:rsidRDefault="003F75DA">
            <w:pPr>
              <w:jc w:val="center"/>
              <w:rPr>
                <w:sz w:val="18"/>
                <w:szCs w:val="18"/>
              </w:rPr>
            </w:pPr>
            <w:r w:rsidRPr="00B85EAD">
              <w:rPr>
                <w:rFonts w:hint="eastAsia"/>
                <w:sz w:val="18"/>
                <w:szCs w:val="18"/>
              </w:rPr>
              <w:t>采样方案</w:t>
            </w:r>
            <w:r w:rsidRPr="00B85EAD">
              <w:rPr>
                <w:rFonts w:hint="eastAsia"/>
                <w:sz w:val="18"/>
                <w:szCs w:val="18"/>
                <w:vertAlign w:val="superscript"/>
              </w:rPr>
              <w:t>a</w:t>
            </w:r>
            <w:r w:rsidRPr="00B85EAD">
              <w:rPr>
                <w:rFonts w:hint="eastAsia"/>
                <w:sz w:val="18"/>
                <w:szCs w:val="18"/>
              </w:rPr>
              <w:t>及限量</w:t>
            </w:r>
          </w:p>
        </w:tc>
        <w:tc>
          <w:tcPr>
            <w:tcW w:w="2135" w:type="dxa"/>
            <w:vMerge w:val="restart"/>
            <w:vAlign w:val="center"/>
          </w:tcPr>
          <w:p w:rsidR="00D15A97" w:rsidRPr="00B85EAD" w:rsidRDefault="003F75DA">
            <w:pPr>
              <w:jc w:val="center"/>
              <w:rPr>
                <w:sz w:val="18"/>
                <w:szCs w:val="18"/>
              </w:rPr>
            </w:pPr>
            <w:r w:rsidRPr="00B85EAD">
              <w:rPr>
                <w:rFonts w:hint="eastAsia"/>
                <w:sz w:val="18"/>
                <w:szCs w:val="18"/>
              </w:rPr>
              <w:t>检验方法</w:t>
            </w:r>
          </w:p>
        </w:tc>
      </w:tr>
      <w:tr w:rsidR="00D15A97" w:rsidRPr="00B85EAD" w:rsidTr="00985DE5">
        <w:trPr>
          <w:trHeight w:val="340"/>
          <w:tblHeader/>
        </w:trPr>
        <w:tc>
          <w:tcPr>
            <w:tcW w:w="3535" w:type="dxa"/>
            <w:vMerge/>
            <w:vAlign w:val="center"/>
          </w:tcPr>
          <w:p w:rsidR="00D15A97" w:rsidRPr="00B85EAD" w:rsidRDefault="00D15A97">
            <w:pPr>
              <w:jc w:val="center"/>
              <w:rPr>
                <w:sz w:val="18"/>
                <w:szCs w:val="18"/>
              </w:rPr>
            </w:pPr>
          </w:p>
        </w:tc>
        <w:tc>
          <w:tcPr>
            <w:tcW w:w="886" w:type="dxa"/>
            <w:vAlign w:val="center"/>
          </w:tcPr>
          <w:p w:rsidR="00D15A97" w:rsidRPr="00B85EAD" w:rsidRDefault="003F75DA">
            <w:pPr>
              <w:jc w:val="center"/>
              <w:rPr>
                <w:sz w:val="18"/>
                <w:szCs w:val="18"/>
              </w:rPr>
            </w:pPr>
            <w:r w:rsidRPr="00B85EAD">
              <w:rPr>
                <w:rFonts w:hint="eastAsia"/>
                <w:sz w:val="18"/>
                <w:szCs w:val="18"/>
              </w:rPr>
              <w:t>n</w:t>
            </w:r>
          </w:p>
        </w:tc>
        <w:tc>
          <w:tcPr>
            <w:tcW w:w="886" w:type="dxa"/>
            <w:vAlign w:val="center"/>
          </w:tcPr>
          <w:p w:rsidR="00D15A97" w:rsidRPr="00B85EAD" w:rsidRDefault="003F75DA">
            <w:pPr>
              <w:jc w:val="center"/>
              <w:rPr>
                <w:sz w:val="18"/>
                <w:szCs w:val="18"/>
              </w:rPr>
            </w:pPr>
            <w:r w:rsidRPr="00B85EAD">
              <w:rPr>
                <w:rFonts w:hint="eastAsia"/>
                <w:sz w:val="18"/>
                <w:szCs w:val="18"/>
              </w:rPr>
              <w:t>c</w:t>
            </w:r>
          </w:p>
        </w:tc>
        <w:tc>
          <w:tcPr>
            <w:tcW w:w="886" w:type="dxa"/>
            <w:vAlign w:val="center"/>
          </w:tcPr>
          <w:p w:rsidR="00D15A97" w:rsidRPr="00B85EAD" w:rsidRDefault="003F75DA">
            <w:pPr>
              <w:jc w:val="center"/>
              <w:rPr>
                <w:sz w:val="18"/>
                <w:szCs w:val="18"/>
              </w:rPr>
            </w:pPr>
            <w:r w:rsidRPr="00B85EAD">
              <w:rPr>
                <w:rFonts w:hint="eastAsia"/>
                <w:sz w:val="18"/>
                <w:szCs w:val="18"/>
              </w:rPr>
              <w:t>m</w:t>
            </w:r>
          </w:p>
        </w:tc>
        <w:tc>
          <w:tcPr>
            <w:tcW w:w="886" w:type="dxa"/>
            <w:vAlign w:val="center"/>
          </w:tcPr>
          <w:p w:rsidR="00D15A97" w:rsidRPr="00B85EAD" w:rsidRDefault="003F75DA">
            <w:pPr>
              <w:jc w:val="center"/>
              <w:rPr>
                <w:sz w:val="18"/>
                <w:szCs w:val="18"/>
              </w:rPr>
            </w:pPr>
            <w:r w:rsidRPr="00B85EAD">
              <w:rPr>
                <w:sz w:val="18"/>
                <w:szCs w:val="18"/>
              </w:rPr>
              <w:t>M</w:t>
            </w:r>
          </w:p>
        </w:tc>
        <w:tc>
          <w:tcPr>
            <w:tcW w:w="2135" w:type="dxa"/>
            <w:vMerge/>
            <w:vAlign w:val="center"/>
          </w:tcPr>
          <w:p w:rsidR="00D15A97" w:rsidRPr="00B85EAD" w:rsidRDefault="00D15A97">
            <w:pPr>
              <w:jc w:val="center"/>
              <w:rPr>
                <w:sz w:val="18"/>
                <w:szCs w:val="18"/>
              </w:rPr>
            </w:pPr>
          </w:p>
        </w:tc>
      </w:tr>
      <w:tr w:rsidR="00D15A97" w:rsidRPr="00B85EAD" w:rsidTr="00985DE5">
        <w:trPr>
          <w:trHeight w:val="340"/>
        </w:trPr>
        <w:tc>
          <w:tcPr>
            <w:tcW w:w="3535" w:type="dxa"/>
            <w:vAlign w:val="center"/>
          </w:tcPr>
          <w:p w:rsidR="00D15A97" w:rsidRPr="00B85EAD" w:rsidRDefault="003F75DA">
            <w:pPr>
              <w:rPr>
                <w:sz w:val="18"/>
                <w:szCs w:val="18"/>
              </w:rPr>
            </w:pPr>
            <w:r w:rsidRPr="00B85EAD">
              <w:rPr>
                <w:rFonts w:hint="eastAsia"/>
                <w:sz w:val="18"/>
                <w:szCs w:val="18"/>
              </w:rPr>
              <w:t>菌落总数</w:t>
            </w:r>
            <w:r w:rsidR="00985DE5" w:rsidRPr="00B85EAD">
              <w:rPr>
                <w:rFonts w:hint="eastAsia"/>
                <w:sz w:val="18"/>
                <w:szCs w:val="18"/>
                <w:vertAlign w:val="superscript"/>
              </w:rPr>
              <w:t>ｂ</w:t>
            </w:r>
            <w:r w:rsidRPr="00B85EAD">
              <w:rPr>
                <w:rFonts w:hint="eastAsia"/>
                <w:sz w:val="18"/>
                <w:szCs w:val="18"/>
              </w:rPr>
              <w:t xml:space="preserve">，CFU/g                                               </w:t>
            </w:r>
          </w:p>
        </w:tc>
        <w:tc>
          <w:tcPr>
            <w:tcW w:w="886" w:type="dxa"/>
            <w:vAlign w:val="center"/>
          </w:tcPr>
          <w:p w:rsidR="00D15A97" w:rsidRPr="00B85EAD" w:rsidRDefault="003F75DA">
            <w:pPr>
              <w:jc w:val="center"/>
              <w:rPr>
                <w:sz w:val="18"/>
                <w:szCs w:val="18"/>
              </w:rPr>
            </w:pPr>
            <w:r w:rsidRPr="00B85EAD">
              <w:rPr>
                <w:rFonts w:hint="eastAsia"/>
                <w:sz w:val="18"/>
                <w:szCs w:val="18"/>
              </w:rPr>
              <w:t>5</w:t>
            </w:r>
          </w:p>
        </w:tc>
        <w:tc>
          <w:tcPr>
            <w:tcW w:w="886" w:type="dxa"/>
            <w:vAlign w:val="center"/>
          </w:tcPr>
          <w:p w:rsidR="00D15A97" w:rsidRPr="00B85EAD" w:rsidRDefault="003F75DA">
            <w:pPr>
              <w:jc w:val="center"/>
              <w:rPr>
                <w:sz w:val="18"/>
                <w:szCs w:val="18"/>
              </w:rPr>
            </w:pPr>
            <w:r w:rsidRPr="00B85EAD">
              <w:rPr>
                <w:rFonts w:hint="eastAsia"/>
                <w:sz w:val="18"/>
                <w:szCs w:val="18"/>
              </w:rPr>
              <w:t>2</w:t>
            </w:r>
          </w:p>
        </w:tc>
        <w:tc>
          <w:tcPr>
            <w:tcW w:w="886" w:type="dxa"/>
            <w:vAlign w:val="center"/>
          </w:tcPr>
          <w:p w:rsidR="00D15A97" w:rsidRPr="00B85EAD" w:rsidRDefault="003F75DA">
            <w:pPr>
              <w:jc w:val="center"/>
              <w:rPr>
                <w:sz w:val="18"/>
                <w:szCs w:val="18"/>
              </w:rPr>
            </w:pPr>
            <w:r w:rsidRPr="00B85EAD">
              <w:rPr>
                <w:rFonts w:hint="eastAsia"/>
                <w:sz w:val="18"/>
                <w:szCs w:val="18"/>
              </w:rPr>
              <w:t>10</w:t>
            </w:r>
            <w:r w:rsidRPr="00B85EAD">
              <w:rPr>
                <w:rFonts w:hint="eastAsia"/>
                <w:sz w:val="18"/>
                <w:szCs w:val="18"/>
                <w:vertAlign w:val="superscript"/>
              </w:rPr>
              <w:t>4</w:t>
            </w:r>
          </w:p>
        </w:tc>
        <w:tc>
          <w:tcPr>
            <w:tcW w:w="886" w:type="dxa"/>
            <w:vAlign w:val="center"/>
          </w:tcPr>
          <w:p w:rsidR="00D15A97" w:rsidRPr="00B85EAD" w:rsidRDefault="003F75DA">
            <w:pPr>
              <w:jc w:val="center"/>
              <w:rPr>
                <w:sz w:val="18"/>
                <w:szCs w:val="18"/>
              </w:rPr>
            </w:pPr>
            <w:r w:rsidRPr="00B85EAD">
              <w:rPr>
                <w:rFonts w:hint="eastAsia"/>
                <w:sz w:val="18"/>
                <w:szCs w:val="18"/>
              </w:rPr>
              <w:t>10</w:t>
            </w:r>
            <w:r w:rsidRPr="00B85EAD">
              <w:rPr>
                <w:rFonts w:hint="eastAsia"/>
                <w:sz w:val="18"/>
                <w:szCs w:val="18"/>
                <w:vertAlign w:val="superscript"/>
              </w:rPr>
              <w:t>5</w:t>
            </w:r>
          </w:p>
        </w:tc>
        <w:tc>
          <w:tcPr>
            <w:tcW w:w="2135" w:type="dxa"/>
            <w:vAlign w:val="center"/>
          </w:tcPr>
          <w:p w:rsidR="00D15A97" w:rsidRPr="00B85EAD" w:rsidRDefault="003F75DA">
            <w:pPr>
              <w:jc w:val="center"/>
              <w:rPr>
                <w:sz w:val="18"/>
                <w:szCs w:val="18"/>
              </w:rPr>
            </w:pPr>
            <w:r w:rsidRPr="00B85EAD">
              <w:rPr>
                <w:rFonts w:hint="eastAsia"/>
                <w:sz w:val="18"/>
                <w:szCs w:val="18"/>
              </w:rPr>
              <w:t>GB 4789.2</w:t>
            </w:r>
          </w:p>
        </w:tc>
      </w:tr>
      <w:tr w:rsidR="00D15A97" w:rsidRPr="00B85EAD" w:rsidTr="00985DE5">
        <w:trPr>
          <w:trHeight w:val="340"/>
        </w:trPr>
        <w:tc>
          <w:tcPr>
            <w:tcW w:w="3535" w:type="dxa"/>
            <w:vAlign w:val="center"/>
          </w:tcPr>
          <w:p w:rsidR="00D15A97" w:rsidRPr="00B85EAD" w:rsidRDefault="003F75DA">
            <w:pPr>
              <w:rPr>
                <w:sz w:val="18"/>
                <w:szCs w:val="18"/>
              </w:rPr>
            </w:pPr>
            <w:r w:rsidRPr="00B85EAD">
              <w:rPr>
                <w:rFonts w:hint="eastAsia"/>
                <w:sz w:val="18"/>
                <w:szCs w:val="18"/>
              </w:rPr>
              <w:t>大肠菌群</w:t>
            </w:r>
            <w:r w:rsidR="00985DE5" w:rsidRPr="00B85EAD">
              <w:rPr>
                <w:rFonts w:hint="eastAsia"/>
                <w:sz w:val="18"/>
                <w:szCs w:val="18"/>
                <w:vertAlign w:val="superscript"/>
              </w:rPr>
              <w:t>ｂ</w:t>
            </w:r>
            <w:r w:rsidRPr="00B85EAD">
              <w:rPr>
                <w:rFonts w:hint="eastAsia"/>
                <w:sz w:val="18"/>
                <w:szCs w:val="18"/>
              </w:rPr>
              <w:t xml:space="preserve">，CFU/g                                                </w:t>
            </w:r>
          </w:p>
        </w:tc>
        <w:tc>
          <w:tcPr>
            <w:tcW w:w="886" w:type="dxa"/>
            <w:vAlign w:val="center"/>
          </w:tcPr>
          <w:p w:rsidR="00D15A97" w:rsidRPr="00B85EAD" w:rsidRDefault="003F75DA">
            <w:pPr>
              <w:jc w:val="center"/>
              <w:rPr>
                <w:sz w:val="18"/>
                <w:szCs w:val="18"/>
              </w:rPr>
            </w:pPr>
            <w:r w:rsidRPr="00B85EAD">
              <w:rPr>
                <w:rFonts w:hint="eastAsia"/>
                <w:sz w:val="18"/>
                <w:szCs w:val="18"/>
              </w:rPr>
              <w:t>5</w:t>
            </w:r>
          </w:p>
        </w:tc>
        <w:tc>
          <w:tcPr>
            <w:tcW w:w="886" w:type="dxa"/>
            <w:vAlign w:val="center"/>
          </w:tcPr>
          <w:p w:rsidR="00D15A97" w:rsidRPr="00B85EAD" w:rsidRDefault="003F75DA">
            <w:pPr>
              <w:jc w:val="center"/>
              <w:rPr>
                <w:sz w:val="18"/>
                <w:szCs w:val="18"/>
              </w:rPr>
            </w:pPr>
            <w:r w:rsidRPr="00B85EAD">
              <w:rPr>
                <w:rFonts w:hint="eastAsia"/>
                <w:sz w:val="18"/>
                <w:szCs w:val="18"/>
              </w:rPr>
              <w:t>2</w:t>
            </w:r>
          </w:p>
        </w:tc>
        <w:tc>
          <w:tcPr>
            <w:tcW w:w="886" w:type="dxa"/>
            <w:vAlign w:val="center"/>
          </w:tcPr>
          <w:p w:rsidR="00D15A97" w:rsidRPr="00B85EAD" w:rsidRDefault="003F75DA">
            <w:pPr>
              <w:jc w:val="center"/>
              <w:rPr>
                <w:sz w:val="18"/>
                <w:szCs w:val="18"/>
              </w:rPr>
            </w:pPr>
            <w:r w:rsidRPr="00B85EAD">
              <w:rPr>
                <w:rFonts w:hint="eastAsia"/>
                <w:sz w:val="18"/>
                <w:szCs w:val="18"/>
              </w:rPr>
              <w:t>10</w:t>
            </w:r>
          </w:p>
        </w:tc>
        <w:tc>
          <w:tcPr>
            <w:tcW w:w="886" w:type="dxa"/>
            <w:vAlign w:val="center"/>
          </w:tcPr>
          <w:p w:rsidR="00D15A97" w:rsidRPr="00B85EAD" w:rsidRDefault="003F75DA">
            <w:pPr>
              <w:jc w:val="center"/>
              <w:rPr>
                <w:sz w:val="18"/>
                <w:szCs w:val="18"/>
              </w:rPr>
            </w:pPr>
            <w:r w:rsidRPr="00B85EAD">
              <w:rPr>
                <w:rFonts w:hint="eastAsia"/>
                <w:sz w:val="18"/>
                <w:szCs w:val="18"/>
              </w:rPr>
              <w:t>10</w:t>
            </w:r>
            <w:r w:rsidRPr="00B85EAD">
              <w:rPr>
                <w:rFonts w:hint="eastAsia"/>
                <w:sz w:val="18"/>
                <w:szCs w:val="18"/>
                <w:vertAlign w:val="superscript"/>
              </w:rPr>
              <w:t>2</w:t>
            </w:r>
          </w:p>
        </w:tc>
        <w:tc>
          <w:tcPr>
            <w:tcW w:w="2135" w:type="dxa"/>
            <w:vAlign w:val="center"/>
          </w:tcPr>
          <w:p w:rsidR="00D15A97" w:rsidRPr="00B85EAD" w:rsidRDefault="003F75DA">
            <w:pPr>
              <w:jc w:val="center"/>
              <w:rPr>
                <w:sz w:val="18"/>
                <w:szCs w:val="18"/>
              </w:rPr>
            </w:pPr>
            <w:r w:rsidRPr="00B85EAD">
              <w:rPr>
                <w:rFonts w:hint="eastAsia"/>
                <w:sz w:val="18"/>
                <w:szCs w:val="18"/>
              </w:rPr>
              <w:t>GB 4789.3</w:t>
            </w:r>
          </w:p>
        </w:tc>
      </w:tr>
      <w:tr w:rsidR="00D15A97" w:rsidRPr="00B85EAD" w:rsidTr="00985DE5">
        <w:trPr>
          <w:trHeight w:val="340"/>
        </w:trPr>
        <w:tc>
          <w:tcPr>
            <w:tcW w:w="3535" w:type="dxa"/>
            <w:vAlign w:val="center"/>
          </w:tcPr>
          <w:p w:rsidR="00D15A97" w:rsidRPr="00B85EAD" w:rsidRDefault="003F75DA">
            <w:pPr>
              <w:rPr>
                <w:sz w:val="18"/>
                <w:szCs w:val="18"/>
              </w:rPr>
            </w:pPr>
            <w:r w:rsidRPr="00B85EAD">
              <w:rPr>
                <w:rFonts w:hint="eastAsia"/>
                <w:sz w:val="18"/>
                <w:szCs w:val="18"/>
              </w:rPr>
              <w:t>沙门氏菌，/25g</w:t>
            </w:r>
          </w:p>
        </w:tc>
        <w:tc>
          <w:tcPr>
            <w:tcW w:w="886" w:type="dxa"/>
            <w:vAlign w:val="center"/>
          </w:tcPr>
          <w:p w:rsidR="00D15A97" w:rsidRPr="00B85EAD" w:rsidRDefault="003F75DA">
            <w:pPr>
              <w:jc w:val="center"/>
              <w:rPr>
                <w:sz w:val="18"/>
                <w:szCs w:val="18"/>
              </w:rPr>
            </w:pPr>
            <w:r w:rsidRPr="00B85EAD">
              <w:rPr>
                <w:rFonts w:hint="eastAsia"/>
                <w:sz w:val="18"/>
                <w:szCs w:val="18"/>
              </w:rPr>
              <w:t>5</w:t>
            </w:r>
          </w:p>
        </w:tc>
        <w:tc>
          <w:tcPr>
            <w:tcW w:w="886" w:type="dxa"/>
            <w:vAlign w:val="center"/>
          </w:tcPr>
          <w:p w:rsidR="00D15A97" w:rsidRPr="00B85EAD" w:rsidRDefault="003F75DA">
            <w:pPr>
              <w:jc w:val="center"/>
              <w:rPr>
                <w:sz w:val="18"/>
                <w:szCs w:val="18"/>
              </w:rPr>
            </w:pPr>
            <w:r w:rsidRPr="00B85EAD">
              <w:rPr>
                <w:rFonts w:hint="eastAsia"/>
                <w:sz w:val="18"/>
                <w:szCs w:val="18"/>
              </w:rPr>
              <w:t>0</w:t>
            </w:r>
          </w:p>
        </w:tc>
        <w:tc>
          <w:tcPr>
            <w:tcW w:w="886" w:type="dxa"/>
            <w:vAlign w:val="center"/>
          </w:tcPr>
          <w:p w:rsidR="00D15A97" w:rsidRPr="00B85EAD" w:rsidRDefault="003F75DA">
            <w:pPr>
              <w:jc w:val="center"/>
              <w:rPr>
                <w:sz w:val="18"/>
                <w:szCs w:val="18"/>
              </w:rPr>
            </w:pPr>
            <w:r w:rsidRPr="00B85EAD">
              <w:rPr>
                <w:rFonts w:hint="eastAsia"/>
                <w:sz w:val="18"/>
                <w:szCs w:val="18"/>
              </w:rPr>
              <w:t>0</w:t>
            </w:r>
          </w:p>
        </w:tc>
        <w:tc>
          <w:tcPr>
            <w:tcW w:w="886" w:type="dxa"/>
            <w:vAlign w:val="center"/>
          </w:tcPr>
          <w:p w:rsidR="00D15A97" w:rsidRPr="00B85EAD" w:rsidRDefault="003F75DA">
            <w:pPr>
              <w:jc w:val="center"/>
              <w:rPr>
                <w:sz w:val="18"/>
                <w:szCs w:val="18"/>
              </w:rPr>
            </w:pPr>
            <w:r w:rsidRPr="00B85EAD">
              <w:rPr>
                <w:rFonts w:hint="eastAsia"/>
                <w:sz w:val="18"/>
                <w:szCs w:val="18"/>
              </w:rPr>
              <w:t>—</w:t>
            </w:r>
          </w:p>
        </w:tc>
        <w:tc>
          <w:tcPr>
            <w:tcW w:w="2135" w:type="dxa"/>
            <w:vAlign w:val="center"/>
          </w:tcPr>
          <w:p w:rsidR="00D15A97" w:rsidRPr="00B85EAD" w:rsidRDefault="003F75DA">
            <w:pPr>
              <w:jc w:val="center"/>
              <w:rPr>
                <w:sz w:val="18"/>
                <w:szCs w:val="18"/>
              </w:rPr>
            </w:pPr>
            <w:r w:rsidRPr="00B85EAD">
              <w:rPr>
                <w:rFonts w:hint="eastAsia"/>
                <w:sz w:val="18"/>
                <w:szCs w:val="18"/>
              </w:rPr>
              <w:t>GB 4789.4</w:t>
            </w:r>
          </w:p>
        </w:tc>
      </w:tr>
      <w:tr w:rsidR="00D15A97" w:rsidRPr="00B85EAD" w:rsidTr="00985DE5">
        <w:trPr>
          <w:trHeight w:val="340"/>
        </w:trPr>
        <w:tc>
          <w:tcPr>
            <w:tcW w:w="3535" w:type="dxa"/>
            <w:vAlign w:val="center"/>
          </w:tcPr>
          <w:p w:rsidR="00D15A97" w:rsidRPr="00B85EAD" w:rsidRDefault="003F75DA">
            <w:pPr>
              <w:rPr>
                <w:sz w:val="18"/>
                <w:szCs w:val="18"/>
              </w:rPr>
            </w:pPr>
            <w:r w:rsidRPr="00B85EAD">
              <w:rPr>
                <w:rFonts w:hint="eastAsia"/>
                <w:sz w:val="18"/>
                <w:szCs w:val="18"/>
              </w:rPr>
              <w:t>金黄色葡萄球菌，CFU/g</w:t>
            </w:r>
          </w:p>
        </w:tc>
        <w:tc>
          <w:tcPr>
            <w:tcW w:w="886" w:type="dxa"/>
            <w:vAlign w:val="center"/>
          </w:tcPr>
          <w:p w:rsidR="00D15A97" w:rsidRPr="00B85EAD" w:rsidRDefault="003F75DA">
            <w:pPr>
              <w:jc w:val="center"/>
              <w:rPr>
                <w:sz w:val="18"/>
                <w:szCs w:val="18"/>
              </w:rPr>
            </w:pPr>
            <w:r w:rsidRPr="00B85EAD">
              <w:rPr>
                <w:rFonts w:hint="eastAsia"/>
                <w:sz w:val="18"/>
                <w:szCs w:val="18"/>
              </w:rPr>
              <w:t>5</w:t>
            </w:r>
          </w:p>
        </w:tc>
        <w:tc>
          <w:tcPr>
            <w:tcW w:w="886" w:type="dxa"/>
            <w:vAlign w:val="center"/>
          </w:tcPr>
          <w:p w:rsidR="00D15A97" w:rsidRPr="00B85EAD" w:rsidRDefault="003F75DA">
            <w:pPr>
              <w:jc w:val="center"/>
              <w:rPr>
                <w:sz w:val="18"/>
                <w:szCs w:val="18"/>
              </w:rPr>
            </w:pPr>
            <w:r w:rsidRPr="00B85EAD">
              <w:rPr>
                <w:rFonts w:hint="eastAsia"/>
                <w:sz w:val="18"/>
                <w:szCs w:val="18"/>
              </w:rPr>
              <w:t>1</w:t>
            </w:r>
          </w:p>
        </w:tc>
        <w:tc>
          <w:tcPr>
            <w:tcW w:w="886" w:type="dxa"/>
            <w:vAlign w:val="center"/>
          </w:tcPr>
          <w:p w:rsidR="00D15A97" w:rsidRPr="00B85EAD" w:rsidRDefault="003F75DA">
            <w:pPr>
              <w:jc w:val="center"/>
              <w:rPr>
                <w:sz w:val="18"/>
                <w:szCs w:val="18"/>
              </w:rPr>
            </w:pPr>
            <w:r w:rsidRPr="00B85EAD">
              <w:rPr>
                <w:rFonts w:hint="eastAsia"/>
                <w:sz w:val="18"/>
                <w:szCs w:val="18"/>
              </w:rPr>
              <w:t>100</w:t>
            </w:r>
          </w:p>
        </w:tc>
        <w:tc>
          <w:tcPr>
            <w:tcW w:w="886" w:type="dxa"/>
            <w:vAlign w:val="center"/>
          </w:tcPr>
          <w:p w:rsidR="00D15A97" w:rsidRPr="00B85EAD" w:rsidRDefault="003F75DA">
            <w:pPr>
              <w:jc w:val="center"/>
              <w:rPr>
                <w:sz w:val="18"/>
                <w:szCs w:val="18"/>
              </w:rPr>
            </w:pPr>
            <w:r w:rsidRPr="00B85EAD">
              <w:rPr>
                <w:rFonts w:hint="eastAsia"/>
                <w:sz w:val="18"/>
                <w:szCs w:val="18"/>
              </w:rPr>
              <w:t>1000</w:t>
            </w:r>
          </w:p>
        </w:tc>
        <w:tc>
          <w:tcPr>
            <w:tcW w:w="2135" w:type="dxa"/>
            <w:vAlign w:val="center"/>
          </w:tcPr>
          <w:p w:rsidR="00D15A97" w:rsidRPr="00B85EAD" w:rsidRDefault="003F75DA">
            <w:pPr>
              <w:jc w:val="center"/>
              <w:rPr>
                <w:sz w:val="18"/>
                <w:szCs w:val="18"/>
              </w:rPr>
            </w:pPr>
            <w:r w:rsidRPr="00B85EAD">
              <w:rPr>
                <w:rFonts w:hint="eastAsia"/>
                <w:sz w:val="18"/>
                <w:szCs w:val="18"/>
              </w:rPr>
              <w:t>GB 4789.10第二法</w:t>
            </w:r>
          </w:p>
        </w:tc>
      </w:tr>
      <w:tr w:rsidR="00985DE5" w:rsidRPr="00B85EAD" w:rsidTr="00552ADF">
        <w:trPr>
          <w:trHeight w:val="340"/>
        </w:trPr>
        <w:tc>
          <w:tcPr>
            <w:tcW w:w="9214" w:type="dxa"/>
            <w:gridSpan w:val="6"/>
            <w:vAlign w:val="center"/>
          </w:tcPr>
          <w:p w:rsidR="00985DE5" w:rsidRDefault="00985DE5" w:rsidP="00985DE5">
            <w:pPr>
              <w:pStyle w:val="a4"/>
              <w:ind w:leftChars="0" w:left="0"/>
              <w:jc w:val="both"/>
              <w:rPr>
                <w:sz w:val="18"/>
                <w:szCs w:val="18"/>
              </w:rPr>
            </w:pPr>
            <w:r w:rsidRPr="00B85EAD">
              <w:rPr>
                <w:rFonts w:hint="eastAsia"/>
                <w:sz w:val="18"/>
                <w:szCs w:val="18"/>
              </w:rPr>
              <w:t>注：</w:t>
            </w:r>
            <w:r w:rsidRPr="00B85EAD">
              <w:rPr>
                <w:rFonts w:hint="eastAsia"/>
                <w:sz w:val="18"/>
                <w:szCs w:val="18"/>
                <w:vertAlign w:val="superscript"/>
              </w:rPr>
              <w:t xml:space="preserve">a  </w:t>
            </w:r>
            <w:r w:rsidRPr="00B85EAD">
              <w:rPr>
                <w:rFonts w:hint="eastAsia"/>
                <w:sz w:val="18"/>
                <w:szCs w:val="18"/>
              </w:rPr>
              <w:t>样品的采样和处理按GB 4789.1执行。</w:t>
            </w:r>
          </w:p>
          <w:p w:rsidR="00985DE5" w:rsidRPr="00B85EAD" w:rsidRDefault="00985DE5" w:rsidP="00985DE5">
            <w:pPr>
              <w:ind w:firstLineChars="200" w:firstLine="360"/>
              <w:rPr>
                <w:sz w:val="18"/>
                <w:szCs w:val="18"/>
              </w:rPr>
            </w:pPr>
            <w:r w:rsidRPr="00B85EAD">
              <w:rPr>
                <w:rFonts w:hint="eastAsia"/>
                <w:sz w:val="18"/>
                <w:szCs w:val="18"/>
                <w:vertAlign w:val="superscript"/>
              </w:rPr>
              <w:t>ｂ</w:t>
            </w:r>
            <w:r>
              <w:rPr>
                <w:rFonts w:hint="eastAsia"/>
                <w:sz w:val="18"/>
                <w:szCs w:val="18"/>
                <w:vertAlign w:val="superscript"/>
              </w:rPr>
              <w:t xml:space="preserve"> </w:t>
            </w:r>
            <w:r w:rsidRPr="00B85EAD">
              <w:rPr>
                <w:rFonts w:hint="eastAsia"/>
                <w:sz w:val="18"/>
                <w:szCs w:val="18"/>
              </w:rPr>
              <w:t>仅适用于面</w:t>
            </w:r>
            <w:r>
              <w:rPr>
                <w:rFonts w:hint="eastAsia"/>
                <w:sz w:val="18"/>
                <w:szCs w:val="18"/>
              </w:rPr>
              <w:t>皮</w:t>
            </w:r>
            <w:r w:rsidRPr="00B85EAD">
              <w:rPr>
                <w:rFonts w:hint="eastAsia"/>
                <w:sz w:val="18"/>
                <w:szCs w:val="18"/>
              </w:rPr>
              <w:t>和调料的混合检验</w:t>
            </w:r>
          </w:p>
        </w:tc>
      </w:tr>
    </w:tbl>
    <w:p w:rsidR="00D15A97" w:rsidRDefault="003F75DA" w:rsidP="00C7654E">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4.5  净含量</w:t>
      </w:r>
    </w:p>
    <w:p w:rsidR="00D15A97" w:rsidRDefault="003F75DA">
      <w:pPr>
        <w:tabs>
          <w:tab w:val="left" w:pos="5400"/>
        </w:tabs>
        <w:adjustRightInd w:val="0"/>
        <w:snapToGrid w:val="0"/>
        <w:ind w:firstLineChars="200" w:firstLine="420"/>
        <w:rPr>
          <w:sz w:val="21"/>
          <w:szCs w:val="21"/>
        </w:rPr>
      </w:pPr>
      <w:r>
        <w:rPr>
          <w:rFonts w:hint="eastAsia"/>
          <w:sz w:val="21"/>
          <w:szCs w:val="21"/>
        </w:rPr>
        <w:t>应符合《定量包装商品计量监督管理办法》的规定。</w:t>
      </w:r>
      <w:r w:rsidR="008B0536">
        <w:rPr>
          <w:rFonts w:hint="eastAsia"/>
          <w:sz w:val="21"/>
          <w:szCs w:val="21"/>
        </w:rPr>
        <w:t>按</w:t>
      </w:r>
      <w:r>
        <w:rPr>
          <w:rFonts w:hint="eastAsia"/>
          <w:sz w:val="21"/>
          <w:szCs w:val="21"/>
        </w:rPr>
        <w:t>JJF 1070的规定检测。</w:t>
      </w:r>
    </w:p>
    <w:p w:rsidR="00D15A97" w:rsidRDefault="003F75DA" w:rsidP="00C7654E">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w:t>
      </w:r>
      <w:r>
        <w:rPr>
          <w:rFonts w:ascii="黑体" w:eastAsia="黑体" w:hAnsi="黑体"/>
          <w:sz w:val="21"/>
          <w:szCs w:val="21"/>
        </w:rPr>
        <w:t>.</w:t>
      </w:r>
      <w:r>
        <w:rPr>
          <w:rFonts w:ascii="黑体" w:eastAsia="黑体" w:hAnsi="黑体" w:hint="eastAsia"/>
          <w:sz w:val="21"/>
          <w:szCs w:val="21"/>
        </w:rPr>
        <w:t>6  食品添加剂</w:t>
      </w:r>
    </w:p>
    <w:p w:rsidR="00D15A97" w:rsidRDefault="003F75DA">
      <w:pPr>
        <w:ind w:firstLineChars="200" w:firstLine="420"/>
        <w:rPr>
          <w:bCs/>
          <w:sz w:val="21"/>
          <w:szCs w:val="21"/>
        </w:rPr>
      </w:pPr>
      <w:r>
        <w:rPr>
          <w:rFonts w:hint="eastAsia"/>
          <w:bCs/>
          <w:sz w:val="21"/>
          <w:szCs w:val="21"/>
        </w:rPr>
        <w:t>应符合GB 2760的规定。</w:t>
      </w:r>
    </w:p>
    <w:p w:rsidR="00D15A97" w:rsidRDefault="003F75DA" w:rsidP="00C7654E">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4.7  其他污染物限量</w:t>
      </w:r>
    </w:p>
    <w:p w:rsidR="00D15A97" w:rsidRDefault="003F75DA">
      <w:pPr>
        <w:tabs>
          <w:tab w:val="left" w:pos="5400"/>
        </w:tabs>
        <w:adjustRightInd w:val="0"/>
        <w:snapToGrid w:val="0"/>
        <w:rPr>
          <w:sz w:val="21"/>
          <w:szCs w:val="21"/>
        </w:rPr>
      </w:pPr>
      <w:r>
        <w:rPr>
          <w:rFonts w:hint="eastAsia"/>
          <w:sz w:val="21"/>
          <w:szCs w:val="21"/>
        </w:rPr>
        <w:t xml:space="preserve">    应符合GB 2762的规定。</w:t>
      </w:r>
    </w:p>
    <w:p w:rsidR="00D15A97" w:rsidRDefault="003F75DA" w:rsidP="00C7654E">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4.8  食品生产加工过程中的卫生要求</w:t>
      </w:r>
    </w:p>
    <w:p w:rsidR="00D15A97" w:rsidRDefault="003F75DA">
      <w:pPr>
        <w:pStyle w:val="ab"/>
        <w:ind w:firstLine="420"/>
        <w:rPr>
          <w:rFonts w:hAnsi="宋体"/>
          <w:color w:val="000000"/>
          <w:szCs w:val="21"/>
        </w:rPr>
      </w:pPr>
      <w:r>
        <w:rPr>
          <w:rFonts w:hAnsi="宋体" w:hint="eastAsia"/>
          <w:color w:val="000000"/>
          <w:szCs w:val="21"/>
        </w:rPr>
        <w:t>应符合GB 14881的规定。</w:t>
      </w:r>
    </w:p>
    <w:p w:rsidR="00D15A97" w:rsidRDefault="003F75DA" w:rsidP="00C7654E">
      <w:pPr>
        <w:tabs>
          <w:tab w:val="left" w:pos="5400"/>
        </w:tabs>
        <w:adjustRightInd w:val="0"/>
        <w:snapToGrid w:val="0"/>
        <w:spacing w:beforeLines="100" w:afterLines="100"/>
        <w:rPr>
          <w:rFonts w:ascii="黑体" w:eastAsia="黑体" w:hAnsi="黑体"/>
          <w:sz w:val="21"/>
          <w:szCs w:val="21"/>
        </w:rPr>
      </w:pPr>
      <w:r>
        <w:rPr>
          <w:rFonts w:ascii="黑体" w:eastAsia="黑体" w:hAnsi="黑体" w:hint="eastAsia"/>
          <w:sz w:val="21"/>
          <w:szCs w:val="21"/>
        </w:rPr>
        <w:lastRenderedPageBreak/>
        <w:t>5  检验规则</w:t>
      </w:r>
    </w:p>
    <w:p w:rsidR="00D15A97" w:rsidRDefault="003F75DA" w:rsidP="00C7654E">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5.1  组批</w:t>
      </w:r>
    </w:p>
    <w:p w:rsidR="00D15A97" w:rsidRDefault="003F75DA">
      <w:pPr>
        <w:tabs>
          <w:tab w:val="left" w:pos="5400"/>
        </w:tabs>
        <w:adjustRightInd w:val="0"/>
        <w:snapToGrid w:val="0"/>
        <w:ind w:firstLineChars="200" w:firstLine="420"/>
        <w:rPr>
          <w:sz w:val="21"/>
          <w:szCs w:val="21"/>
        </w:rPr>
      </w:pPr>
      <w:r>
        <w:rPr>
          <w:rFonts w:hint="eastAsia"/>
          <w:bCs/>
          <w:sz w:val="21"/>
          <w:szCs w:val="21"/>
        </w:rPr>
        <w:t>同批原料、同一生产工艺、同一班组生产的且包装完好的产品为一批</w:t>
      </w:r>
      <w:r>
        <w:rPr>
          <w:rFonts w:hint="eastAsia"/>
          <w:sz w:val="21"/>
          <w:szCs w:val="21"/>
        </w:rPr>
        <w:t>。</w:t>
      </w:r>
    </w:p>
    <w:p w:rsidR="00D15A97" w:rsidRDefault="003F75DA" w:rsidP="00C7654E">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5.2  抽样</w:t>
      </w:r>
    </w:p>
    <w:p w:rsidR="00D15A97" w:rsidRDefault="003F75DA">
      <w:pPr>
        <w:pStyle w:val="ac"/>
        <w:ind w:firstLineChars="200" w:firstLine="420"/>
        <w:rPr>
          <w:rFonts w:ascii="宋体" w:eastAsia="宋体" w:hAnsi="宋体"/>
          <w:bCs/>
          <w:szCs w:val="21"/>
        </w:rPr>
      </w:pPr>
      <w:r>
        <w:rPr>
          <w:rFonts w:ascii="宋体" w:eastAsia="宋体" w:hAnsi="宋体" w:cs="宋体" w:hint="eastAsia"/>
          <w:bCs/>
          <w:szCs w:val="21"/>
        </w:rPr>
        <w:t>每批产品随机抽取定型包装产品9份</w:t>
      </w:r>
      <w:r>
        <w:rPr>
          <w:rFonts w:ascii="宋体" w:eastAsia="宋体" w:hAnsi="宋体" w:cs="宋体"/>
          <w:bCs/>
          <w:szCs w:val="21"/>
        </w:rPr>
        <w:t>，</w:t>
      </w:r>
      <w:r>
        <w:rPr>
          <w:rFonts w:ascii="宋体" w:eastAsia="宋体" w:hAnsi="宋体" w:cs="宋体" w:hint="eastAsia"/>
          <w:bCs/>
          <w:szCs w:val="21"/>
        </w:rPr>
        <w:t>其中6份用于检验, 3份</w:t>
      </w:r>
      <w:r>
        <w:rPr>
          <w:rFonts w:ascii="宋体" w:eastAsia="宋体" w:hAnsi="宋体" w:cs="宋体"/>
          <w:bCs/>
          <w:szCs w:val="21"/>
        </w:rPr>
        <w:t>作</w:t>
      </w:r>
      <w:r>
        <w:rPr>
          <w:rFonts w:ascii="宋体" w:eastAsia="宋体" w:hAnsi="宋体" w:cs="宋体" w:hint="eastAsia"/>
          <w:bCs/>
          <w:szCs w:val="21"/>
        </w:rPr>
        <w:t>留样</w:t>
      </w:r>
      <w:r>
        <w:rPr>
          <w:rFonts w:ascii="宋体" w:eastAsia="宋体" w:hAnsi="宋体" w:cs="宋体"/>
          <w:bCs/>
          <w:szCs w:val="21"/>
        </w:rPr>
        <w:t>备检。</w:t>
      </w:r>
    </w:p>
    <w:p w:rsidR="00D15A97" w:rsidRDefault="003F75DA" w:rsidP="00C7654E">
      <w:pPr>
        <w:pStyle w:val="ac"/>
        <w:spacing w:beforeLines="50" w:afterLines="50"/>
        <w:rPr>
          <w:rFonts w:ascii="黑体" w:hAnsi="黑体"/>
          <w:bCs/>
          <w:szCs w:val="21"/>
        </w:rPr>
      </w:pPr>
      <w:r>
        <w:rPr>
          <w:rFonts w:ascii="黑体" w:hAnsi="黑体" w:hint="eastAsia"/>
          <w:szCs w:val="21"/>
        </w:rPr>
        <w:t>5.3</w:t>
      </w:r>
      <w:r w:rsidR="002251BD">
        <w:rPr>
          <w:rFonts w:ascii="黑体" w:hAnsi="黑体" w:hint="eastAsia"/>
          <w:szCs w:val="21"/>
        </w:rPr>
        <w:t xml:space="preserve">  </w:t>
      </w:r>
      <w:r>
        <w:rPr>
          <w:rFonts w:ascii="黑体" w:hAnsi="黑体" w:cs="黑体" w:hint="eastAsia"/>
          <w:bCs/>
          <w:szCs w:val="21"/>
        </w:rPr>
        <w:t>出厂检验</w:t>
      </w:r>
    </w:p>
    <w:p w:rsidR="00D15A97" w:rsidRDefault="003F75DA">
      <w:pPr>
        <w:pStyle w:val="ac"/>
        <w:ind w:firstLineChars="200" w:firstLine="420"/>
        <w:rPr>
          <w:rFonts w:asciiTheme="minorEastAsia" w:eastAsiaTheme="minorEastAsia" w:hAnsiTheme="minorEastAsia"/>
          <w:szCs w:val="21"/>
        </w:rPr>
      </w:pPr>
      <w:r>
        <w:rPr>
          <w:rFonts w:ascii="宋体" w:eastAsia="宋体" w:hAnsi="宋体" w:cs="宋体" w:hint="eastAsia"/>
          <w:bCs/>
          <w:szCs w:val="21"/>
        </w:rPr>
        <w:t>每批产品应经本公司检验部门出厂检验合格后并附合格标志方能出厂。出厂</w:t>
      </w:r>
      <w:r>
        <w:rPr>
          <w:rFonts w:ascii="宋体" w:eastAsia="宋体" w:hAnsi="宋体" w:cs="黑体" w:hint="eastAsia"/>
          <w:bCs/>
          <w:szCs w:val="21"/>
        </w:rPr>
        <w:t>检验</w:t>
      </w:r>
      <w:r>
        <w:rPr>
          <w:rFonts w:ascii="宋体" w:eastAsia="宋体" w:hAnsi="宋体" w:hint="eastAsia"/>
          <w:bCs/>
          <w:szCs w:val="21"/>
        </w:rPr>
        <w:t>项目</w:t>
      </w:r>
      <w:r>
        <w:rPr>
          <w:rFonts w:asciiTheme="minorEastAsia" w:eastAsiaTheme="minorEastAsia" w:hAnsiTheme="minorEastAsia" w:hint="eastAsia"/>
          <w:szCs w:val="21"/>
        </w:rPr>
        <w:t>为</w:t>
      </w:r>
      <w:r>
        <w:rPr>
          <w:rFonts w:asciiTheme="minorEastAsia" w:eastAsiaTheme="minorEastAsia" w:hAnsiTheme="minorEastAsia"/>
          <w:szCs w:val="21"/>
        </w:rPr>
        <w:t>感官、水分、菌落总数、大肠菌群</w:t>
      </w:r>
      <w:r>
        <w:rPr>
          <w:rFonts w:asciiTheme="minorEastAsia" w:eastAsiaTheme="minorEastAsia" w:hAnsiTheme="minorEastAsia" w:hint="eastAsia"/>
          <w:szCs w:val="21"/>
        </w:rPr>
        <w:t>。</w:t>
      </w:r>
    </w:p>
    <w:p w:rsidR="00D15A97" w:rsidRDefault="003F75DA" w:rsidP="00C7654E">
      <w:pPr>
        <w:pStyle w:val="ac"/>
        <w:spacing w:beforeLines="50" w:afterLines="50"/>
        <w:rPr>
          <w:rFonts w:ascii="黑体" w:hAnsi="宋体"/>
          <w:bCs/>
          <w:szCs w:val="21"/>
        </w:rPr>
      </w:pPr>
      <w:r>
        <w:rPr>
          <w:rFonts w:ascii="黑体" w:hAnsi="黑体" w:hint="eastAsia"/>
          <w:szCs w:val="21"/>
        </w:rPr>
        <w:t xml:space="preserve">5.4  </w:t>
      </w:r>
      <w:r>
        <w:rPr>
          <w:rFonts w:ascii="黑体" w:hAnsi="宋体" w:cs="黑体" w:hint="eastAsia"/>
          <w:bCs/>
          <w:szCs w:val="21"/>
        </w:rPr>
        <w:t>型式检验</w:t>
      </w:r>
    </w:p>
    <w:p w:rsidR="00D15A97" w:rsidRDefault="003F75DA">
      <w:pPr>
        <w:ind w:firstLineChars="200" w:firstLine="420"/>
        <w:rPr>
          <w:sz w:val="21"/>
          <w:szCs w:val="21"/>
        </w:rPr>
      </w:pPr>
      <w:r>
        <w:rPr>
          <w:rFonts w:hint="eastAsia"/>
          <w:sz w:val="21"/>
          <w:szCs w:val="21"/>
        </w:rPr>
        <w:t>型式检验的项目应包括本标准中4.2～4.7</w:t>
      </w:r>
      <w:r>
        <w:rPr>
          <w:sz w:val="21"/>
          <w:szCs w:val="21"/>
        </w:rPr>
        <w:t>的全部内容</w:t>
      </w:r>
      <w:r>
        <w:rPr>
          <w:rFonts w:hint="eastAsia"/>
          <w:bCs/>
          <w:sz w:val="21"/>
          <w:szCs w:val="21"/>
        </w:rPr>
        <w:t>。</w:t>
      </w:r>
      <w:r>
        <w:rPr>
          <w:rFonts w:cs="黑体" w:hint="eastAsia"/>
          <w:bCs/>
          <w:sz w:val="21"/>
          <w:szCs w:val="21"/>
        </w:rPr>
        <w:t xml:space="preserve">型式检验每半年进行一次, </w:t>
      </w:r>
      <w:r>
        <w:rPr>
          <w:rFonts w:hint="eastAsia"/>
          <w:sz w:val="21"/>
          <w:szCs w:val="21"/>
        </w:rPr>
        <w:t>有下列情况之一时，亦应进行型式检验：</w:t>
      </w:r>
    </w:p>
    <w:p w:rsidR="00D15A97" w:rsidRDefault="003F75DA">
      <w:pPr>
        <w:ind w:firstLineChars="200" w:firstLine="420"/>
        <w:rPr>
          <w:bCs/>
          <w:sz w:val="21"/>
          <w:szCs w:val="21"/>
        </w:rPr>
      </w:pPr>
      <w:r>
        <w:rPr>
          <w:rFonts w:hint="eastAsia"/>
          <w:bCs/>
          <w:sz w:val="21"/>
          <w:szCs w:val="21"/>
        </w:rPr>
        <w:t xml:space="preserve"> a）原料产地或设备有重大改变，可能影响产品质量时；</w:t>
      </w:r>
    </w:p>
    <w:p w:rsidR="00D15A97" w:rsidRDefault="003F75DA">
      <w:pPr>
        <w:ind w:firstLineChars="200" w:firstLine="420"/>
        <w:rPr>
          <w:bCs/>
          <w:sz w:val="21"/>
          <w:szCs w:val="21"/>
        </w:rPr>
      </w:pPr>
      <w:r>
        <w:rPr>
          <w:rFonts w:hint="eastAsia"/>
          <w:bCs/>
          <w:sz w:val="21"/>
          <w:szCs w:val="21"/>
        </w:rPr>
        <w:t xml:space="preserve"> b) 连续停产三个月以上恢复生产时；</w:t>
      </w:r>
    </w:p>
    <w:p w:rsidR="00D15A97" w:rsidRDefault="003F75DA">
      <w:pPr>
        <w:ind w:firstLineChars="200" w:firstLine="420"/>
        <w:rPr>
          <w:bCs/>
          <w:sz w:val="21"/>
          <w:szCs w:val="21"/>
        </w:rPr>
      </w:pPr>
      <w:r>
        <w:rPr>
          <w:rFonts w:hint="eastAsia"/>
          <w:bCs/>
          <w:sz w:val="21"/>
          <w:szCs w:val="21"/>
        </w:rPr>
        <w:t xml:space="preserve"> c）出厂检验结果与上次型式检验结果有较大差异时；</w:t>
      </w:r>
    </w:p>
    <w:p w:rsidR="00D15A97" w:rsidRDefault="003F75DA">
      <w:pPr>
        <w:ind w:firstLineChars="200" w:firstLine="420"/>
        <w:rPr>
          <w:bCs/>
          <w:sz w:val="21"/>
          <w:szCs w:val="21"/>
        </w:rPr>
      </w:pPr>
      <w:r>
        <w:rPr>
          <w:rFonts w:hint="eastAsia"/>
          <w:bCs/>
          <w:sz w:val="21"/>
          <w:szCs w:val="21"/>
        </w:rPr>
        <w:t xml:space="preserve"> d）国家</w:t>
      </w:r>
      <w:r w:rsidR="008B0536">
        <w:rPr>
          <w:rFonts w:hint="eastAsia"/>
          <w:bCs/>
          <w:sz w:val="21"/>
          <w:szCs w:val="21"/>
        </w:rPr>
        <w:t>市场</w:t>
      </w:r>
      <w:r>
        <w:rPr>
          <w:rFonts w:hint="eastAsia"/>
          <w:bCs/>
          <w:sz w:val="21"/>
          <w:szCs w:val="21"/>
        </w:rPr>
        <w:t>监督管理部门提出型式检验要求时。</w:t>
      </w:r>
    </w:p>
    <w:p w:rsidR="00D15A97" w:rsidRDefault="003F75DA" w:rsidP="00C7654E">
      <w:pPr>
        <w:pStyle w:val="ab"/>
        <w:spacing w:beforeLines="50" w:afterLines="50"/>
        <w:ind w:firstLineChars="0" w:firstLine="0"/>
        <w:rPr>
          <w:rFonts w:ascii="黑体" w:eastAsia="黑体" w:hAnsi="宋体"/>
          <w:bCs/>
          <w:szCs w:val="21"/>
        </w:rPr>
      </w:pPr>
      <w:r>
        <w:rPr>
          <w:rFonts w:ascii="黑体" w:eastAsia="黑体" w:hAnsi="黑体" w:hint="eastAsia"/>
          <w:szCs w:val="21"/>
        </w:rPr>
        <w:t>5.5  判定</w:t>
      </w:r>
      <w:r>
        <w:rPr>
          <w:rFonts w:ascii="黑体" w:eastAsia="黑体" w:hAnsi="宋体" w:hint="eastAsia"/>
          <w:bCs/>
          <w:szCs w:val="21"/>
        </w:rPr>
        <w:t>规则</w:t>
      </w:r>
    </w:p>
    <w:p w:rsidR="00D15A97" w:rsidRDefault="003F75DA">
      <w:pPr>
        <w:ind w:firstLine="405"/>
        <w:rPr>
          <w:sz w:val="21"/>
          <w:szCs w:val="21"/>
        </w:rPr>
      </w:pPr>
      <w:r>
        <w:rPr>
          <w:rFonts w:hint="eastAsia"/>
          <w:sz w:val="21"/>
          <w:szCs w:val="21"/>
        </w:rPr>
        <w:t>检验项目全部符合本标准规定要求时，判为合格品。否则，应用同批次留样产品进行不符合项的复验，判定结果以复验结果为准。微生物指标不合格不得进行复验。</w:t>
      </w:r>
    </w:p>
    <w:p w:rsidR="00D15A97" w:rsidRDefault="003F75DA" w:rsidP="00C7654E">
      <w:pPr>
        <w:tabs>
          <w:tab w:val="left" w:pos="5400"/>
        </w:tabs>
        <w:adjustRightInd w:val="0"/>
        <w:snapToGrid w:val="0"/>
        <w:spacing w:beforeLines="100" w:afterLines="100"/>
        <w:rPr>
          <w:rFonts w:ascii="黑体" w:eastAsia="黑体" w:hAnsi="黑体"/>
          <w:sz w:val="21"/>
          <w:szCs w:val="21"/>
        </w:rPr>
      </w:pPr>
      <w:r>
        <w:rPr>
          <w:rFonts w:ascii="黑体" w:eastAsia="黑体" w:hAnsi="黑体" w:hint="eastAsia"/>
          <w:sz w:val="21"/>
          <w:szCs w:val="21"/>
        </w:rPr>
        <w:t xml:space="preserve">6  </w:t>
      </w:r>
      <w:r w:rsidR="008B0536">
        <w:rPr>
          <w:rFonts w:ascii="黑体" w:eastAsia="黑体" w:hAnsi="黑体" w:hint="eastAsia"/>
          <w:sz w:val="21"/>
          <w:szCs w:val="21"/>
        </w:rPr>
        <w:t>标志、</w:t>
      </w:r>
      <w:r>
        <w:rPr>
          <w:rFonts w:ascii="黑体" w:eastAsia="黑体" w:hAnsi="黑体" w:hint="eastAsia"/>
          <w:sz w:val="21"/>
          <w:szCs w:val="21"/>
        </w:rPr>
        <w:t>标签、包装、运输和贮存</w:t>
      </w:r>
    </w:p>
    <w:p w:rsidR="00D15A97" w:rsidRDefault="003F75DA" w:rsidP="00C7654E">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 xml:space="preserve">6.1  </w:t>
      </w:r>
      <w:r w:rsidR="008B0536">
        <w:rPr>
          <w:rFonts w:ascii="黑体" w:eastAsia="黑体" w:hAnsi="黑体" w:hint="eastAsia"/>
          <w:sz w:val="21"/>
          <w:szCs w:val="21"/>
        </w:rPr>
        <w:t>标志、</w:t>
      </w:r>
      <w:r>
        <w:rPr>
          <w:rFonts w:ascii="黑体" w:eastAsia="黑体" w:hAnsi="黑体" w:hint="eastAsia"/>
          <w:sz w:val="21"/>
          <w:szCs w:val="21"/>
        </w:rPr>
        <w:t>标签</w:t>
      </w:r>
    </w:p>
    <w:p w:rsidR="00D15A97" w:rsidRDefault="003F75DA">
      <w:pPr>
        <w:ind w:firstLineChars="200" w:firstLine="420"/>
        <w:rPr>
          <w:sz w:val="21"/>
          <w:szCs w:val="21"/>
        </w:rPr>
      </w:pPr>
      <w:r>
        <w:rPr>
          <w:rFonts w:hint="eastAsia"/>
          <w:sz w:val="21"/>
          <w:szCs w:val="21"/>
        </w:rPr>
        <w:t>产品包装应有明显标志。食品标签应符合GB 7718，营养标签应符合GB 28050的规定。包装储运图示标志应符合GB/T 191的规定。</w:t>
      </w:r>
    </w:p>
    <w:p w:rsidR="00D15A97" w:rsidRDefault="003F75DA" w:rsidP="00C7654E">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6.2  包装</w:t>
      </w:r>
    </w:p>
    <w:p w:rsidR="00D15A97" w:rsidRDefault="003F75DA">
      <w:pPr>
        <w:ind w:firstLineChars="200" w:firstLine="420"/>
        <w:rPr>
          <w:sz w:val="21"/>
          <w:szCs w:val="21"/>
        </w:rPr>
      </w:pPr>
      <w:r>
        <w:rPr>
          <w:rFonts w:hint="eastAsia"/>
          <w:color w:val="000000"/>
          <w:sz w:val="21"/>
          <w:szCs w:val="21"/>
        </w:rPr>
        <w:t>包装材料和容器应符合GB 4806.7和GB 4806.8的要求，封口严密，包装牢固。</w:t>
      </w:r>
    </w:p>
    <w:p w:rsidR="00D15A97" w:rsidRDefault="003F75DA" w:rsidP="00C7654E">
      <w:pPr>
        <w:tabs>
          <w:tab w:val="left" w:pos="5400"/>
        </w:tabs>
        <w:adjustRightInd w:val="0"/>
        <w:snapToGrid w:val="0"/>
        <w:spacing w:beforeLines="50" w:afterLines="50"/>
        <w:rPr>
          <w:rFonts w:ascii="黑体" w:eastAsia="黑体" w:hAnsi="黑体"/>
          <w:sz w:val="21"/>
          <w:szCs w:val="21"/>
        </w:rPr>
      </w:pPr>
      <w:r>
        <w:rPr>
          <w:rFonts w:ascii="黑体" w:eastAsia="黑体" w:hAnsi="黑体" w:cs="Times New Roman" w:hint="eastAsia"/>
          <w:sz w:val="21"/>
          <w:szCs w:val="21"/>
        </w:rPr>
        <w:t xml:space="preserve">6.3 </w:t>
      </w:r>
      <w:r w:rsidR="008B0536">
        <w:rPr>
          <w:rFonts w:ascii="黑体" w:eastAsia="黑体" w:hAnsi="黑体" w:cs="Times New Roman" w:hint="eastAsia"/>
          <w:sz w:val="21"/>
          <w:szCs w:val="21"/>
        </w:rPr>
        <w:t xml:space="preserve"> </w:t>
      </w:r>
      <w:r>
        <w:rPr>
          <w:rFonts w:ascii="黑体" w:eastAsia="黑体" w:hAnsi="黑体" w:cs="Times New Roman" w:hint="eastAsia"/>
          <w:sz w:val="21"/>
          <w:szCs w:val="21"/>
        </w:rPr>
        <w:t xml:space="preserve">运输 </w:t>
      </w:r>
    </w:p>
    <w:p w:rsidR="00D15A97" w:rsidRDefault="003F75DA">
      <w:pPr>
        <w:widowControl/>
        <w:rPr>
          <w:sz w:val="21"/>
          <w:szCs w:val="21"/>
        </w:rPr>
      </w:pPr>
      <w:r>
        <w:rPr>
          <w:rFonts w:ascii="黑体" w:eastAsia="黑体" w:cs="黑体" w:hint="eastAsia"/>
          <w:color w:val="000000"/>
          <w:sz w:val="21"/>
          <w:szCs w:val="21"/>
        </w:rPr>
        <w:t xml:space="preserve">6.3.1  </w:t>
      </w:r>
      <w:r>
        <w:rPr>
          <w:rFonts w:hint="eastAsia"/>
          <w:color w:val="000000"/>
          <w:sz w:val="21"/>
          <w:szCs w:val="21"/>
        </w:rPr>
        <w:t xml:space="preserve">运输工具必须清洁、卫生、严禁与有毒、有害、有腐蚀性、易挥发或有异味的物品混贮、混运。 </w:t>
      </w:r>
    </w:p>
    <w:p w:rsidR="00D15A97" w:rsidRDefault="003F75DA">
      <w:pPr>
        <w:widowControl/>
        <w:rPr>
          <w:sz w:val="21"/>
          <w:szCs w:val="21"/>
        </w:rPr>
      </w:pPr>
      <w:r>
        <w:rPr>
          <w:rFonts w:ascii="黑体" w:eastAsia="黑体" w:cs="黑体" w:hint="eastAsia"/>
          <w:color w:val="000000"/>
          <w:sz w:val="21"/>
          <w:szCs w:val="21"/>
        </w:rPr>
        <w:t xml:space="preserve">6.3.2   </w:t>
      </w:r>
      <w:r>
        <w:rPr>
          <w:rFonts w:hint="eastAsia"/>
          <w:color w:val="000000"/>
          <w:sz w:val="21"/>
          <w:szCs w:val="21"/>
        </w:rPr>
        <w:t xml:space="preserve">搬运时应轻拿轻放，严禁扔摔、撞击、挤压。 </w:t>
      </w:r>
    </w:p>
    <w:p w:rsidR="00D15A97" w:rsidRDefault="003F75DA">
      <w:pPr>
        <w:widowControl/>
        <w:rPr>
          <w:sz w:val="21"/>
          <w:szCs w:val="21"/>
        </w:rPr>
      </w:pPr>
      <w:r>
        <w:rPr>
          <w:rFonts w:ascii="黑体" w:eastAsia="黑体" w:cs="黑体" w:hint="eastAsia"/>
          <w:color w:val="000000"/>
          <w:sz w:val="21"/>
          <w:szCs w:val="21"/>
        </w:rPr>
        <w:t xml:space="preserve">6.3.3   </w:t>
      </w:r>
      <w:r>
        <w:rPr>
          <w:rFonts w:hint="eastAsia"/>
          <w:color w:val="000000"/>
          <w:sz w:val="21"/>
          <w:szCs w:val="21"/>
        </w:rPr>
        <w:t xml:space="preserve">在运输过程中，必须防止曝晒、雨淋、受潮。 </w:t>
      </w:r>
    </w:p>
    <w:p w:rsidR="00D15A97" w:rsidRDefault="003F75DA" w:rsidP="00C7654E">
      <w:pPr>
        <w:tabs>
          <w:tab w:val="left" w:pos="5400"/>
        </w:tabs>
        <w:adjustRightInd w:val="0"/>
        <w:snapToGrid w:val="0"/>
        <w:spacing w:beforeLines="50" w:afterLines="50"/>
        <w:rPr>
          <w:rFonts w:ascii="黑体" w:eastAsia="黑体" w:hAnsi="黑体"/>
          <w:sz w:val="21"/>
          <w:szCs w:val="21"/>
        </w:rPr>
      </w:pPr>
      <w:r>
        <w:rPr>
          <w:rFonts w:ascii="黑体" w:eastAsia="黑体" w:hAnsi="黑体" w:cs="Times New Roman" w:hint="eastAsia"/>
          <w:sz w:val="21"/>
          <w:szCs w:val="21"/>
        </w:rPr>
        <w:t xml:space="preserve">6.4 </w:t>
      </w:r>
      <w:r w:rsidR="008B0536">
        <w:rPr>
          <w:rFonts w:ascii="黑体" w:eastAsia="黑体" w:hAnsi="黑体" w:cs="Times New Roman" w:hint="eastAsia"/>
          <w:sz w:val="21"/>
          <w:szCs w:val="21"/>
        </w:rPr>
        <w:t xml:space="preserve"> </w:t>
      </w:r>
      <w:r>
        <w:rPr>
          <w:rFonts w:ascii="黑体" w:eastAsia="黑体" w:hAnsi="黑体" w:cs="Times New Roman" w:hint="eastAsia"/>
          <w:sz w:val="21"/>
          <w:szCs w:val="21"/>
        </w:rPr>
        <w:t xml:space="preserve">贮存 </w:t>
      </w:r>
    </w:p>
    <w:p w:rsidR="00D15A97" w:rsidRDefault="003F75DA">
      <w:pPr>
        <w:widowControl/>
        <w:ind w:firstLineChars="200" w:firstLine="420"/>
        <w:rPr>
          <w:color w:val="000000"/>
          <w:sz w:val="21"/>
          <w:szCs w:val="21"/>
        </w:rPr>
      </w:pPr>
      <w:r>
        <w:rPr>
          <w:rFonts w:hint="eastAsia"/>
          <w:color w:val="000000"/>
          <w:sz w:val="21"/>
          <w:szCs w:val="21"/>
        </w:rPr>
        <w:t>产品离地、离墙应贮存在阴凉、干燥、通风的库房中，并有防蝇、防鼠、防尘设施。不得与有毒、有害、有腐蚀性。易挥发或有异味的物品同库贮存，不得斜放倒置。严禁露天堆放、日晒、雨淋。</w:t>
      </w:r>
    </w:p>
    <w:p w:rsidR="008B0536" w:rsidRPr="008B0536" w:rsidRDefault="008B0536" w:rsidP="00C7654E">
      <w:pPr>
        <w:widowControl/>
        <w:spacing w:beforeLines="50" w:afterLines="50"/>
        <w:rPr>
          <w:rFonts w:ascii="黑体" w:eastAsia="黑体" w:hAnsi="黑体"/>
          <w:color w:val="000000"/>
          <w:sz w:val="21"/>
          <w:szCs w:val="21"/>
        </w:rPr>
      </w:pPr>
      <w:r w:rsidRPr="008B0536">
        <w:rPr>
          <w:rFonts w:ascii="黑体" w:eastAsia="黑体" w:hAnsi="黑体" w:hint="eastAsia"/>
          <w:color w:val="000000"/>
          <w:sz w:val="21"/>
          <w:szCs w:val="21"/>
        </w:rPr>
        <w:t xml:space="preserve">6.5  </w:t>
      </w:r>
      <w:r w:rsidRPr="008B0536">
        <w:rPr>
          <w:rFonts w:ascii="黑体" w:eastAsia="黑体" w:hAnsi="黑体" w:cs="黑体" w:hint="eastAsia"/>
          <w:color w:val="000000"/>
          <w:sz w:val="21"/>
          <w:szCs w:val="21"/>
        </w:rPr>
        <w:t xml:space="preserve">保质期 </w:t>
      </w:r>
    </w:p>
    <w:p w:rsidR="008B0536" w:rsidRDefault="008B0536" w:rsidP="008B0536">
      <w:pPr>
        <w:widowControl/>
        <w:ind w:firstLineChars="200" w:firstLine="420"/>
      </w:pPr>
      <w:r>
        <w:rPr>
          <w:rFonts w:hint="eastAsia"/>
          <w:color w:val="000000"/>
          <w:sz w:val="21"/>
          <w:szCs w:val="21"/>
        </w:rPr>
        <w:t xml:space="preserve">在符合本标准规定的贮运条件下,产品自生产之日起保质期为12个月。 </w:t>
      </w:r>
    </w:p>
    <w:p w:rsidR="00D15A97" w:rsidRDefault="00D15A97" w:rsidP="007C153C">
      <w:pPr>
        <w:widowControl/>
        <w:rPr>
          <w:color w:val="000000"/>
          <w:sz w:val="21"/>
          <w:szCs w:val="21"/>
        </w:rPr>
      </w:pPr>
    </w:p>
    <w:p w:rsidR="007C153C" w:rsidRPr="007C153C" w:rsidRDefault="00612E88" w:rsidP="007C153C">
      <w:pPr>
        <w:widowControl/>
        <w:rPr>
          <w:color w:val="000000"/>
          <w:sz w:val="21"/>
          <w:szCs w:val="21"/>
        </w:rPr>
      </w:pPr>
      <w:r w:rsidRPr="00612E88">
        <w:rPr>
          <w:sz w:val="21"/>
          <w:szCs w:val="21"/>
        </w:rPr>
        <w:pict>
          <v:shapetype id="_x0000_t32" coordsize="21600,21600" o:spt="32" o:oned="t" path="m,l21600,21600e" filled="f">
            <v:path arrowok="t" fillok="f" o:connecttype="none"/>
            <o:lock v:ext="edit" shapetype="t"/>
          </v:shapetype>
          <v:shape id="AutoShape 12" o:spid="_x0000_s2050" type="#_x0000_t32" style="position:absolute;margin-left:173.55pt;margin-top:14.05pt;width:131.9pt;height:0;z-index:251663360" o:gfxdata="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KU/yDWAAAACQEAAA8AAAAAAAAAAQAgAAAAIgAAAGRycy9kb3ducmV2&#10;LnhtbFBLAQIUABQAAAAIAIdO4kD0bggrxQEAAJMDAAAOAAAAAAAAAAEAIAAAACUBAABkcnMvZTJv&#10;RG9jLnhtbFBLBQYAAAAABgAGAFkBAABcBQAAAAA=&#10;"/>
        </w:pict>
      </w:r>
    </w:p>
    <w:sectPr w:rsidR="007C153C" w:rsidRPr="007C153C" w:rsidSect="007C153C">
      <w:headerReference w:type="default" r:id="rId7"/>
      <w:footerReference w:type="default" r:id="rId8"/>
      <w:pgSz w:w="11910" w:h="16840"/>
      <w:pgMar w:top="1440" w:right="1418" w:bottom="1440" w:left="1418" w:header="1134" w:footer="851"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965" w:rsidRDefault="00664965" w:rsidP="00D15A97">
      <w:r>
        <w:separator/>
      </w:r>
    </w:p>
  </w:endnote>
  <w:endnote w:type="continuationSeparator" w:id="1">
    <w:p w:rsidR="00664965" w:rsidRDefault="00664965" w:rsidP="00D15A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97" w:rsidRDefault="00D15A97">
    <w:pPr>
      <w:pStyle w:val="a3"/>
      <w:spacing w:line="14" w:lineRule="auto"/>
      <w:ind w:left="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965" w:rsidRDefault="00664965" w:rsidP="00D15A97">
      <w:r>
        <w:separator/>
      </w:r>
    </w:p>
  </w:footnote>
  <w:footnote w:type="continuationSeparator" w:id="1">
    <w:p w:rsidR="00664965" w:rsidRDefault="00664965" w:rsidP="00D15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1AD" w:rsidRPr="006721AD" w:rsidRDefault="006721AD" w:rsidP="006721AD">
    <w:pPr>
      <w:pStyle w:val="a7"/>
      <w:pBdr>
        <w:bottom w:val="none" w:sz="0" w:space="0" w:color="auto"/>
      </w:pBdr>
      <w:tabs>
        <w:tab w:val="left" w:pos="7090"/>
        <w:tab w:val="right" w:pos="9074"/>
      </w:tabs>
      <w:jc w:val="left"/>
      <w:rPr>
        <w:rFonts w:ascii="黑体" w:eastAsia="黑体" w:hAnsi="黑体"/>
        <w:sz w:val="21"/>
        <w:szCs w:val="21"/>
      </w:rPr>
    </w:pPr>
    <w:r>
      <w:rPr>
        <w:rFonts w:ascii="黑体" w:eastAsia="黑体" w:hAnsi="黑体"/>
        <w:sz w:val="21"/>
        <w:szCs w:val="21"/>
      </w:rPr>
      <w:tab/>
    </w:r>
    <w:r>
      <w:rPr>
        <w:rFonts w:ascii="黑体" w:eastAsia="黑体" w:hAnsi="黑体"/>
        <w:sz w:val="21"/>
        <w:szCs w:val="21"/>
      </w:rPr>
      <w:tab/>
    </w:r>
    <w:r>
      <w:rPr>
        <w:rFonts w:ascii="黑体" w:eastAsia="黑体" w:hAnsi="黑体"/>
        <w:sz w:val="21"/>
        <w:szCs w:val="21"/>
      </w:rPr>
      <w:tab/>
    </w:r>
    <w:r w:rsidRPr="006721AD">
      <w:rPr>
        <w:rFonts w:ascii="黑体" w:eastAsia="黑体" w:hAnsi="黑体" w:hint="eastAsia"/>
        <w:sz w:val="21"/>
        <w:szCs w:val="21"/>
      </w:rPr>
      <w:t>Q/JZY 0005S—2020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noPunctuationKerning/>
  <w:characterSpacingControl w:val="doNotCompress"/>
  <w:hdrShapeDefaults>
    <o:shapedefaults v:ext="edit" spidmax="7170" fillcolor="white">
      <v:fill color="white"/>
    </o:shapedefaults>
  </w:hdrShapeDefaults>
  <w:footnotePr>
    <w:footnote w:id="0"/>
    <w:footnote w:id="1"/>
  </w:footnotePr>
  <w:endnotePr>
    <w:endnote w:id="0"/>
    <w:endnote w:id="1"/>
  </w:endnotePr>
  <w:compat>
    <w:ulTrailSpace/>
    <w:doNotExpandShiftReturn/>
    <w:useFELayout/>
  </w:compat>
  <w:rsids>
    <w:rsidRoot w:val="009D741C"/>
    <w:rsid w:val="0012062B"/>
    <w:rsid w:val="0015719F"/>
    <w:rsid w:val="00162127"/>
    <w:rsid w:val="00174E71"/>
    <w:rsid w:val="002251BD"/>
    <w:rsid w:val="00320423"/>
    <w:rsid w:val="003B1701"/>
    <w:rsid w:val="003F75DA"/>
    <w:rsid w:val="00422C66"/>
    <w:rsid w:val="004E6725"/>
    <w:rsid w:val="004E699E"/>
    <w:rsid w:val="004F1D73"/>
    <w:rsid w:val="005047C6"/>
    <w:rsid w:val="00582ACA"/>
    <w:rsid w:val="00612E88"/>
    <w:rsid w:val="00664965"/>
    <w:rsid w:val="006721AD"/>
    <w:rsid w:val="007027A0"/>
    <w:rsid w:val="007C153C"/>
    <w:rsid w:val="00826A9B"/>
    <w:rsid w:val="00882679"/>
    <w:rsid w:val="00886FFA"/>
    <w:rsid w:val="008B0536"/>
    <w:rsid w:val="00920A7D"/>
    <w:rsid w:val="00946541"/>
    <w:rsid w:val="00985DE5"/>
    <w:rsid w:val="009D741C"/>
    <w:rsid w:val="00A8234F"/>
    <w:rsid w:val="00AC162D"/>
    <w:rsid w:val="00B85EAD"/>
    <w:rsid w:val="00B86A5B"/>
    <w:rsid w:val="00BC3CE5"/>
    <w:rsid w:val="00C46530"/>
    <w:rsid w:val="00C7654E"/>
    <w:rsid w:val="00C85EFF"/>
    <w:rsid w:val="00C8684B"/>
    <w:rsid w:val="00C97811"/>
    <w:rsid w:val="00D15A97"/>
    <w:rsid w:val="00D541D4"/>
    <w:rsid w:val="00E65211"/>
    <w:rsid w:val="00F169CE"/>
    <w:rsid w:val="00FB6113"/>
    <w:rsid w:val="03CB03C6"/>
    <w:rsid w:val="04DE1003"/>
    <w:rsid w:val="05322B47"/>
    <w:rsid w:val="10402E1E"/>
    <w:rsid w:val="110E35E4"/>
    <w:rsid w:val="11845E94"/>
    <w:rsid w:val="129C2687"/>
    <w:rsid w:val="1AC73159"/>
    <w:rsid w:val="1FBD2F81"/>
    <w:rsid w:val="23425325"/>
    <w:rsid w:val="249148A6"/>
    <w:rsid w:val="24BA143B"/>
    <w:rsid w:val="28A079AF"/>
    <w:rsid w:val="290145D1"/>
    <w:rsid w:val="294013DD"/>
    <w:rsid w:val="2C4840F8"/>
    <w:rsid w:val="33EA2357"/>
    <w:rsid w:val="35CC31E0"/>
    <w:rsid w:val="360E1B9E"/>
    <w:rsid w:val="40C57103"/>
    <w:rsid w:val="43135F6E"/>
    <w:rsid w:val="450B562E"/>
    <w:rsid w:val="46FA7FAD"/>
    <w:rsid w:val="47571921"/>
    <w:rsid w:val="494D4B41"/>
    <w:rsid w:val="4E0E3CF3"/>
    <w:rsid w:val="529B03F7"/>
    <w:rsid w:val="57570250"/>
    <w:rsid w:val="5C516D01"/>
    <w:rsid w:val="5CA2207D"/>
    <w:rsid w:val="5CCF5050"/>
    <w:rsid w:val="611F531D"/>
    <w:rsid w:val="687A2C3D"/>
    <w:rsid w:val="6C874E73"/>
    <w:rsid w:val="6D80605E"/>
    <w:rsid w:val="70C46B7E"/>
    <w:rsid w:val="720E6F17"/>
    <w:rsid w:val="74CD1CD3"/>
    <w:rsid w:val="77BD2935"/>
    <w:rsid w:val="78C223F3"/>
    <w:rsid w:val="7A195C0F"/>
    <w:rsid w:val="7F5C5A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2"/>
      <o:rules v:ext="edit">
        <o:r id="V:Rule2"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D15A97"/>
    <w:pPr>
      <w:widowControl w:val="0"/>
      <w:autoSpaceDE w:val="0"/>
      <w:autoSpaceDN w:val="0"/>
    </w:pPr>
    <w:rPr>
      <w:rFonts w:ascii="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15A97"/>
    <w:pPr>
      <w:ind w:left="851"/>
    </w:pPr>
    <w:rPr>
      <w:sz w:val="21"/>
      <w:szCs w:val="21"/>
    </w:rPr>
  </w:style>
  <w:style w:type="paragraph" w:styleId="a4">
    <w:name w:val="Body Text Indent"/>
    <w:basedOn w:val="a"/>
    <w:link w:val="Char"/>
    <w:rsid w:val="00D15A97"/>
    <w:pPr>
      <w:spacing w:after="120"/>
      <w:ind w:leftChars="200" w:left="420"/>
    </w:pPr>
  </w:style>
  <w:style w:type="paragraph" w:styleId="a5">
    <w:name w:val="Date"/>
    <w:basedOn w:val="a"/>
    <w:next w:val="a"/>
    <w:link w:val="Char0"/>
    <w:rsid w:val="00D15A97"/>
    <w:pPr>
      <w:ind w:leftChars="2500" w:left="100"/>
    </w:pPr>
  </w:style>
  <w:style w:type="paragraph" w:styleId="a6">
    <w:name w:val="footer"/>
    <w:basedOn w:val="a"/>
    <w:link w:val="Char1"/>
    <w:rsid w:val="00D15A97"/>
    <w:pPr>
      <w:tabs>
        <w:tab w:val="center" w:pos="4153"/>
        <w:tab w:val="right" w:pos="8306"/>
      </w:tabs>
      <w:snapToGrid w:val="0"/>
    </w:pPr>
    <w:rPr>
      <w:sz w:val="18"/>
      <w:szCs w:val="18"/>
    </w:rPr>
  </w:style>
  <w:style w:type="paragraph" w:styleId="a7">
    <w:name w:val="header"/>
    <w:basedOn w:val="a"/>
    <w:link w:val="Char2"/>
    <w:rsid w:val="00D15A97"/>
    <w:pPr>
      <w:pBdr>
        <w:bottom w:val="single" w:sz="6" w:space="1" w:color="auto"/>
      </w:pBdr>
      <w:tabs>
        <w:tab w:val="center" w:pos="4153"/>
        <w:tab w:val="right" w:pos="8306"/>
      </w:tabs>
      <w:snapToGrid w:val="0"/>
      <w:jc w:val="center"/>
    </w:pPr>
    <w:rPr>
      <w:sz w:val="18"/>
      <w:szCs w:val="18"/>
    </w:rPr>
  </w:style>
  <w:style w:type="paragraph" w:styleId="a8">
    <w:name w:val="Title"/>
    <w:basedOn w:val="a"/>
    <w:uiPriority w:val="1"/>
    <w:qFormat/>
    <w:rsid w:val="00D15A97"/>
    <w:pPr>
      <w:spacing w:before="55"/>
      <w:ind w:left="346"/>
      <w:jc w:val="center"/>
    </w:pPr>
    <w:rPr>
      <w:sz w:val="32"/>
      <w:szCs w:val="32"/>
    </w:rPr>
  </w:style>
  <w:style w:type="character" w:styleId="a9">
    <w:name w:val="Hyperlink"/>
    <w:rsid w:val="00D15A97"/>
    <w:rPr>
      <w:color w:val="0000FF"/>
      <w:spacing w:val="0"/>
      <w:w w:val="100"/>
      <w:szCs w:val="21"/>
      <w:u w:val="single"/>
      <w:lang w:val="en-US" w:eastAsia="zh-CN"/>
    </w:rPr>
  </w:style>
  <w:style w:type="table" w:customStyle="1" w:styleId="TableNormal">
    <w:name w:val="Table Normal"/>
    <w:uiPriority w:val="2"/>
    <w:semiHidden/>
    <w:unhideWhenUsed/>
    <w:qFormat/>
    <w:rsid w:val="00D15A97"/>
    <w:tblPr>
      <w:tblCellMar>
        <w:top w:w="0" w:type="dxa"/>
        <w:left w:w="0" w:type="dxa"/>
        <w:bottom w:w="0" w:type="dxa"/>
        <w:right w:w="0" w:type="dxa"/>
      </w:tblCellMar>
    </w:tblPr>
  </w:style>
  <w:style w:type="paragraph" w:styleId="aa">
    <w:name w:val="List Paragraph"/>
    <w:basedOn w:val="a"/>
    <w:uiPriority w:val="1"/>
    <w:qFormat/>
    <w:rsid w:val="00D15A97"/>
    <w:pPr>
      <w:ind w:left="220"/>
    </w:pPr>
  </w:style>
  <w:style w:type="paragraph" w:customStyle="1" w:styleId="TableParagraph">
    <w:name w:val="Table Paragraph"/>
    <w:basedOn w:val="a"/>
    <w:uiPriority w:val="1"/>
    <w:qFormat/>
    <w:rsid w:val="00D15A97"/>
  </w:style>
  <w:style w:type="character" w:customStyle="1" w:styleId="Char2">
    <w:name w:val="页眉 Char"/>
    <w:basedOn w:val="a0"/>
    <w:link w:val="a7"/>
    <w:rsid w:val="00D15A97"/>
    <w:rPr>
      <w:rFonts w:ascii="宋体" w:hAnsi="宋体" w:cs="宋体"/>
      <w:sz w:val="18"/>
      <w:szCs w:val="18"/>
    </w:rPr>
  </w:style>
  <w:style w:type="character" w:customStyle="1" w:styleId="Char1">
    <w:name w:val="页脚 Char"/>
    <w:basedOn w:val="a0"/>
    <w:link w:val="a6"/>
    <w:rsid w:val="00D15A97"/>
    <w:rPr>
      <w:rFonts w:ascii="宋体" w:hAnsi="宋体" w:cs="宋体"/>
      <w:sz w:val="18"/>
      <w:szCs w:val="18"/>
    </w:rPr>
  </w:style>
  <w:style w:type="character" w:customStyle="1" w:styleId="Char0">
    <w:name w:val="日期 Char"/>
    <w:basedOn w:val="a0"/>
    <w:link w:val="a5"/>
    <w:rsid w:val="00D15A97"/>
    <w:rPr>
      <w:rFonts w:ascii="宋体" w:hAnsi="宋体" w:cs="宋体"/>
      <w:sz w:val="22"/>
      <w:szCs w:val="22"/>
    </w:rPr>
  </w:style>
  <w:style w:type="character" w:customStyle="1" w:styleId="Char">
    <w:name w:val="正文文本缩进 Char"/>
    <w:basedOn w:val="a0"/>
    <w:link w:val="a4"/>
    <w:rsid w:val="00D15A97"/>
    <w:rPr>
      <w:rFonts w:ascii="宋体" w:hAnsi="宋体" w:cs="宋体"/>
      <w:sz w:val="22"/>
      <w:szCs w:val="22"/>
    </w:rPr>
  </w:style>
  <w:style w:type="character" w:customStyle="1" w:styleId="Char3">
    <w:name w:val="段 Char"/>
    <w:link w:val="ab"/>
    <w:rsid w:val="00D15A97"/>
    <w:rPr>
      <w:rFonts w:ascii="宋体"/>
      <w:sz w:val="21"/>
    </w:rPr>
  </w:style>
  <w:style w:type="paragraph" w:customStyle="1" w:styleId="ab">
    <w:name w:val="段"/>
    <w:link w:val="Char3"/>
    <w:rsid w:val="00D15A97"/>
    <w:pPr>
      <w:autoSpaceDE w:val="0"/>
      <w:autoSpaceDN w:val="0"/>
      <w:ind w:firstLineChars="200" w:firstLine="200"/>
      <w:jc w:val="both"/>
    </w:pPr>
    <w:rPr>
      <w:rFonts w:ascii="宋体"/>
      <w:sz w:val="21"/>
    </w:rPr>
  </w:style>
  <w:style w:type="paragraph" w:customStyle="1" w:styleId="ac">
    <w:name w:val="一级条标题"/>
    <w:next w:val="ab"/>
    <w:rsid w:val="00D15A97"/>
    <w:pPr>
      <w:outlineLvl w:val="2"/>
    </w:pPr>
    <w:rPr>
      <w:rFonts w:ascii="Times New Roman" w:eastAsia="黑体" w:hAnsi="Times New Roman"/>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634</Words>
  <Characters>3619</Characters>
  <Application>Microsoft Office Word</Application>
  <DocSecurity>0</DocSecurity>
  <Lines>30</Lines>
  <Paragraphs>8</Paragraphs>
  <ScaleCrop>false</ScaleCrop>
  <Company>微软中国</Company>
  <LinksUpToDate>false</LinksUpToDate>
  <CharactersWithSpaces>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Legend User</dc:creator>
  <cp:lastModifiedBy>Windows 用户</cp:lastModifiedBy>
  <cp:revision>4</cp:revision>
  <dcterms:created xsi:type="dcterms:W3CDTF">2020-06-18T15:49:00Z</dcterms:created>
  <dcterms:modified xsi:type="dcterms:W3CDTF">2020-06-19T02:54:00Z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2017-06-09T00:00:00Z</vt:filetime>
  </property>
  <property fmtid="{D5CDD505-2E9C-101B-9397-08002B2CF9AE}" pid="3" name="Creator">
    <vt:lpwstr>Microsoft® Word 2016</vt:lpwstr>
  </property>
  <property fmtid="{D5CDD505-2E9C-101B-9397-08002B2CF9AE}" pid="4" name="LastSaved">
    <vt:filetime>2020-06-04T00:00:00Z</vt:filetime>
  </property>
  <property fmtid="{D5CDD505-2E9C-101B-9397-08002B2CF9AE}" pid="5" name="KSOProductBuildVer">
    <vt:lpwstr>2052-11.1.0.9662</vt:lpwstr>
  </property>
</Properties>
</file>