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94" w:rsidRDefault="00CE6B42">
      <w:pPr>
        <w:pStyle w:val="afff6"/>
        <w:sectPr w:rsidR="003264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1134" w:bottom="1361" w:left="1418" w:header="0" w:footer="0" w:gutter="0"/>
          <w:pgNumType w:start="1"/>
          <w:cols w:space="720"/>
          <w:titlePg/>
          <w:docGrid w:type="lines" w:linePitch="312"/>
        </w:sectPr>
      </w:pPr>
      <w:bookmarkStart w:id="0" w:name="SectionMark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48.25pt;margin-top:668.8pt;width:117.5pt;height:24.6pt;z-index:25166848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" stroked="f">
            <v:textbox style="mso-next-textbox:#_x0000_s1037" inset="0,0,0,0">
              <w:txbxContent>
                <w:p w:rsidR="0012766F" w:rsidRDefault="0012766F" w:rsidP="003212B5">
                  <w:pPr>
                    <w:pStyle w:val="afff5"/>
                    <w:rPr>
                      <w:rFonts w:ascii="黑体" w:hAnsi="黑体"/>
                    </w:rPr>
                  </w:pPr>
                  <w:r>
                    <w:rPr>
                      <w:rFonts w:ascii="黑体" w:hAnsi="黑体" w:hint="eastAsia"/>
                    </w:rPr>
                    <w:t>2020-08-15实施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line id="直线 11" o:spid="_x0000_s1026" style="position:absolute;left:0;text-align:left;z-index:251666432" from="0,700pt" to="456.9pt,700pt" o:gfxdata="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zU3zdYAAAAKAQAADwAAAAAAAAABACAAAAAiAAAAZHJz&#10;L2Rvd25yZXYueG1sUEsBAhQAFAAAAAgAh07iQMNDkrXNAQAAjwMAAA4AAAAAAAAAAQAgAAAAJQEA&#10;AGRycy9lMm9Eb2MueG1sUEsFBgAAAAAGAAYAWQEAAGQFAAAAAA==&#10;" strokeweight="1pt"/>
        </w:pict>
      </w:r>
      <w:r>
        <w:rPr>
          <w:noProof/>
        </w:rPr>
        <w:pict>
          <v:line id="直线 10" o:spid="_x0000_s1035" style="position:absolute;left:0;text-align:left;flip:y;z-index:251665408" from="0,168.95pt" to="461pt,169.85pt" o:gfxdata="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nhpOXXAAAACAEAAA8AAAAAAAAAAQAg&#10;AAAAIgAAAGRycy9kb3ducmV2LnhtbFBLAQIUABQAAAAIAIdO4kASKFXH1gEAAJ0DAAAOAAAAAAAA&#10;AAEAIAAAACYBAABkcnMvZTJvRG9jLnhtbFBLBQYAAAAABgAGAFkBAABuBQAAAAA=&#10;" strokeweight="1pt"/>
        </w:pict>
      </w:r>
      <w:r>
        <w:rPr>
          <w:noProof/>
        </w:rPr>
        <w:pict>
          <v:shape id="fmFrame7" o:spid="_x0000_s1034" type="#_x0000_t202" style="position:absolute;left:0;text-align:left;margin-left:0;margin-top:700.7pt;width:481.9pt;height:28.6pt;z-index:25166438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" stroked="f">
            <v:textbox style="mso-next-textbox:#fmFrame7" inset="0,0,0,0">
              <w:txbxContent>
                <w:p w:rsidR="0012766F" w:rsidRDefault="0012766F">
                  <w:pPr>
                    <w:pStyle w:val="affe"/>
                  </w:pPr>
                  <w:r>
                    <w:rPr>
                      <w:rStyle w:val="affff2"/>
                      <w:rFonts w:hint="eastAsia"/>
                      <w:b w:val="0"/>
                      <w:sz w:val="36"/>
                      <w:szCs w:val="36"/>
                    </w:rPr>
                    <w:t>贵州汇腾科技有限公司</w:t>
                  </w:r>
                  <w:r>
                    <w:rPr>
                      <w:rStyle w:val="affff2"/>
                      <w:rFonts w:hint="eastAsia"/>
                      <w:b w:val="0"/>
                    </w:rPr>
                    <w:t>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5" o:spid="_x0000_s1028" type="#_x0000_t202" style="position:absolute;left:0;text-align:left;margin-left:0;margin-top:674.3pt;width:159pt;height:24.6pt;z-index:25166233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" stroked="f">
            <v:textbox style="mso-next-textbox:#fmFrame5" inset="0,0,0,0">
              <w:txbxContent>
                <w:p w:rsidR="0012766F" w:rsidRDefault="0012766F">
                  <w:pPr>
                    <w:pStyle w:val="afff5"/>
                    <w:rPr>
                      <w:rFonts w:ascii="黑体" w:hAnsi="黑体"/>
                    </w:rPr>
                  </w:pPr>
                  <w:r>
                    <w:rPr>
                      <w:rFonts w:ascii="黑体" w:hAnsi="黑体" w:hint="eastAsia"/>
                    </w:rPr>
                    <w:t>2020-07-15</w:t>
                  </w:r>
                  <w:r>
                    <w:rPr>
                      <w:rFonts w:ascii="黑体" w:hAnsi="黑体" w:hint="eastAsia"/>
                    </w:rPr>
                    <w:t>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4" o:spid="_x0000_s1029" type="#_x0000_t202" style="position:absolute;left:0;text-align:left;margin-left:0;margin-top:288.6pt;width:470pt;height:368.6pt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" stroked="f">
            <v:textbox style="mso-next-textbox:#fmFrame4" inset="0,0,0,0">
              <w:txbxContent>
                <w:p w:rsidR="0012766F" w:rsidRDefault="0012766F">
                  <w:pPr>
                    <w:pStyle w:val="afffb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娄山关牌花椒油</w:t>
                  </w:r>
                </w:p>
                <w:p w:rsidR="0012766F" w:rsidRDefault="0012766F">
                  <w:pPr>
                    <w:pStyle w:val="afffc"/>
                  </w:pPr>
                </w:p>
                <w:p w:rsidR="0012766F" w:rsidRDefault="0012766F">
                  <w:pPr>
                    <w:pStyle w:val="afff1"/>
                  </w:pPr>
                </w:p>
                <w:p w:rsidR="0012766F" w:rsidRDefault="0012766F">
                  <w:pPr>
                    <w:pStyle w:val="afff4"/>
                  </w:pP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3" o:spid="_x0000_s1030" type="#_x0000_t202" style="position:absolute;left:0;text-align:left;margin-left:0;margin-top:142.65pt;width:456.9pt;height:35.45pt;z-index:2516602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" stroked="f">
            <v:textbox style="mso-next-textbox:#fmFrame3" inset="0,0,0,0">
              <w:txbxContent>
                <w:p w:rsidR="0012766F" w:rsidRDefault="0012766F">
                  <w:pPr>
                    <w:numPr>
                      <w:ilvl w:val="0"/>
                      <w:numId w:val="0"/>
                    </w:numPr>
                    <w:jc w:val="right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28"/>
                      <w:szCs w:val="28"/>
                    </w:rPr>
                    <w:t>Q/HTKJ</w:t>
                  </w:r>
                  <w:r>
                    <w:rPr>
                      <w:rFonts w:ascii="黑体" w:eastAsia="黑体" w:hAnsi="黑体"/>
                      <w:color w:val="000000"/>
                      <w:sz w:val="28"/>
                      <w:szCs w:val="28"/>
                    </w:rPr>
                    <w:t xml:space="preserve"> 000</w:t>
                  </w:r>
                  <w:r>
                    <w:rPr>
                      <w:rFonts w:ascii="黑体" w:eastAsia="黑体" w:hAnsi="黑体" w:hint="eastAsia"/>
                      <w:color w:val="000000"/>
                      <w:sz w:val="28"/>
                      <w:szCs w:val="28"/>
                    </w:rPr>
                    <w:t>2S</w:t>
                  </w:r>
                  <w:r>
                    <w:rPr>
                      <w:rFonts w:ascii="黑体" w:eastAsia="黑体" w:hAnsi="黑体"/>
                      <w:color w:val="000000"/>
                      <w:sz w:val="28"/>
                      <w:szCs w:val="28"/>
                    </w:rPr>
                    <w:t>-20</w:t>
                  </w:r>
                  <w:r>
                    <w:rPr>
                      <w:rFonts w:ascii="黑体" w:eastAsia="黑体" w:hAnsi="黑体" w:hint="eastAsia"/>
                      <w:color w:val="000000"/>
                      <w:sz w:val="28"/>
                      <w:szCs w:val="28"/>
                    </w:rPr>
                    <w:t>20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8" o:spid="_x0000_s1031" type="#_x0000_t202" style="position:absolute;left:0;text-align:left;margin-left:210.75pt;margin-top:8.45pt;width:250.25pt;height:56.7pt;z-index:25165926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" stroked="f">
            <v:textbox style="mso-next-textbox:#fmFrame8" inset="0,0,0,0">
              <w:txbxContent>
                <w:p w:rsidR="0012766F" w:rsidRPr="000330D7" w:rsidRDefault="0012766F" w:rsidP="0080526D">
                  <w:pPr>
                    <w:numPr>
                      <w:ilvl w:val="0"/>
                      <w:numId w:val="0"/>
                    </w:numPr>
                    <w:ind w:right="175"/>
                    <w:jc w:val="right"/>
                    <w:rPr>
                      <w:rFonts w:ascii="黑体" w:eastAsia="黑体" w:hAnsi="黑体"/>
                      <w:sz w:val="96"/>
                      <w:szCs w:val="96"/>
                    </w:rPr>
                  </w:pPr>
                  <w:r w:rsidRPr="000330D7">
                    <w:rPr>
                      <w:rFonts w:ascii="黑体" w:eastAsia="黑体" w:hAnsi="黑体"/>
                      <w:sz w:val="96"/>
                      <w:szCs w:val="96"/>
                    </w:rPr>
                    <w:t>Q/</w:t>
                  </w:r>
                  <w:r>
                    <w:rPr>
                      <w:rFonts w:ascii="黑体" w:eastAsia="黑体" w:hAnsi="黑体" w:hint="eastAsia"/>
                      <w:sz w:val="96"/>
                      <w:szCs w:val="96"/>
                    </w:rPr>
                    <w:t>HTKJ</w:t>
                  </w:r>
                </w:p>
                <w:p w:rsidR="0012766F" w:rsidRDefault="0012766F">
                  <w:pPr>
                    <w:pStyle w:val="afff8"/>
                    <w:ind w:right="175"/>
                  </w:pPr>
                  <w:r>
                    <w:rPr>
                      <w:rFonts w:hint="eastAsia"/>
                    </w:rPr>
                    <w:t>W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2" o:spid="_x0000_s1032" type="#_x0000_t202" style="position:absolute;left:0;text-align:left;margin-left:0;margin-top:79.6pt;width:456.9pt;height:30.8pt;z-index:25165824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" stroked="f">
            <v:textbox style="mso-next-textbox:#fmFrame2" inset="0,0,0,0">
              <w:txbxContent>
                <w:p w:rsidR="0012766F" w:rsidRDefault="0012766F" w:rsidP="0080526D">
                  <w:pPr>
                    <w:pStyle w:val="aff3"/>
                  </w:pPr>
                  <w:r>
                    <w:rPr>
                      <w:rFonts w:hint="eastAsia"/>
                    </w:rPr>
                    <w:t>贵州省食品安全企业标准</w:t>
                  </w:r>
                </w:p>
                <w:p w:rsidR="0012766F" w:rsidRPr="0080526D" w:rsidRDefault="0012766F" w:rsidP="0080526D">
                  <w:pPr>
                    <w:pStyle w:val="aff6"/>
                    <w:ind w:leftChars="96" w:left="301" w:hangingChars="55" w:hanging="99"/>
                  </w:pPr>
                </w:p>
              </w:txbxContent>
            </v:textbox>
            <w10:wrap anchorx="margin" anchory="margin"/>
            <w10:anchorlock/>
          </v:shape>
        </w:pict>
      </w:r>
    </w:p>
    <w:bookmarkEnd w:id="0"/>
    <w:p w:rsidR="00326494" w:rsidRDefault="00AB617E">
      <w:pPr>
        <w:pStyle w:val="affc"/>
        <w:rPr>
          <w:rFonts w:ascii="Times New Roman" w:eastAsia="宋体"/>
        </w:rPr>
      </w:pPr>
      <w:r>
        <w:rPr>
          <w:rFonts w:ascii="Times New Roman" w:eastAsia="宋体" w:hAnsi="宋体"/>
        </w:rPr>
        <w:lastRenderedPageBreak/>
        <w:t>前言</w:t>
      </w:r>
    </w:p>
    <w:p w:rsidR="00326494" w:rsidRDefault="00AB617E">
      <w:pPr>
        <w:pStyle w:val="afc"/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我公司生产的</w:t>
      </w:r>
      <w:r w:rsidR="006C7F2D">
        <w:rPr>
          <w:rFonts w:ascii="Times New Roman" w:hint="eastAsia"/>
          <w:color w:val="000000"/>
        </w:rPr>
        <w:t>娄山关</w:t>
      </w:r>
      <w:r w:rsidR="00C75F22">
        <w:rPr>
          <w:rFonts w:ascii="Times New Roman"/>
          <w:color w:val="000000"/>
        </w:rPr>
        <w:t>牌花椒</w:t>
      </w:r>
      <w:r>
        <w:rPr>
          <w:rFonts w:ascii="Times New Roman"/>
          <w:color w:val="000000"/>
        </w:rPr>
        <w:t>油是以</w:t>
      </w:r>
      <w:r w:rsidR="001956E4">
        <w:rPr>
          <w:rFonts w:ascii="Times New Roman"/>
          <w:color w:val="000000"/>
        </w:rPr>
        <w:t>食用</w:t>
      </w:r>
      <w:r w:rsidR="00C75F22">
        <w:rPr>
          <w:rFonts w:ascii="Times New Roman" w:hint="eastAsia"/>
          <w:color w:val="000000"/>
        </w:rPr>
        <w:t>花椒</w:t>
      </w:r>
      <w:r w:rsidR="001956E4">
        <w:rPr>
          <w:rFonts w:ascii="Times New Roman" w:hint="eastAsia"/>
          <w:color w:val="000000"/>
        </w:rPr>
        <w:t>或竹叶花椒或青花椒以及食用植物油为主要</w:t>
      </w:r>
      <w:r>
        <w:rPr>
          <w:rFonts w:ascii="Times New Roman"/>
          <w:color w:val="000000"/>
        </w:rPr>
        <w:t>原料，</w:t>
      </w:r>
      <w:proofErr w:type="gramStart"/>
      <w:r>
        <w:rPr>
          <w:rFonts w:ascii="Times New Roman"/>
          <w:color w:val="000000"/>
        </w:rPr>
        <w:t>经原料</w:t>
      </w:r>
      <w:proofErr w:type="gramEnd"/>
      <w:r>
        <w:rPr>
          <w:rFonts w:ascii="Times New Roman"/>
          <w:color w:val="000000"/>
        </w:rPr>
        <w:t>粉碎、超临界</w:t>
      </w:r>
      <w:r>
        <w:rPr>
          <w:rFonts w:ascii="Times New Roman"/>
          <w:color w:val="000000"/>
        </w:rPr>
        <w:t>CO</w:t>
      </w:r>
      <w:r>
        <w:rPr>
          <w:rFonts w:ascii="Times New Roman"/>
          <w:color w:val="000000"/>
          <w:vertAlign w:val="subscript"/>
        </w:rPr>
        <w:t>2</w:t>
      </w:r>
      <w:r>
        <w:rPr>
          <w:rFonts w:ascii="Times New Roman"/>
          <w:color w:val="000000"/>
        </w:rPr>
        <w:t>萃取、</w:t>
      </w:r>
      <w:r w:rsidR="001956E4">
        <w:rPr>
          <w:rFonts w:ascii="Times New Roman"/>
          <w:color w:val="000000"/>
        </w:rPr>
        <w:t>调配</w:t>
      </w:r>
      <w:r w:rsidR="001956E4">
        <w:rPr>
          <w:rFonts w:ascii="Times New Roman" w:hint="eastAsia"/>
          <w:color w:val="000000"/>
        </w:rPr>
        <w:t>、</w:t>
      </w:r>
      <w:r>
        <w:rPr>
          <w:rFonts w:ascii="Times New Roman"/>
          <w:color w:val="000000"/>
        </w:rPr>
        <w:t>包装等工艺加工制备成的，根据《中华人民共和国标准化法》、《中华人民共和国食品安全法》的规定，特制定本标准，作为企业组织生产、检验、贸易、仲裁的依据。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本标准的安全性指标按照GB</w:t>
      </w:r>
      <w:r w:rsidR="004F561B">
        <w:rPr>
          <w:rFonts w:hAnsi="宋体" w:hint="eastAsia"/>
          <w:color w:val="000000"/>
        </w:rPr>
        <w:t xml:space="preserve"> </w:t>
      </w:r>
      <w:r>
        <w:rPr>
          <w:rFonts w:hAnsi="宋体"/>
          <w:color w:val="000000"/>
        </w:rPr>
        <w:t>2762-2017《食品安全国家标准 食品中污染物限量》、GB</w:t>
      </w:r>
      <w:r w:rsidR="004F561B">
        <w:rPr>
          <w:rFonts w:hAnsi="宋体" w:hint="eastAsia"/>
          <w:color w:val="000000"/>
        </w:rPr>
        <w:t xml:space="preserve"> </w:t>
      </w:r>
      <w:r>
        <w:rPr>
          <w:rFonts w:hAnsi="宋体"/>
          <w:color w:val="000000"/>
        </w:rPr>
        <w:t>2716-20</w:t>
      </w:r>
      <w:r>
        <w:rPr>
          <w:rFonts w:hAnsi="宋体" w:hint="eastAsia"/>
          <w:color w:val="000000"/>
        </w:rPr>
        <w:t>18</w:t>
      </w:r>
      <w:r>
        <w:rPr>
          <w:rFonts w:hAnsi="宋体"/>
          <w:color w:val="000000"/>
        </w:rPr>
        <w:t>《</w:t>
      </w:r>
      <w:r>
        <w:rPr>
          <w:rFonts w:hAnsi="宋体" w:hint="eastAsia"/>
          <w:color w:val="000000"/>
        </w:rPr>
        <w:t>食品安全国家标准 植物油</w:t>
      </w:r>
      <w:r>
        <w:rPr>
          <w:rFonts w:hAnsi="宋体"/>
          <w:color w:val="000000"/>
        </w:rPr>
        <w:t>》制定，其指标根据《食用植物油生产许可证审查细则（2006）》及产品实际制定。</w:t>
      </w:r>
    </w:p>
    <w:p w:rsidR="00326494" w:rsidRDefault="00AB617E">
      <w:pPr>
        <w:numPr>
          <w:ilvl w:val="0"/>
          <w:numId w:val="0"/>
        </w:numPr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本标准依据GB/T</w:t>
      </w:r>
      <w:r w:rsidR="004F561B"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 w:hint="eastAsia"/>
          <w:color w:val="000000"/>
          <w:szCs w:val="21"/>
        </w:rPr>
        <w:t>1.1—2009《标准化工作导则 第1部分：标准的结构和编写》而起草。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 w:hint="eastAsia"/>
          <w:color w:val="000000"/>
        </w:rPr>
        <w:t>本标准由</w:t>
      </w:r>
      <w:r>
        <w:rPr>
          <w:rFonts w:hAnsi="宋体"/>
          <w:color w:val="000000"/>
        </w:rPr>
        <w:t>贵州</w:t>
      </w:r>
      <w:r w:rsidR="00525784">
        <w:rPr>
          <w:rFonts w:hAnsi="宋体" w:hint="eastAsia"/>
          <w:color w:val="000000"/>
        </w:rPr>
        <w:t>汇腾</w:t>
      </w:r>
      <w:r>
        <w:rPr>
          <w:rFonts w:hAnsi="宋体"/>
          <w:color w:val="000000"/>
        </w:rPr>
        <w:t>科技有限公司提出</w:t>
      </w:r>
      <w:r>
        <w:rPr>
          <w:rFonts w:hAnsi="宋体" w:hint="eastAsia"/>
          <w:color w:val="000000"/>
        </w:rPr>
        <w:t>；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本标准起草单位</w:t>
      </w:r>
      <w:r>
        <w:rPr>
          <w:rFonts w:hAnsi="宋体" w:hint="eastAsia"/>
          <w:color w:val="000000"/>
        </w:rPr>
        <w:t>：</w:t>
      </w:r>
      <w:r>
        <w:rPr>
          <w:rFonts w:hAnsi="宋体"/>
          <w:color w:val="000000"/>
        </w:rPr>
        <w:t>贵州</w:t>
      </w:r>
      <w:r w:rsidR="006C7F2D">
        <w:rPr>
          <w:rFonts w:hAnsi="宋体" w:hint="eastAsia"/>
          <w:color w:val="000000"/>
        </w:rPr>
        <w:t>汇腾</w:t>
      </w:r>
      <w:r>
        <w:rPr>
          <w:rFonts w:hAnsi="宋体"/>
          <w:color w:val="000000"/>
        </w:rPr>
        <w:t>科技有限公司</w:t>
      </w:r>
      <w:r w:rsidR="008927CD">
        <w:rPr>
          <w:rFonts w:hAnsi="宋体" w:hint="eastAsia"/>
          <w:color w:val="000000"/>
        </w:rPr>
        <w:t>、</w:t>
      </w:r>
      <w:r w:rsidR="008927CD">
        <w:rPr>
          <w:rFonts w:hAnsi="宋体"/>
          <w:color w:val="000000"/>
        </w:rPr>
        <w:t>贵州汇腾萃取</w:t>
      </w:r>
      <w:r w:rsidR="00D6454D">
        <w:rPr>
          <w:rFonts w:hAnsi="宋体"/>
          <w:color w:val="000000"/>
        </w:rPr>
        <w:t>技术</w:t>
      </w:r>
      <w:r w:rsidR="008927CD">
        <w:rPr>
          <w:rFonts w:hAnsi="宋体"/>
          <w:color w:val="000000"/>
        </w:rPr>
        <w:t>应用研究院有限责任公司</w:t>
      </w:r>
      <w:r>
        <w:rPr>
          <w:rFonts w:hAnsi="宋体" w:hint="eastAsia"/>
          <w:color w:val="000000"/>
        </w:rPr>
        <w:t>；</w:t>
      </w:r>
    </w:p>
    <w:p w:rsidR="00326494" w:rsidRDefault="00AB617E">
      <w:pPr>
        <w:pStyle w:val="afc"/>
        <w:ind w:firstLine="420"/>
        <w:rPr>
          <w:rFonts w:hAnsi="宋体"/>
        </w:rPr>
      </w:pPr>
      <w:r>
        <w:rPr>
          <w:rFonts w:hAnsi="宋体"/>
        </w:rPr>
        <w:t>本标准主要起草人：</w:t>
      </w:r>
      <w:r>
        <w:rPr>
          <w:rFonts w:hAnsi="宋体" w:hint="eastAsia"/>
        </w:rPr>
        <w:t>杨再文、</w:t>
      </w:r>
      <w:r w:rsidR="00D04400">
        <w:rPr>
          <w:rFonts w:hAnsi="宋体" w:hint="eastAsia"/>
        </w:rPr>
        <w:t>冉义斌、</w:t>
      </w:r>
      <w:r w:rsidR="00525784">
        <w:rPr>
          <w:rFonts w:hAnsi="宋体" w:hint="eastAsia"/>
        </w:rPr>
        <w:t>罗晓琴</w:t>
      </w:r>
      <w:r w:rsidR="006C7F2D">
        <w:rPr>
          <w:rFonts w:hAnsi="宋体" w:hint="eastAsia"/>
        </w:rPr>
        <w:t>、余鹏</w:t>
      </w:r>
      <w:r w:rsidR="00525784">
        <w:rPr>
          <w:rFonts w:hAnsi="宋体" w:hint="eastAsia"/>
        </w:rPr>
        <w:t>、刘杰、周孝红</w:t>
      </w:r>
      <w:r>
        <w:rPr>
          <w:rFonts w:hAnsi="宋体" w:hint="eastAsia"/>
        </w:rPr>
        <w:t>。</w:t>
      </w:r>
    </w:p>
    <w:p w:rsidR="00326494" w:rsidRDefault="00326494">
      <w:pPr>
        <w:pStyle w:val="affc"/>
        <w:rPr>
          <w:rFonts w:ascii="Times New Roman" w:eastAsia="宋体"/>
        </w:rPr>
      </w:pPr>
    </w:p>
    <w:p w:rsidR="00326494" w:rsidRDefault="00326494">
      <w:pPr>
        <w:pStyle w:val="afc"/>
        <w:ind w:firstLine="420"/>
        <w:rPr>
          <w:rFonts w:ascii="Times New Roman"/>
        </w:rPr>
        <w:sectPr w:rsidR="00326494">
          <w:headerReference w:type="default" r:id="rId15"/>
          <w:pgSz w:w="11907" w:h="16839"/>
          <w:pgMar w:top="1418" w:right="1134" w:bottom="1361" w:left="1418" w:header="1418" w:footer="851" w:gutter="0"/>
          <w:pgNumType w:fmt="upperRoman" w:start="1"/>
          <w:cols w:space="720"/>
          <w:docGrid w:type="lines" w:linePitch="312"/>
        </w:sectPr>
      </w:pPr>
    </w:p>
    <w:p w:rsidR="00326494" w:rsidRDefault="006C7F2D" w:rsidP="00CE6B42">
      <w:pPr>
        <w:pStyle w:val="a9"/>
        <w:numPr>
          <w:ilvl w:val="0"/>
          <w:numId w:val="0"/>
        </w:numPr>
        <w:spacing w:beforeLines="150" w:afterLines="150"/>
        <w:jc w:val="center"/>
        <w:rPr>
          <w:rFonts w:hAnsi="黑体"/>
          <w:sz w:val="32"/>
          <w:szCs w:val="32"/>
        </w:rPr>
      </w:pPr>
      <w:r>
        <w:rPr>
          <w:rFonts w:ascii="Times New Roman" w:hAnsi="宋体" w:hint="eastAsia"/>
          <w:color w:val="000000"/>
          <w:sz w:val="32"/>
          <w:szCs w:val="32"/>
        </w:rPr>
        <w:lastRenderedPageBreak/>
        <w:t>娄山关</w:t>
      </w:r>
      <w:r w:rsidR="00AB617E">
        <w:rPr>
          <w:rFonts w:ascii="Times New Roman" w:hAnsi="宋体" w:hint="eastAsia"/>
          <w:color w:val="000000"/>
          <w:sz w:val="32"/>
          <w:szCs w:val="32"/>
        </w:rPr>
        <w:t>牌</w:t>
      </w:r>
      <w:r w:rsidR="001956E4">
        <w:rPr>
          <w:rFonts w:hAnsi="黑体" w:hint="eastAsia"/>
          <w:sz w:val="32"/>
          <w:szCs w:val="32"/>
        </w:rPr>
        <w:t>花椒</w:t>
      </w:r>
      <w:r w:rsidR="00AB617E">
        <w:rPr>
          <w:rFonts w:hAnsi="黑体"/>
          <w:sz w:val="32"/>
          <w:szCs w:val="32"/>
        </w:rPr>
        <w:t>油</w:t>
      </w:r>
    </w:p>
    <w:p w:rsidR="00326494" w:rsidRDefault="00AB617E" w:rsidP="00CE6B42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t>1  范围</w:t>
      </w:r>
    </w:p>
    <w:p w:rsidR="00326494" w:rsidRDefault="00AB617E">
      <w:pPr>
        <w:pStyle w:val="afc"/>
        <w:ind w:firstLine="420"/>
        <w:rPr>
          <w:rFonts w:ascii="Times New Roman"/>
          <w:color w:val="000000"/>
        </w:rPr>
      </w:pPr>
      <w:r>
        <w:rPr>
          <w:rFonts w:ascii="Times New Roman" w:hAnsi="宋体"/>
          <w:color w:val="000000"/>
        </w:rPr>
        <w:t>本标准规定了贵州</w:t>
      </w:r>
      <w:r w:rsidR="006C7F2D">
        <w:rPr>
          <w:rFonts w:ascii="Times New Roman" w:hAnsi="宋体" w:hint="eastAsia"/>
          <w:color w:val="000000"/>
        </w:rPr>
        <w:t>汇腾</w:t>
      </w:r>
      <w:r>
        <w:rPr>
          <w:rFonts w:ascii="Times New Roman" w:hAnsi="宋体"/>
          <w:color w:val="000000"/>
        </w:rPr>
        <w:t>科技有限公司</w:t>
      </w:r>
      <w:r w:rsidR="006C7F2D">
        <w:rPr>
          <w:rFonts w:ascii="Times New Roman" w:hAnsi="宋体" w:hint="eastAsia"/>
          <w:color w:val="000000"/>
        </w:rPr>
        <w:t>娄山关</w:t>
      </w:r>
      <w:r>
        <w:rPr>
          <w:rFonts w:ascii="Times New Roman" w:hAnsi="宋体" w:hint="eastAsia"/>
          <w:color w:val="000000"/>
        </w:rPr>
        <w:t>牌</w:t>
      </w:r>
      <w:r w:rsidR="001956E4">
        <w:rPr>
          <w:rFonts w:ascii="Times New Roman" w:hAnsi="宋体" w:hint="eastAsia"/>
          <w:color w:val="000000"/>
        </w:rPr>
        <w:t>花椒</w:t>
      </w:r>
      <w:r>
        <w:rPr>
          <w:rFonts w:ascii="Times New Roman" w:hAnsi="宋体"/>
          <w:color w:val="000000"/>
        </w:rPr>
        <w:t>油的要求</w:t>
      </w:r>
      <w:r>
        <w:rPr>
          <w:rFonts w:ascii="Times New Roman" w:hAnsi="宋体" w:hint="eastAsia"/>
          <w:color w:val="000000"/>
        </w:rPr>
        <w:t>（含检验方法）</w:t>
      </w:r>
      <w:r>
        <w:rPr>
          <w:rFonts w:ascii="Times New Roman" w:hAnsi="宋体"/>
          <w:color w:val="000000"/>
        </w:rPr>
        <w:t>、生产加工过程的卫生要求、检验规则及</w:t>
      </w:r>
      <w:r w:rsidR="004F561B">
        <w:rPr>
          <w:rFonts w:ascii="Times New Roman" w:hAnsi="宋体"/>
          <w:color w:val="000000"/>
        </w:rPr>
        <w:t>标志、标签、</w:t>
      </w:r>
      <w:r>
        <w:rPr>
          <w:rFonts w:ascii="Times New Roman" w:hAnsi="宋体"/>
          <w:color w:val="000000"/>
        </w:rPr>
        <w:t>包装、运输、贮存。</w:t>
      </w:r>
    </w:p>
    <w:p w:rsidR="00326494" w:rsidRDefault="00AB617E">
      <w:pPr>
        <w:pStyle w:val="afc"/>
        <w:ind w:firstLine="420"/>
        <w:rPr>
          <w:rFonts w:ascii="Times New Roman"/>
          <w:color w:val="000000"/>
        </w:rPr>
      </w:pPr>
      <w:r>
        <w:rPr>
          <w:rFonts w:ascii="Times New Roman" w:hAnsi="宋体"/>
          <w:color w:val="000000"/>
        </w:rPr>
        <w:t>本标准适用于贵州</w:t>
      </w:r>
      <w:r w:rsidR="006C7F2D">
        <w:rPr>
          <w:rFonts w:ascii="Times New Roman" w:hAnsi="宋体" w:hint="eastAsia"/>
          <w:color w:val="000000"/>
        </w:rPr>
        <w:t>汇腾</w:t>
      </w:r>
      <w:r w:rsidR="00AD3752">
        <w:rPr>
          <w:rFonts w:ascii="Times New Roman" w:hAnsi="宋体"/>
          <w:color w:val="000000"/>
        </w:rPr>
        <w:t>科技有限公司以</w:t>
      </w:r>
      <w:r w:rsidR="001956E4">
        <w:rPr>
          <w:rFonts w:ascii="Times New Roman"/>
          <w:color w:val="000000"/>
        </w:rPr>
        <w:t>食用</w:t>
      </w:r>
      <w:r w:rsidR="001956E4">
        <w:rPr>
          <w:rFonts w:ascii="Times New Roman" w:hint="eastAsia"/>
          <w:color w:val="000000"/>
        </w:rPr>
        <w:t>花椒或竹叶花椒或青花椒以及食用植物油为主要</w:t>
      </w:r>
      <w:r>
        <w:rPr>
          <w:rFonts w:ascii="Times New Roman" w:hAnsi="宋体"/>
          <w:color w:val="000000"/>
        </w:rPr>
        <w:t>原料，</w:t>
      </w:r>
      <w:proofErr w:type="gramStart"/>
      <w:r>
        <w:rPr>
          <w:rFonts w:ascii="Times New Roman" w:hAnsi="宋体"/>
          <w:color w:val="000000"/>
        </w:rPr>
        <w:t>经原料</w:t>
      </w:r>
      <w:proofErr w:type="gramEnd"/>
      <w:r>
        <w:rPr>
          <w:rFonts w:ascii="Times New Roman" w:hAnsi="宋体"/>
          <w:color w:val="000000"/>
        </w:rPr>
        <w:t>粉碎、超临界</w:t>
      </w:r>
      <w:r>
        <w:rPr>
          <w:rFonts w:ascii="Times New Roman"/>
          <w:color w:val="000000"/>
        </w:rPr>
        <w:t>CO</w:t>
      </w:r>
      <w:r>
        <w:rPr>
          <w:rFonts w:ascii="Times New Roman"/>
          <w:color w:val="000000"/>
          <w:vertAlign w:val="subscript"/>
        </w:rPr>
        <w:t>2</w:t>
      </w:r>
      <w:r>
        <w:rPr>
          <w:rFonts w:ascii="Times New Roman" w:hAnsi="宋体"/>
          <w:color w:val="000000"/>
        </w:rPr>
        <w:t>萃取、</w:t>
      </w:r>
      <w:r w:rsidR="001956E4">
        <w:rPr>
          <w:rFonts w:ascii="Times New Roman"/>
          <w:color w:val="000000"/>
        </w:rPr>
        <w:t>调配</w:t>
      </w:r>
      <w:r w:rsidR="001956E4">
        <w:rPr>
          <w:rFonts w:ascii="Times New Roman" w:hint="eastAsia"/>
          <w:color w:val="000000"/>
        </w:rPr>
        <w:t>、</w:t>
      </w:r>
      <w:r>
        <w:rPr>
          <w:rFonts w:ascii="Times New Roman" w:hAnsi="宋体"/>
          <w:color w:val="000000"/>
        </w:rPr>
        <w:t>包装等工序加工而成的</w:t>
      </w:r>
      <w:r w:rsidR="006C7F2D">
        <w:rPr>
          <w:rFonts w:ascii="Times New Roman" w:hAnsi="宋体" w:hint="eastAsia"/>
          <w:color w:val="000000"/>
        </w:rPr>
        <w:t>娄山关</w:t>
      </w:r>
      <w:r>
        <w:rPr>
          <w:rFonts w:ascii="Times New Roman" w:hAnsi="宋体" w:hint="eastAsia"/>
          <w:color w:val="000000"/>
        </w:rPr>
        <w:t>牌</w:t>
      </w:r>
      <w:r w:rsidR="00C75F22">
        <w:rPr>
          <w:rFonts w:ascii="Times New Roman" w:hAnsi="宋体" w:hint="eastAsia"/>
          <w:color w:val="000000"/>
        </w:rPr>
        <w:t>花椒</w:t>
      </w:r>
      <w:r>
        <w:rPr>
          <w:rFonts w:ascii="Times New Roman" w:hAnsi="宋体"/>
          <w:color w:val="000000"/>
        </w:rPr>
        <w:t>油。</w:t>
      </w:r>
    </w:p>
    <w:p w:rsidR="00326494" w:rsidRDefault="00AB617E" w:rsidP="00CE6B42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t>2  规范性引用文件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下列文件对于本文件的应用是必不可少的，凡是注日期的引用文件,仅注日期的版本适用于本文件，凡是不注日期的引用文件,其最新版本（包括所有的修改单）适用于本文件。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GB/T 191  包装储运图示标志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2716  食品安全国家标准 植物油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2760  食品安全国家标准 食品添加剂使用标准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2761  食品安全国家标准 食品中真菌</w:t>
      </w:r>
      <w:proofErr w:type="gramStart"/>
      <w:r>
        <w:rPr>
          <w:rFonts w:hAnsi="宋体"/>
          <w:color w:val="000000"/>
        </w:rPr>
        <w:t>霉</w:t>
      </w:r>
      <w:proofErr w:type="gramEnd"/>
      <w:r>
        <w:rPr>
          <w:rFonts w:hAnsi="宋体"/>
          <w:color w:val="000000"/>
        </w:rPr>
        <w:t>毒素限量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2762  食品安全国家标准 食品中污染物限量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</w:t>
      </w:r>
      <w:r w:rsidR="004F561B">
        <w:rPr>
          <w:rFonts w:hAnsi="宋体" w:hint="eastAsia"/>
          <w:color w:val="000000"/>
        </w:rPr>
        <w:t xml:space="preserve"> </w:t>
      </w:r>
      <w:r w:rsidR="004F561B">
        <w:rPr>
          <w:rFonts w:hAnsi="宋体"/>
          <w:color w:val="000000"/>
        </w:rPr>
        <w:t xml:space="preserve">2763  </w:t>
      </w:r>
      <w:r>
        <w:rPr>
          <w:rFonts w:hAnsi="宋体"/>
          <w:color w:val="000000"/>
        </w:rPr>
        <w:t>食品安全国家标准 食品中农药最大残留限量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5009.11  食品安全国家标准 食品中</w:t>
      </w:r>
      <w:proofErr w:type="gramStart"/>
      <w:r>
        <w:rPr>
          <w:rFonts w:hAnsi="宋体"/>
          <w:color w:val="000000"/>
        </w:rPr>
        <w:t>总砷及无机</w:t>
      </w:r>
      <w:proofErr w:type="gramEnd"/>
      <w:r>
        <w:rPr>
          <w:rFonts w:hAnsi="宋体"/>
          <w:color w:val="000000"/>
        </w:rPr>
        <w:t>砷的测定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5009.12  食品安全国家标准 食品中铅的测定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5009.22  食品安全国家标准 食品中黄曲霉毒素B族和G族的测定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5009.27  食品安全国家标准 食品中苯并（α）</w:t>
      </w:r>
      <w:proofErr w:type="gramStart"/>
      <w:r>
        <w:rPr>
          <w:rFonts w:hAnsi="宋体"/>
          <w:color w:val="000000"/>
        </w:rPr>
        <w:t>芘</w:t>
      </w:r>
      <w:proofErr w:type="gramEnd"/>
      <w:r>
        <w:rPr>
          <w:rFonts w:hAnsi="宋体"/>
          <w:color w:val="000000"/>
        </w:rPr>
        <w:t>的测定</w:t>
      </w:r>
    </w:p>
    <w:p w:rsidR="00326494" w:rsidRDefault="00AB617E">
      <w:pPr>
        <w:pStyle w:val="afc"/>
        <w:ind w:firstLine="420"/>
        <w:rPr>
          <w:rFonts w:hAnsi="宋体"/>
          <w:szCs w:val="21"/>
        </w:rPr>
      </w:pPr>
      <w:r>
        <w:rPr>
          <w:rFonts w:hAnsi="宋体"/>
          <w:color w:val="333333"/>
          <w:szCs w:val="21"/>
          <w:shd w:val="clear" w:color="auto" w:fill="FFFFFF"/>
        </w:rPr>
        <w:t xml:space="preserve">GB/T 5009.37 </w:t>
      </w:r>
      <w:r w:rsidR="00540DC6">
        <w:rPr>
          <w:rFonts w:hAnsi="宋体" w:hint="eastAsia"/>
          <w:color w:val="333333"/>
          <w:szCs w:val="21"/>
          <w:shd w:val="clear" w:color="auto" w:fill="FFFFFF"/>
        </w:rPr>
        <w:t xml:space="preserve"> </w:t>
      </w:r>
      <w:r>
        <w:rPr>
          <w:rFonts w:hAnsi="宋体"/>
          <w:color w:val="333333"/>
          <w:szCs w:val="21"/>
          <w:shd w:val="clear" w:color="auto" w:fill="FFFFFF"/>
        </w:rPr>
        <w:t>食用植物油卫生标准的分析方法</w:t>
      </w:r>
    </w:p>
    <w:p w:rsidR="00326494" w:rsidRDefault="00AB617E">
      <w:pPr>
        <w:pStyle w:val="afc"/>
        <w:ind w:firstLine="420"/>
        <w:rPr>
          <w:rFonts w:hAnsi="宋体"/>
        </w:rPr>
      </w:pPr>
      <w:r>
        <w:rPr>
          <w:rFonts w:hAnsi="宋体"/>
        </w:rPr>
        <w:t>GB 5009.168  食品安全国家标准 食品中脂肪酸的测定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5009.227  食品安全国家标准 食品中过氧化值的测定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5009.229  食品安全国家标准 食品中酸价的测定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5009.236  食品安全国家标准 动植植物油脂水分及挥发物测定</w:t>
      </w:r>
    </w:p>
    <w:p w:rsidR="00326494" w:rsidRDefault="00AB617E">
      <w:pPr>
        <w:pStyle w:val="afc"/>
        <w:ind w:firstLine="420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</w:rPr>
        <w:t xml:space="preserve">GB 5009.262  </w:t>
      </w:r>
      <w:r>
        <w:rPr>
          <w:rFonts w:hAnsi="宋体"/>
          <w:color w:val="000000"/>
        </w:rPr>
        <w:t>食品安全国家标准</w:t>
      </w:r>
      <w:r>
        <w:rPr>
          <w:rFonts w:ascii="Verdana" w:hAnsi="Verdana"/>
          <w:color w:val="333333"/>
          <w:szCs w:val="21"/>
          <w:shd w:val="clear" w:color="auto" w:fill="FFFFFF"/>
        </w:rPr>
        <w:t>食品中溶剂残留量的测定</w:t>
      </w:r>
    </w:p>
    <w:p w:rsidR="003212B5" w:rsidRPr="004F561B" w:rsidRDefault="003212B5" w:rsidP="003212B5">
      <w:pPr>
        <w:pStyle w:val="afc"/>
        <w:ind w:firstLine="420"/>
        <w:rPr>
          <w:rFonts w:hAnsi="宋体"/>
        </w:rPr>
      </w:pPr>
      <w:r w:rsidRPr="004F561B">
        <w:rPr>
          <w:rFonts w:hAnsi="宋体"/>
        </w:rPr>
        <w:t>GB/T 5524  动植物油脂</w:t>
      </w:r>
      <w:r w:rsidRPr="004F561B">
        <w:rPr>
          <w:rFonts w:hAnsi="宋体" w:hint="eastAsia"/>
        </w:rPr>
        <w:t xml:space="preserve"> </w:t>
      </w:r>
      <w:r w:rsidRPr="004F561B">
        <w:rPr>
          <w:rFonts w:hAnsi="宋体"/>
        </w:rPr>
        <w:t>扦样</w:t>
      </w:r>
    </w:p>
    <w:p w:rsidR="003212B5" w:rsidRPr="004F561B" w:rsidRDefault="003212B5" w:rsidP="003212B5">
      <w:pPr>
        <w:pStyle w:val="afc"/>
        <w:ind w:firstLine="420"/>
        <w:rPr>
          <w:rFonts w:hAnsi="宋体"/>
        </w:rPr>
      </w:pPr>
      <w:r w:rsidRPr="004F561B">
        <w:rPr>
          <w:rFonts w:hAnsi="宋体"/>
        </w:rPr>
        <w:t>GB/T 5525  植物油脂</w:t>
      </w:r>
      <w:r w:rsidRPr="004F561B">
        <w:rPr>
          <w:rFonts w:hAnsi="宋体" w:hint="eastAsia"/>
        </w:rPr>
        <w:t xml:space="preserve"> </w:t>
      </w:r>
      <w:r w:rsidRPr="004F561B">
        <w:rPr>
          <w:rFonts w:hAnsi="宋体"/>
        </w:rPr>
        <w:t>透明度、气味、滋味鉴定法</w:t>
      </w:r>
    </w:p>
    <w:p w:rsidR="00326494" w:rsidRDefault="00AB617E">
      <w:pPr>
        <w:pStyle w:val="afc"/>
        <w:ind w:firstLine="420"/>
        <w:rPr>
          <w:rFonts w:hAnsi="宋体"/>
        </w:rPr>
      </w:pPr>
      <w:r>
        <w:rPr>
          <w:rFonts w:hAnsi="宋体"/>
        </w:rPr>
        <w:t>GB 7718  食品安全国家标准 预包装食品标签通则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8955  食品安全国家标准 食用油及其制品生产卫生规范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14881  食品安全国家标准 食品生产通用卫生规范</w:t>
      </w:r>
    </w:p>
    <w:p w:rsidR="00326494" w:rsidRDefault="00AB617E">
      <w:pPr>
        <w:pStyle w:val="afc"/>
        <w:ind w:firstLine="420"/>
        <w:rPr>
          <w:rFonts w:hAnsi="宋体"/>
        </w:rPr>
      </w:pPr>
      <w:r>
        <w:rPr>
          <w:rFonts w:hAnsi="宋体"/>
        </w:rPr>
        <w:t>GB/T 15688  动植物油脂 不溶性杂质含量的测定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GB/T 17374  食用植物油销售包装</w:t>
      </w:r>
    </w:p>
    <w:p w:rsidR="001956E4" w:rsidRDefault="001956E4">
      <w:pPr>
        <w:pStyle w:val="afc"/>
        <w:ind w:firstLine="420"/>
        <w:rPr>
          <w:rFonts w:hAnsi="宋体"/>
          <w:color w:val="000000"/>
        </w:rPr>
      </w:pPr>
      <w:r>
        <w:rPr>
          <w:rFonts w:hAnsi="宋体" w:hint="eastAsia"/>
          <w:color w:val="000000"/>
        </w:rPr>
        <w:t>GB/T 30391  花椒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 w:hint="eastAsia"/>
          <w:color w:val="000000"/>
        </w:rPr>
        <w:t>GB/T 22515  粮油名词术语 粮食、油料及其加工产品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28050  食品安全国家标准 预包装食品营养标签通则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JJF 1070  定量包装商品净含量计量检验规则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国家质量监督检验</w:t>
      </w:r>
      <w:proofErr w:type="gramStart"/>
      <w:r>
        <w:rPr>
          <w:rFonts w:hAnsi="宋体"/>
          <w:color w:val="000000"/>
        </w:rPr>
        <w:t>疫</w:t>
      </w:r>
      <w:proofErr w:type="gramEnd"/>
      <w:r>
        <w:rPr>
          <w:rFonts w:hAnsi="宋体"/>
          <w:color w:val="000000"/>
        </w:rPr>
        <w:t>总局第75号令[2005]《定量包装商品计量监督管理办法》</w:t>
      </w:r>
    </w:p>
    <w:p w:rsidR="00326494" w:rsidRDefault="00AB617E" w:rsidP="00CE6B42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lastRenderedPageBreak/>
        <w:t>3  要求</w:t>
      </w:r>
    </w:p>
    <w:p w:rsidR="00326494" w:rsidRDefault="00AB617E" w:rsidP="00CE6B42">
      <w:pPr>
        <w:pStyle w:val="afc"/>
        <w:spacing w:beforeLines="50" w:afterLines="5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3.1  原辅料要求</w:t>
      </w:r>
    </w:p>
    <w:p w:rsidR="001956E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3.1.1</w:t>
      </w:r>
      <w:r w:rsidR="004F561B">
        <w:rPr>
          <w:rFonts w:ascii="黑体" w:eastAsia="黑体" w:hAnsi="黑体" w:hint="eastAsia"/>
          <w:color w:val="000000"/>
        </w:rPr>
        <w:t xml:space="preserve">  </w:t>
      </w:r>
      <w:r w:rsidR="001956E4">
        <w:rPr>
          <w:rFonts w:ascii="Times New Roman" w:hint="eastAsia"/>
          <w:color w:val="000000"/>
        </w:rPr>
        <w:t>食用植物油应符合</w:t>
      </w:r>
      <w:r w:rsidR="001956E4" w:rsidRPr="00540DC6">
        <w:rPr>
          <w:rFonts w:asciiTheme="minorEastAsia" w:eastAsiaTheme="minorEastAsia" w:hAnsiTheme="minorEastAsia" w:hint="eastAsia"/>
          <w:color w:val="000000"/>
        </w:rPr>
        <w:t>GB 2716</w:t>
      </w:r>
      <w:r w:rsidR="001956E4">
        <w:rPr>
          <w:rFonts w:ascii="Times New Roman" w:hint="eastAsia"/>
          <w:color w:val="000000"/>
        </w:rPr>
        <w:t>的要求以及相应植物油的产品标准要求</w:t>
      </w:r>
    </w:p>
    <w:p w:rsidR="00AD3752" w:rsidRPr="0099177D" w:rsidRDefault="001956E4">
      <w:pPr>
        <w:pStyle w:val="afc"/>
        <w:ind w:firstLineChars="0" w:firstLine="0"/>
        <w:rPr>
          <w:rFonts w:ascii="Times New Roman"/>
          <w:color w:val="000000" w:themeColor="text1"/>
        </w:rPr>
      </w:pPr>
      <w:r>
        <w:rPr>
          <w:rFonts w:ascii="黑体" w:eastAsia="黑体" w:hAnsi="黑体"/>
          <w:color w:val="000000"/>
        </w:rPr>
        <w:t>3.1.</w:t>
      </w:r>
      <w:r>
        <w:rPr>
          <w:rFonts w:ascii="黑体" w:eastAsia="黑体" w:hAnsi="黑体" w:hint="eastAsia"/>
          <w:color w:val="000000"/>
        </w:rPr>
        <w:t>2</w:t>
      </w:r>
      <w:r w:rsidR="004F561B">
        <w:rPr>
          <w:rFonts w:ascii="黑体" w:eastAsia="黑体" w:hAnsi="黑体" w:hint="eastAsia"/>
          <w:color w:val="000000"/>
        </w:rPr>
        <w:t xml:space="preserve">  </w:t>
      </w:r>
      <w:r w:rsidR="00F57B40" w:rsidRPr="0099177D">
        <w:rPr>
          <w:rFonts w:ascii="Times New Roman" w:hint="eastAsia"/>
          <w:color w:val="000000" w:themeColor="text1"/>
        </w:rPr>
        <w:t>花椒</w:t>
      </w:r>
      <w:r>
        <w:rPr>
          <w:rFonts w:ascii="Times New Roman" w:hint="eastAsia"/>
          <w:color w:val="000000" w:themeColor="text1"/>
        </w:rPr>
        <w:t>、竹叶花椒、青花椒原料</w:t>
      </w:r>
      <w:r w:rsidR="00AB617E" w:rsidRPr="0099177D">
        <w:rPr>
          <w:rFonts w:ascii="Times New Roman" w:hint="eastAsia"/>
          <w:color w:val="000000" w:themeColor="text1"/>
        </w:rPr>
        <w:t>应符合</w:t>
      </w:r>
      <w:r w:rsidR="00AB617E" w:rsidRPr="0099177D">
        <w:rPr>
          <w:rFonts w:hAnsi="宋体" w:hint="eastAsia"/>
          <w:color w:val="000000" w:themeColor="text1"/>
        </w:rPr>
        <w:t xml:space="preserve">GB/T </w:t>
      </w:r>
      <w:r>
        <w:rPr>
          <w:rFonts w:hAnsi="宋体" w:hint="eastAsia"/>
          <w:color w:val="000000" w:themeColor="text1"/>
        </w:rPr>
        <w:t>30391</w:t>
      </w:r>
      <w:r w:rsidR="00AB617E" w:rsidRPr="0099177D">
        <w:rPr>
          <w:rFonts w:ascii="Times New Roman" w:hint="eastAsia"/>
          <w:color w:val="000000" w:themeColor="text1"/>
        </w:rPr>
        <w:t>的规定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 w:hint="eastAsia"/>
          <w:color w:val="000000"/>
        </w:rPr>
        <w:t>3.1.</w:t>
      </w:r>
      <w:r w:rsidR="001956E4">
        <w:rPr>
          <w:rFonts w:ascii="黑体" w:eastAsia="黑体" w:hAnsi="黑体" w:hint="eastAsia"/>
          <w:color w:val="000000"/>
        </w:rPr>
        <w:t>3</w:t>
      </w:r>
      <w:r w:rsidR="004F561B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 w:hint="eastAsia"/>
          <w:color w:val="000000"/>
        </w:rPr>
        <w:t>其他原辅料</w:t>
      </w:r>
      <w:r>
        <w:rPr>
          <w:rFonts w:ascii="Times New Roman" w:hAnsi="宋体"/>
          <w:color w:val="000000"/>
        </w:rPr>
        <w:t>应符合相关的食品安全标准和有关规定，不得使用非食用原料和辅料</w:t>
      </w:r>
      <w:r>
        <w:rPr>
          <w:rFonts w:ascii="Times New Roman" w:hAnsi="宋体" w:hint="eastAsia"/>
          <w:color w:val="000000"/>
        </w:rPr>
        <w:t>。</w:t>
      </w:r>
    </w:p>
    <w:p w:rsidR="00326494" w:rsidRDefault="00AB617E" w:rsidP="00CE6B4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3.2  质量要求</w:t>
      </w:r>
    </w:p>
    <w:p w:rsidR="00326494" w:rsidRDefault="00AB617E">
      <w:pPr>
        <w:pStyle w:val="afc"/>
        <w:ind w:firstLineChars="250" w:firstLine="525"/>
        <w:rPr>
          <w:rFonts w:hAnsi="宋体"/>
        </w:rPr>
      </w:pPr>
      <w:r>
        <w:rPr>
          <w:rFonts w:hAnsi="宋体"/>
        </w:rPr>
        <w:t>应符合表1的规定。</w:t>
      </w:r>
    </w:p>
    <w:p w:rsidR="00326494" w:rsidRPr="00C06967" w:rsidRDefault="00AB617E" w:rsidP="00CE6B42">
      <w:pPr>
        <w:numPr>
          <w:ilvl w:val="0"/>
          <w:numId w:val="0"/>
        </w:numPr>
        <w:spacing w:beforeLines="50" w:afterLines="50"/>
        <w:jc w:val="center"/>
        <w:rPr>
          <w:rFonts w:ascii="黑体" w:eastAsia="黑体" w:hAnsi="黑体"/>
          <w:szCs w:val="21"/>
        </w:rPr>
      </w:pPr>
      <w:bookmarkStart w:id="1" w:name="OLE_LINK5"/>
      <w:bookmarkStart w:id="2" w:name="OLE_LINK6"/>
      <w:r>
        <w:rPr>
          <w:rFonts w:ascii="黑体" w:eastAsia="黑体" w:hAnsi="黑体"/>
          <w:szCs w:val="21"/>
        </w:rPr>
        <w:t xml:space="preserve">表1 </w:t>
      </w:r>
      <w:bookmarkEnd w:id="1"/>
      <w:bookmarkEnd w:id="2"/>
    </w:p>
    <w:tbl>
      <w:tblPr>
        <w:tblW w:w="0" w:type="auto"/>
        <w:jc w:val="center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64"/>
        <w:gridCol w:w="4060"/>
        <w:gridCol w:w="2053"/>
      </w:tblGrid>
      <w:tr w:rsidR="00326494" w:rsidTr="00282924">
        <w:trPr>
          <w:trHeight w:val="340"/>
          <w:jc w:val="center"/>
        </w:trPr>
        <w:tc>
          <w:tcPr>
            <w:tcW w:w="3664" w:type="dxa"/>
            <w:vAlign w:val="center"/>
          </w:tcPr>
          <w:p w:rsidR="00326494" w:rsidRPr="00282924" w:rsidRDefault="00AB617E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sz w:val="18"/>
                <w:szCs w:val="18"/>
              </w:rPr>
              <w:t>项</w:t>
            </w:r>
            <w:r w:rsidR="004F561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282924">
              <w:rPr>
                <w:rFonts w:asciiTheme="minorEastAsia" w:eastAsiaTheme="minorEastAsia" w:hAnsiTheme="minorEastAsia"/>
                <w:sz w:val="18"/>
                <w:szCs w:val="18"/>
              </w:rPr>
              <w:t>目</w:t>
            </w:r>
          </w:p>
        </w:tc>
        <w:tc>
          <w:tcPr>
            <w:tcW w:w="4060" w:type="dxa"/>
            <w:vAlign w:val="center"/>
          </w:tcPr>
          <w:p w:rsidR="00326494" w:rsidRPr="00282924" w:rsidRDefault="00AB617E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sz w:val="18"/>
                <w:szCs w:val="18"/>
              </w:rPr>
              <w:t>要</w:t>
            </w:r>
            <w:r w:rsidR="004F561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282924">
              <w:rPr>
                <w:rFonts w:asciiTheme="minorEastAsia" w:eastAsiaTheme="minorEastAsia" w:hAnsiTheme="minorEastAsia"/>
                <w:sz w:val="18"/>
                <w:szCs w:val="18"/>
              </w:rPr>
              <w:t>求</w:t>
            </w:r>
          </w:p>
        </w:tc>
        <w:tc>
          <w:tcPr>
            <w:tcW w:w="2053" w:type="dxa"/>
            <w:vAlign w:val="center"/>
          </w:tcPr>
          <w:p w:rsidR="00326494" w:rsidRPr="00282924" w:rsidRDefault="00AB617E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sz w:val="18"/>
                <w:szCs w:val="18"/>
              </w:rPr>
              <w:t>检验方法</w:t>
            </w:r>
          </w:p>
        </w:tc>
      </w:tr>
      <w:tr w:rsidR="00326494" w:rsidTr="00282924">
        <w:trPr>
          <w:trHeight w:val="340"/>
          <w:jc w:val="center"/>
        </w:trPr>
        <w:tc>
          <w:tcPr>
            <w:tcW w:w="3664" w:type="dxa"/>
            <w:vAlign w:val="center"/>
          </w:tcPr>
          <w:p w:rsidR="00326494" w:rsidRPr="00282924" w:rsidRDefault="00AB617E">
            <w:pPr>
              <w:pStyle w:val="afc"/>
              <w:widowControl w:val="0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sz w:val="18"/>
                <w:szCs w:val="18"/>
              </w:rPr>
              <w:t>色泽</w:t>
            </w:r>
          </w:p>
        </w:tc>
        <w:tc>
          <w:tcPr>
            <w:tcW w:w="4060" w:type="dxa"/>
            <w:vAlign w:val="center"/>
          </w:tcPr>
          <w:p w:rsidR="00326494" w:rsidRPr="00282924" w:rsidRDefault="001956E4" w:rsidP="001956E4">
            <w:pPr>
              <w:pStyle w:val="aa"/>
              <w:widowControl w:val="0"/>
              <w:numPr>
                <w:ilvl w:val="0"/>
                <w:numId w:val="0"/>
              </w:num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根据花椒原料和油料的不同，呈现浅绿色至绿色或浅黄色至棕黄色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:rsidR="00326494" w:rsidRPr="00282924" w:rsidRDefault="00AB617E">
            <w:pPr>
              <w:pStyle w:val="aa"/>
              <w:widowControl w:val="0"/>
              <w:numPr>
                <w:ilvl w:val="0"/>
                <w:numId w:val="0"/>
              </w:num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sz w:val="18"/>
                <w:szCs w:val="18"/>
              </w:rPr>
              <w:t xml:space="preserve">GB/T </w:t>
            </w:r>
            <w:r w:rsidRPr="00282924">
              <w:rPr>
                <w:rFonts w:asciiTheme="minorEastAsia" w:eastAsiaTheme="minorEastAsia" w:hAnsiTheme="minorEastAsia" w:hint="eastAsia"/>
                <w:sz w:val="18"/>
                <w:szCs w:val="18"/>
              </w:rPr>
              <w:t>5009.37</w:t>
            </w:r>
          </w:p>
        </w:tc>
      </w:tr>
      <w:tr w:rsidR="00326494" w:rsidTr="00282924">
        <w:trPr>
          <w:trHeight w:val="340"/>
          <w:jc w:val="center"/>
        </w:trPr>
        <w:tc>
          <w:tcPr>
            <w:tcW w:w="3664" w:type="dxa"/>
            <w:vAlign w:val="center"/>
          </w:tcPr>
          <w:p w:rsidR="00326494" w:rsidRPr="00282924" w:rsidRDefault="00AB617E">
            <w:pPr>
              <w:pStyle w:val="afc"/>
              <w:widowControl w:val="0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sz w:val="18"/>
                <w:szCs w:val="18"/>
              </w:rPr>
              <w:t>气味、滋味</w:t>
            </w:r>
          </w:p>
        </w:tc>
        <w:tc>
          <w:tcPr>
            <w:tcW w:w="4060" w:type="dxa"/>
            <w:vAlign w:val="center"/>
          </w:tcPr>
          <w:p w:rsidR="00326494" w:rsidRPr="00282924" w:rsidRDefault="001956E4" w:rsidP="001956E4">
            <w:pPr>
              <w:pStyle w:val="aa"/>
              <w:widowControl w:val="0"/>
              <w:numPr>
                <w:ilvl w:val="0"/>
                <w:numId w:val="0"/>
              </w:num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具有花椒、竹叶花椒或青椒特有的香味、麻味，无异嗅、无异味</w:t>
            </w:r>
          </w:p>
        </w:tc>
        <w:tc>
          <w:tcPr>
            <w:tcW w:w="2053" w:type="dxa"/>
            <w:vAlign w:val="center"/>
          </w:tcPr>
          <w:p w:rsidR="00326494" w:rsidRPr="00282924" w:rsidRDefault="00AB617E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sz w:val="18"/>
                <w:szCs w:val="18"/>
              </w:rPr>
              <w:t>GB/T 5525</w:t>
            </w:r>
          </w:p>
        </w:tc>
      </w:tr>
      <w:tr w:rsidR="00107E35" w:rsidTr="00282924">
        <w:trPr>
          <w:trHeight w:val="340"/>
          <w:jc w:val="center"/>
        </w:trPr>
        <w:tc>
          <w:tcPr>
            <w:tcW w:w="3664" w:type="dxa"/>
            <w:vAlign w:val="center"/>
          </w:tcPr>
          <w:p w:rsidR="00107E35" w:rsidRPr="00282924" w:rsidRDefault="001956E4">
            <w:pPr>
              <w:pStyle w:val="afc"/>
              <w:widowControl w:val="0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 w:hint="eastAsia"/>
                <w:sz w:val="18"/>
                <w:szCs w:val="18"/>
              </w:rPr>
              <w:t>状态</w:t>
            </w:r>
          </w:p>
        </w:tc>
        <w:tc>
          <w:tcPr>
            <w:tcW w:w="4060" w:type="dxa"/>
            <w:vAlign w:val="center"/>
          </w:tcPr>
          <w:p w:rsidR="00107E35" w:rsidRPr="00282924" w:rsidRDefault="001956E4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油状</w:t>
            </w:r>
            <w:r w:rsidRPr="00282924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液体</w:t>
            </w:r>
            <w:r w:rsidRPr="0028292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282924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无肉眼可见的外来杂质</w:t>
            </w:r>
            <w:r w:rsidRPr="0028292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，</w:t>
            </w:r>
            <w:r w:rsidRPr="00282924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允许有少量析出物</w:t>
            </w:r>
          </w:p>
        </w:tc>
        <w:tc>
          <w:tcPr>
            <w:tcW w:w="2053" w:type="dxa"/>
            <w:vAlign w:val="center"/>
          </w:tcPr>
          <w:p w:rsidR="00107E35" w:rsidRPr="00282924" w:rsidRDefault="00107E35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sz w:val="18"/>
                <w:szCs w:val="18"/>
              </w:rPr>
              <w:t>GB/T 5525</w:t>
            </w:r>
          </w:p>
        </w:tc>
      </w:tr>
      <w:tr w:rsidR="00282924" w:rsidTr="00282924">
        <w:trPr>
          <w:trHeight w:val="306"/>
          <w:jc w:val="center"/>
        </w:trPr>
        <w:tc>
          <w:tcPr>
            <w:tcW w:w="3664" w:type="dxa"/>
            <w:tcBorders>
              <w:right w:val="nil"/>
            </w:tcBorders>
          </w:tcPr>
          <w:p w:rsidR="00282924" w:rsidRPr="00282924" w:rsidRDefault="00282924">
            <w:pPr>
              <w:pStyle w:val="afc"/>
              <w:widowControl w:val="0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sz w:val="18"/>
                <w:szCs w:val="18"/>
              </w:rPr>
              <w:t>水分及挥发物/（%）</w:t>
            </w:r>
          </w:p>
        </w:tc>
        <w:tc>
          <w:tcPr>
            <w:tcW w:w="4060" w:type="dxa"/>
          </w:tcPr>
          <w:p w:rsidR="00282924" w:rsidRPr="00282924" w:rsidRDefault="00282924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sz w:val="18"/>
                <w:szCs w:val="18"/>
              </w:rPr>
              <w:t>≤</w:t>
            </w:r>
            <w:r w:rsidRPr="0028292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2053" w:type="dxa"/>
          </w:tcPr>
          <w:p w:rsidR="00282924" w:rsidRPr="00282924" w:rsidRDefault="00282924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sz w:val="18"/>
                <w:szCs w:val="18"/>
              </w:rPr>
              <w:t>GB</w:t>
            </w:r>
            <w:r w:rsidRPr="0028292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5009.236</w:t>
            </w:r>
          </w:p>
        </w:tc>
      </w:tr>
      <w:tr w:rsidR="00282924" w:rsidTr="00282924">
        <w:trPr>
          <w:trHeight w:val="306"/>
          <w:jc w:val="center"/>
        </w:trPr>
        <w:tc>
          <w:tcPr>
            <w:tcW w:w="3664" w:type="dxa"/>
            <w:tcBorders>
              <w:right w:val="nil"/>
            </w:tcBorders>
          </w:tcPr>
          <w:p w:rsidR="00282924" w:rsidRPr="00282924" w:rsidRDefault="00282924" w:rsidP="00282924">
            <w:pPr>
              <w:pStyle w:val="afc"/>
              <w:widowControl w:val="0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sz w:val="18"/>
                <w:szCs w:val="18"/>
              </w:rPr>
              <w:t>酰胺类物质</w:t>
            </w:r>
            <w:r w:rsidRPr="00282924">
              <w:rPr>
                <w:rFonts w:asciiTheme="minorEastAsia" w:eastAsiaTheme="minorEastAsia" w:hAnsiTheme="minorEastAsia" w:hint="eastAsia"/>
                <w:sz w:val="18"/>
                <w:szCs w:val="18"/>
              </w:rPr>
              <w:t>（羟基-β-山椒素计）/（mg/g））</w:t>
            </w:r>
          </w:p>
        </w:tc>
        <w:tc>
          <w:tcPr>
            <w:tcW w:w="4060" w:type="dxa"/>
          </w:tcPr>
          <w:p w:rsidR="00282924" w:rsidRPr="00282924" w:rsidRDefault="00282924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 w:hint="eastAsia"/>
                <w:sz w:val="18"/>
                <w:szCs w:val="18"/>
              </w:rPr>
              <w:t>≥</w:t>
            </w:r>
            <w:r w:rsidRPr="0028292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2.0</w:t>
            </w:r>
          </w:p>
        </w:tc>
        <w:tc>
          <w:tcPr>
            <w:tcW w:w="2053" w:type="dxa"/>
          </w:tcPr>
          <w:p w:rsidR="00282924" w:rsidRPr="00282924" w:rsidRDefault="00282924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 w:hint="eastAsia"/>
                <w:sz w:val="18"/>
                <w:szCs w:val="18"/>
              </w:rPr>
              <w:t>附录A</w:t>
            </w:r>
          </w:p>
        </w:tc>
      </w:tr>
      <w:tr w:rsidR="00282924" w:rsidTr="00282924">
        <w:trPr>
          <w:trHeight w:val="306"/>
          <w:jc w:val="center"/>
        </w:trPr>
        <w:tc>
          <w:tcPr>
            <w:tcW w:w="3664" w:type="dxa"/>
            <w:tcBorders>
              <w:right w:val="nil"/>
            </w:tcBorders>
          </w:tcPr>
          <w:p w:rsidR="00282924" w:rsidRPr="00282924" w:rsidRDefault="00282924">
            <w:pPr>
              <w:pStyle w:val="afc"/>
              <w:widowControl w:val="0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sz w:val="18"/>
                <w:szCs w:val="18"/>
              </w:rPr>
              <w:t>不溶性杂质</w:t>
            </w:r>
            <w:r w:rsidR="004F561B" w:rsidRPr="00282924">
              <w:rPr>
                <w:rFonts w:asciiTheme="minorEastAsia" w:eastAsiaTheme="minorEastAsia" w:hAnsiTheme="minorEastAsia"/>
                <w:sz w:val="18"/>
                <w:szCs w:val="18"/>
              </w:rPr>
              <w:t>/（%）</w:t>
            </w:r>
          </w:p>
        </w:tc>
        <w:tc>
          <w:tcPr>
            <w:tcW w:w="4060" w:type="dxa"/>
          </w:tcPr>
          <w:p w:rsidR="00282924" w:rsidRPr="00282924" w:rsidRDefault="00282924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sz w:val="18"/>
                <w:szCs w:val="18"/>
              </w:rPr>
              <w:t>≤</w:t>
            </w:r>
            <w:r w:rsidRPr="0028292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2053" w:type="dxa"/>
          </w:tcPr>
          <w:p w:rsidR="00282924" w:rsidRPr="00282924" w:rsidRDefault="00282924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sz w:val="18"/>
                <w:szCs w:val="18"/>
              </w:rPr>
              <w:t>GB/T 15688</w:t>
            </w:r>
          </w:p>
        </w:tc>
      </w:tr>
      <w:tr w:rsidR="00282924" w:rsidTr="00282924">
        <w:trPr>
          <w:trHeight w:val="306"/>
          <w:jc w:val="center"/>
        </w:trPr>
        <w:tc>
          <w:tcPr>
            <w:tcW w:w="3664" w:type="dxa"/>
            <w:tcBorders>
              <w:right w:val="nil"/>
            </w:tcBorders>
          </w:tcPr>
          <w:p w:rsidR="00282924" w:rsidRPr="00282924" w:rsidRDefault="00282924">
            <w:pPr>
              <w:pStyle w:val="afc"/>
              <w:widowControl w:val="0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酸</w:t>
            </w:r>
            <w:r w:rsidRPr="002829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价</w:t>
            </w: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（KOH）/（mg</w:t>
            </w:r>
            <w:r w:rsidRPr="002829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/</w:t>
            </w: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g）</w:t>
            </w:r>
          </w:p>
        </w:tc>
        <w:tc>
          <w:tcPr>
            <w:tcW w:w="4060" w:type="dxa"/>
          </w:tcPr>
          <w:p w:rsidR="00282924" w:rsidRPr="00282924" w:rsidRDefault="00282924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≤</w:t>
            </w:r>
            <w:r w:rsidRPr="0028292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2.0</w:t>
            </w:r>
          </w:p>
        </w:tc>
        <w:tc>
          <w:tcPr>
            <w:tcW w:w="2053" w:type="dxa"/>
          </w:tcPr>
          <w:p w:rsidR="00282924" w:rsidRPr="00282924" w:rsidRDefault="00282924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GB 5009.229</w:t>
            </w:r>
          </w:p>
        </w:tc>
      </w:tr>
      <w:tr w:rsidR="00282924" w:rsidTr="00282924">
        <w:trPr>
          <w:trHeight w:val="306"/>
          <w:jc w:val="center"/>
        </w:trPr>
        <w:tc>
          <w:tcPr>
            <w:tcW w:w="3664" w:type="dxa"/>
            <w:tcBorders>
              <w:right w:val="nil"/>
            </w:tcBorders>
          </w:tcPr>
          <w:p w:rsidR="00282924" w:rsidRPr="00282924" w:rsidRDefault="00282924">
            <w:pPr>
              <w:pStyle w:val="afc"/>
              <w:widowControl w:val="0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过氧化值/（g</w:t>
            </w:r>
            <w:r w:rsidRPr="002829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/</w:t>
            </w: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100g）</w:t>
            </w:r>
          </w:p>
        </w:tc>
        <w:tc>
          <w:tcPr>
            <w:tcW w:w="4060" w:type="dxa"/>
          </w:tcPr>
          <w:p w:rsidR="00282924" w:rsidRPr="00282924" w:rsidRDefault="00282924" w:rsidP="00DA5FC1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≤</w:t>
            </w:r>
            <w:r w:rsidRPr="0028292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2.0</w:t>
            </w:r>
          </w:p>
        </w:tc>
        <w:tc>
          <w:tcPr>
            <w:tcW w:w="2053" w:type="dxa"/>
          </w:tcPr>
          <w:p w:rsidR="00282924" w:rsidRPr="00282924" w:rsidRDefault="00282924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GB5009.227</w:t>
            </w:r>
          </w:p>
        </w:tc>
      </w:tr>
      <w:tr w:rsidR="00282924" w:rsidTr="00282924">
        <w:trPr>
          <w:trHeight w:val="306"/>
          <w:jc w:val="center"/>
        </w:trPr>
        <w:tc>
          <w:tcPr>
            <w:tcW w:w="3664" w:type="dxa"/>
            <w:tcBorders>
              <w:right w:val="nil"/>
            </w:tcBorders>
          </w:tcPr>
          <w:p w:rsidR="00282924" w:rsidRPr="00282924" w:rsidRDefault="00282924">
            <w:pPr>
              <w:pStyle w:val="afc"/>
              <w:widowControl w:val="0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苯并（</w:t>
            </w:r>
            <w:r w:rsidRPr="00282924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α</w:t>
            </w: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）</w:t>
            </w:r>
            <w:proofErr w:type="gramStart"/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芘</w:t>
            </w:r>
            <w:proofErr w:type="gramEnd"/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/（µg/kg）</w:t>
            </w:r>
          </w:p>
        </w:tc>
        <w:tc>
          <w:tcPr>
            <w:tcW w:w="4060" w:type="dxa"/>
          </w:tcPr>
          <w:p w:rsidR="00282924" w:rsidRPr="00282924" w:rsidRDefault="00282924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≤</w:t>
            </w:r>
            <w:r w:rsidRPr="002829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053" w:type="dxa"/>
          </w:tcPr>
          <w:p w:rsidR="00282924" w:rsidRPr="00282924" w:rsidRDefault="00282924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GB 5009.27</w:t>
            </w:r>
          </w:p>
        </w:tc>
      </w:tr>
      <w:tr w:rsidR="00282924" w:rsidTr="00282924">
        <w:trPr>
          <w:trHeight w:val="306"/>
          <w:jc w:val="center"/>
        </w:trPr>
        <w:tc>
          <w:tcPr>
            <w:tcW w:w="3664" w:type="dxa"/>
            <w:tcBorders>
              <w:right w:val="nil"/>
            </w:tcBorders>
          </w:tcPr>
          <w:p w:rsidR="00282924" w:rsidRPr="00282924" w:rsidRDefault="00282924" w:rsidP="0012766F">
            <w:pPr>
              <w:pStyle w:val="afc"/>
              <w:widowControl w:val="0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黄曲霉毒素B</w:t>
            </w: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  <w:vertAlign w:val="subscript"/>
              </w:rPr>
              <w:t>1</w:t>
            </w: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/（µg/kg）</w:t>
            </w:r>
          </w:p>
        </w:tc>
        <w:tc>
          <w:tcPr>
            <w:tcW w:w="4060" w:type="dxa"/>
          </w:tcPr>
          <w:p w:rsidR="00282924" w:rsidRPr="00282924" w:rsidRDefault="00282924" w:rsidP="0012766F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≤</w:t>
            </w:r>
            <w:r w:rsidRPr="0028292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5.0</w:t>
            </w:r>
          </w:p>
        </w:tc>
        <w:tc>
          <w:tcPr>
            <w:tcW w:w="2053" w:type="dxa"/>
          </w:tcPr>
          <w:p w:rsidR="00282924" w:rsidRPr="00282924" w:rsidRDefault="00282924" w:rsidP="0012766F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GB 5009.22</w:t>
            </w:r>
          </w:p>
        </w:tc>
      </w:tr>
      <w:tr w:rsidR="00282924" w:rsidTr="00282924">
        <w:trPr>
          <w:trHeight w:val="306"/>
          <w:jc w:val="center"/>
        </w:trPr>
        <w:tc>
          <w:tcPr>
            <w:tcW w:w="3664" w:type="dxa"/>
            <w:tcBorders>
              <w:right w:val="nil"/>
            </w:tcBorders>
          </w:tcPr>
          <w:p w:rsidR="00282924" w:rsidRPr="00282924" w:rsidRDefault="00282924" w:rsidP="0012766F">
            <w:pPr>
              <w:pStyle w:val="afc"/>
              <w:widowControl w:val="0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总砷（以As计）/（mg</w:t>
            </w:r>
            <w:r w:rsidRPr="002829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/</w:t>
            </w: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kg）</w:t>
            </w:r>
          </w:p>
        </w:tc>
        <w:tc>
          <w:tcPr>
            <w:tcW w:w="4060" w:type="dxa"/>
          </w:tcPr>
          <w:p w:rsidR="00282924" w:rsidRPr="00282924" w:rsidRDefault="00282924" w:rsidP="0012766F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2053" w:type="dxa"/>
          </w:tcPr>
          <w:p w:rsidR="00282924" w:rsidRPr="00282924" w:rsidRDefault="00282924" w:rsidP="0012766F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GB 5009.</w:t>
            </w:r>
            <w:r w:rsidRPr="002829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</w:tr>
      <w:tr w:rsidR="00282924" w:rsidTr="00282924">
        <w:trPr>
          <w:trHeight w:val="306"/>
          <w:jc w:val="center"/>
        </w:trPr>
        <w:tc>
          <w:tcPr>
            <w:tcW w:w="3664" w:type="dxa"/>
            <w:tcBorders>
              <w:right w:val="nil"/>
            </w:tcBorders>
          </w:tcPr>
          <w:p w:rsidR="00282924" w:rsidRPr="00282924" w:rsidRDefault="00282924" w:rsidP="0012766F">
            <w:pPr>
              <w:pStyle w:val="afc"/>
              <w:widowControl w:val="0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铅（以</w:t>
            </w:r>
            <w:proofErr w:type="spellStart"/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Pb</w:t>
            </w:r>
            <w:proofErr w:type="spellEnd"/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计）/（mg</w:t>
            </w:r>
            <w:r w:rsidRPr="002829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/</w:t>
            </w: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kg）</w:t>
            </w:r>
          </w:p>
        </w:tc>
        <w:tc>
          <w:tcPr>
            <w:tcW w:w="4060" w:type="dxa"/>
          </w:tcPr>
          <w:p w:rsidR="00282924" w:rsidRPr="00282924" w:rsidRDefault="00282924" w:rsidP="0012766F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2053" w:type="dxa"/>
          </w:tcPr>
          <w:p w:rsidR="00282924" w:rsidRPr="00282924" w:rsidRDefault="00282924" w:rsidP="0012766F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GB 5009.12</w:t>
            </w:r>
          </w:p>
        </w:tc>
      </w:tr>
      <w:tr w:rsidR="00282924" w:rsidTr="00282924">
        <w:trPr>
          <w:trHeight w:val="306"/>
          <w:jc w:val="center"/>
        </w:trPr>
        <w:tc>
          <w:tcPr>
            <w:tcW w:w="3664" w:type="dxa"/>
            <w:tcBorders>
              <w:right w:val="nil"/>
            </w:tcBorders>
          </w:tcPr>
          <w:p w:rsidR="00282924" w:rsidRPr="00282924" w:rsidRDefault="00282924" w:rsidP="0012766F">
            <w:pPr>
              <w:pStyle w:val="afc"/>
              <w:widowControl w:val="0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溶剂残留量/（mg</w:t>
            </w:r>
            <w:r w:rsidRPr="002829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/</w:t>
            </w: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kg）</w:t>
            </w:r>
          </w:p>
        </w:tc>
        <w:tc>
          <w:tcPr>
            <w:tcW w:w="4060" w:type="dxa"/>
          </w:tcPr>
          <w:p w:rsidR="00282924" w:rsidRPr="00282924" w:rsidRDefault="00282924" w:rsidP="0012766F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2053" w:type="dxa"/>
          </w:tcPr>
          <w:p w:rsidR="00282924" w:rsidRPr="00282924" w:rsidRDefault="00282924" w:rsidP="0012766F">
            <w:pPr>
              <w:pStyle w:val="afc"/>
              <w:widowControl w:val="0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29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GB 5009.262</w:t>
            </w:r>
          </w:p>
        </w:tc>
      </w:tr>
    </w:tbl>
    <w:p w:rsidR="00326494" w:rsidRDefault="00AB617E" w:rsidP="00CE6B4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3.</w:t>
      </w:r>
      <w:r>
        <w:rPr>
          <w:rFonts w:ascii="黑体" w:hAnsi="黑体" w:hint="eastAsia"/>
        </w:rPr>
        <w:t>3</w:t>
      </w:r>
      <w:r>
        <w:rPr>
          <w:rFonts w:ascii="黑体" w:hAnsi="黑体"/>
        </w:rPr>
        <w:t xml:space="preserve">  净含量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 w:hAnsi="宋体"/>
        </w:rPr>
        <w:t>应符合《定量包装商品计量监督管理办法》的规定</w:t>
      </w:r>
      <w:r>
        <w:rPr>
          <w:rFonts w:ascii="Times New Roman" w:hAnsi="宋体" w:hint="eastAsia"/>
        </w:rPr>
        <w:t>。</w:t>
      </w:r>
      <w:r>
        <w:rPr>
          <w:rFonts w:hAnsi="宋体"/>
        </w:rPr>
        <w:t>按JJF 1070规定的方法检验。</w:t>
      </w:r>
    </w:p>
    <w:p w:rsidR="00326494" w:rsidRDefault="00AB617E" w:rsidP="00CE6B42">
      <w:pPr>
        <w:pStyle w:val="afc"/>
        <w:spacing w:beforeLines="50" w:afterLines="5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 w:rsidR="004F561B">
        <w:rPr>
          <w:rFonts w:ascii="黑体" w:eastAsia="黑体" w:hAnsi="黑体" w:hint="eastAsia"/>
        </w:rPr>
        <w:t xml:space="preserve">  </w:t>
      </w:r>
      <w:r>
        <w:rPr>
          <w:rFonts w:ascii="黑体" w:eastAsia="黑体" w:hAnsi="黑体"/>
        </w:rPr>
        <w:t>食品安全要求</w:t>
      </w:r>
    </w:p>
    <w:p w:rsidR="00326494" w:rsidRDefault="00AB617E">
      <w:pPr>
        <w:numPr>
          <w:ilvl w:val="0"/>
          <w:numId w:val="0"/>
        </w:num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.1</w:t>
      </w:r>
      <w:r w:rsidR="004F561B">
        <w:rPr>
          <w:rFonts w:ascii="黑体" w:eastAsia="黑体" w:hAnsi="黑体" w:hint="eastAsia"/>
        </w:rPr>
        <w:t xml:space="preserve">  </w:t>
      </w:r>
      <w:r>
        <w:t>应符合</w:t>
      </w:r>
      <w:r>
        <w:rPr>
          <w:rFonts w:ascii="宋体" w:hAnsi="宋体"/>
        </w:rPr>
        <w:t>GB 2716</w:t>
      </w:r>
      <w:r>
        <w:t>的规定。</w:t>
      </w:r>
    </w:p>
    <w:p w:rsidR="00326494" w:rsidRDefault="00AB617E">
      <w:pPr>
        <w:numPr>
          <w:ilvl w:val="0"/>
          <w:numId w:val="0"/>
        </w:num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.2</w:t>
      </w:r>
      <w:r w:rsidR="004F561B">
        <w:rPr>
          <w:rFonts w:ascii="黑体" w:eastAsia="黑体" w:hAnsi="黑体" w:hint="eastAsia"/>
        </w:rPr>
        <w:t xml:space="preserve">  </w:t>
      </w:r>
      <w:r>
        <w:t>食品添加剂的品种和使用量应符合</w:t>
      </w:r>
      <w:r>
        <w:rPr>
          <w:rFonts w:ascii="宋体" w:hAnsi="宋体"/>
        </w:rPr>
        <w:t>GB</w:t>
      </w:r>
      <w:r w:rsidR="003212B5">
        <w:rPr>
          <w:rFonts w:ascii="宋体" w:hAnsi="宋体" w:hint="eastAsia"/>
        </w:rPr>
        <w:t xml:space="preserve"> </w:t>
      </w:r>
      <w:r>
        <w:rPr>
          <w:rFonts w:ascii="宋体" w:hAnsi="宋体"/>
        </w:rPr>
        <w:t>27</w:t>
      </w:r>
      <w:r>
        <w:rPr>
          <w:rFonts w:ascii="宋体" w:hAnsi="宋体" w:hint="eastAsia"/>
        </w:rPr>
        <w:t>6</w:t>
      </w:r>
      <w:r>
        <w:rPr>
          <w:rFonts w:ascii="宋体" w:hAnsi="宋体"/>
        </w:rPr>
        <w:t>0的规定</w:t>
      </w:r>
      <w:r>
        <w:t>，但不得添加任何香精香料，不得添加非食用物质。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.3</w:t>
      </w:r>
      <w:r w:rsidR="004F561B">
        <w:rPr>
          <w:rFonts w:ascii="黑体" w:eastAsia="黑体" w:hAnsi="黑体" w:hint="eastAsia"/>
        </w:rPr>
        <w:t xml:space="preserve">  </w:t>
      </w:r>
      <w:r>
        <w:rPr>
          <w:rFonts w:ascii="Times New Roman" w:hint="eastAsia"/>
        </w:rPr>
        <w:t>其他</w:t>
      </w:r>
      <w:r>
        <w:rPr>
          <w:rFonts w:ascii="Times New Roman" w:hAnsi="宋体"/>
        </w:rPr>
        <w:t>真菌毒素</w:t>
      </w:r>
      <w:r>
        <w:rPr>
          <w:rFonts w:hAnsi="宋体"/>
        </w:rPr>
        <w:t>限量应符合GB 2761的规定</w:t>
      </w:r>
      <w:r>
        <w:rPr>
          <w:rFonts w:ascii="Times New Roman" w:hAnsi="宋体"/>
        </w:rPr>
        <w:t>。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.4</w:t>
      </w:r>
      <w:r w:rsidR="004F561B">
        <w:rPr>
          <w:rFonts w:ascii="黑体" w:eastAsia="黑体" w:hAnsi="黑体" w:hint="eastAsia"/>
        </w:rPr>
        <w:t xml:space="preserve">  </w:t>
      </w:r>
      <w:r>
        <w:rPr>
          <w:rFonts w:ascii="Times New Roman" w:hint="eastAsia"/>
        </w:rPr>
        <w:t>其他</w:t>
      </w:r>
      <w:r>
        <w:rPr>
          <w:rFonts w:ascii="Times New Roman" w:hAnsi="宋体"/>
        </w:rPr>
        <w:t>污染物限量</w:t>
      </w:r>
      <w:r>
        <w:rPr>
          <w:rFonts w:hAnsi="宋体"/>
        </w:rPr>
        <w:t>应符合GB 2762 的规定</w:t>
      </w:r>
      <w:r>
        <w:rPr>
          <w:rFonts w:ascii="Times New Roman" w:hAnsi="宋体"/>
        </w:rPr>
        <w:t>。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.5</w:t>
      </w:r>
      <w:r w:rsidR="004F561B">
        <w:rPr>
          <w:rFonts w:ascii="黑体" w:eastAsia="黑体" w:hAnsi="黑体" w:hint="eastAsia"/>
        </w:rPr>
        <w:t xml:space="preserve">  </w:t>
      </w:r>
      <w:r>
        <w:rPr>
          <w:rFonts w:ascii="Times New Roman" w:hAnsi="宋体"/>
        </w:rPr>
        <w:t>农药残留</w:t>
      </w:r>
      <w:r>
        <w:rPr>
          <w:rFonts w:hAnsi="宋体"/>
        </w:rPr>
        <w:t>限量应符合GB 2763及</w:t>
      </w:r>
      <w:r>
        <w:rPr>
          <w:rFonts w:ascii="Times New Roman" w:hAnsi="宋体"/>
        </w:rPr>
        <w:t>相关规定。</w:t>
      </w:r>
    </w:p>
    <w:p w:rsidR="00326494" w:rsidRDefault="00AB617E" w:rsidP="00CE6B42">
      <w:pPr>
        <w:pStyle w:val="afc"/>
        <w:spacing w:beforeLines="50" w:afterLines="50"/>
        <w:ind w:firstLineChars="0" w:firstLine="0"/>
        <w:rPr>
          <w:rFonts w:ascii="黑体" w:eastAsia="黑体" w:hAnsi="黑体"/>
          <w:color w:val="000000"/>
        </w:rPr>
      </w:pPr>
      <w:r>
        <w:rPr>
          <w:rFonts w:ascii="黑体" w:eastAsia="黑体" w:hAnsi="黑体"/>
          <w:color w:val="000000"/>
        </w:rPr>
        <w:t>3.</w:t>
      </w:r>
      <w:r>
        <w:rPr>
          <w:rFonts w:ascii="黑体" w:eastAsia="黑体" w:hAnsi="黑体" w:hint="eastAsia"/>
          <w:color w:val="000000"/>
        </w:rPr>
        <w:t>5</w:t>
      </w:r>
      <w:r>
        <w:rPr>
          <w:rFonts w:ascii="黑体" w:eastAsia="黑体" w:hAnsi="黑体"/>
          <w:color w:val="000000"/>
        </w:rPr>
        <w:t xml:space="preserve">  生产过程的卫生要求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应符合GB 14881和 GB 8955的规定。</w:t>
      </w:r>
    </w:p>
    <w:p w:rsidR="00326494" w:rsidRDefault="00AB617E" w:rsidP="00CE6B4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lastRenderedPageBreak/>
        <w:t>3.</w:t>
      </w:r>
      <w:r>
        <w:rPr>
          <w:rFonts w:ascii="黑体" w:hAnsi="黑体" w:hint="eastAsia"/>
        </w:rPr>
        <w:t>6</w:t>
      </w:r>
      <w:r>
        <w:rPr>
          <w:rFonts w:ascii="黑体" w:hAnsi="黑体"/>
        </w:rPr>
        <w:t xml:space="preserve">  真实性要求</w:t>
      </w:r>
    </w:p>
    <w:p w:rsidR="00326494" w:rsidRDefault="00C06967">
      <w:pPr>
        <w:pStyle w:val="afc"/>
        <w:ind w:firstLine="420"/>
        <w:rPr>
          <w:rFonts w:ascii="Times New Roman"/>
        </w:rPr>
      </w:pPr>
      <w:r>
        <w:rPr>
          <w:rFonts w:ascii="Times New Roman" w:hAnsi="宋体" w:hint="eastAsia"/>
        </w:rPr>
        <w:t>花椒</w:t>
      </w:r>
      <w:r w:rsidR="00AB617E">
        <w:rPr>
          <w:rFonts w:ascii="Times New Roman" w:hAnsi="宋体"/>
        </w:rPr>
        <w:t>油中不掺有其他非食用油。</w:t>
      </w:r>
    </w:p>
    <w:p w:rsidR="00326494" w:rsidRDefault="00AB617E" w:rsidP="00CE6B42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t>4  检验规则</w:t>
      </w:r>
    </w:p>
    <w:p w:rsidR="00326494" w:rsidRDefault="00AB617E" w:rsidP="00CE6B4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4.1  组批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以同一批原料，同一工艺、同一设备加工生产的同一产品为一批。</w:t>
      </w:r>
    </w:p>
    <w:p w:rsidR="00326494" w:rsidRDefault="00AB617E" w:rsidP="00CE6B42">
      <w:pPr>
        <w:pStyle w:val="afc"/>
        <w:spacing w:beforeLines="50" w:afterLines="5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4.2  抽样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按</w:t>
      </w:r>
      <w:r>
        <w:rPr>
          <w:rFonts w:hAnsi="宋体"/>
        </w:rPr>
        <w:t>照GB/T 5524的要求执</w:t>
      </w:r>
      <w:r>
        <w:rPr>
          <w:rFonts w:ascii="Times New Roman"/>
        </w:rPr>
        <w:t>行。</w:t>
      </w:r>
    </w:p>
    <w:p w:rsidR="00326494" w:rsidRDefault="00AB617E" w:rsidP="00CE6B4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4.3  出厂检验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每批产品出厂前，须经企业质量检验部门按本标准规定进行检验合格，并附检验合格证后方可出厂；出厂检验项目：</w:t>
      </w:r>
      <w:r>
        <w:rPr>
          <w:rFonts w:ascii="Times New Roman" w:hAnsi="宋体"/>
        </w:rPr>
        <w:t>色泽、气味</w:t>
      </w:r>
      <w:r>
        <w:rPr>
          <w:rFonts w:ascii="Times New Roman" w:hAnsi="宋体" w:hint="eastAsia"/>
        </w:rPr>
        <w:t>、</w:t>
      </w:r>
      <w:r w:rsidR="00F57B40">
        <w:rPr>
          <w:rFonts w:ascii="Times New Roman" w:hAnsi="宋体"/>
        </w:rPr>
        <w:t>滋味</w:t>
      </w:r>
      <w:r>
        <w:rPr>
          <w:rFonts w:ascii="Times New Roman" w:hAnsi="宋体"/>
        </w:rPr>
        <w:t>、酸价、过氧化值</w:t>
      </w:r>
      <w:r>
        <w:rPr>
          <w:rFonts w:ascii="Times New Roman" w:hAnsi="宋体" w:hint="eastAsia"/>
        </w:rPr>
        <w:t>、</w:t>
      </w:r>
      <w:r>
        <w:rPr>
          <w:rFonts w:hAnsi="宋体"/>
          <w:szCs w:val="21"/>
        </w:rPr>
        <w:t>溶剂残留量</w:t>
      </w:r>
      <w:r>
        <w:rPr>
          <w:rFonts w:ascii="Times New Roman" w:hAnsi="宋体"/>
        </w:rPr>
        <w:t>。</w:t>
      </w:r>
    </w:p>
    <w:p w:rsidR="00326494" w:rsidRDefault="00AB617E" w:rsidP="00CE6B4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4.4  型式检验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型式检验项目为本标准规定的技术要求</w:t>
      </w:r>
      <w:r>
        <w:rPr>
          <w:rFonts w:hAnsi="宋体" w:hint="eastAsia"/>
        </w:rPr>
        <w:t>3.2～3.4</w:t>
      </w:r>
      <w:r>
        <w:rPr>
          <w:rFonts w:ascii="Times New Roman"/>
        </w:rPr>
        <w:t>中所有项目</w:t>
      </w:r>
      <w:r>
        <w:rPr>
          <w:rFonts w:ascii="Times New Roman" w:hint="eastAsia"/>
        </w:rPr>
        <w:t>，</w:t>
      </w:r>
      <w:r>
        <w:rPr>
          <w:rFonts w:ascii="Times New Roman" w:hAnsi="宋体"/>
        </w:rPr>
        <w:t>当检验结果与表</w:t>
      </w:r>
      <w:r>
        <w:rPr>
          <w:rFonts w:ascii="Times New Roman"/>
        </w:rPr>
        <w:t>1</w:t>
      </w:r>
      <w:r>
        <w:rPr>
          <w:rFonts w:ascii="Times New Roman" w:hAnsi="宋体"/>
        </w:rPr>
        <w:t>的规定不符合时，可用生产该批产品的</w:t>
      </w:r>
      <w:r w:rsidR="00C06967" w:rsidRPr="0099177D">
        <w:rPr>
          <w:rFonts w:ascii="Times New Roman" w:hint="eastAsia"/>
          <w:color w:val="000000" w:themeColor="text1"/>
        </w:rPr>
        <w:t>花椒</w:t>
      </w:r>
      <w:r w:rsidR="00C06967">
        <w:rPr>
          <w:rFonts w:ascii="Times New Roman" w:hint="eastAsia"/>
          <w:color w:val="000000" w:themeColor="text1"/>
        </w:rPr>
        <w:t>或竹叶花椒或青花椒</w:t>
      </w:r>
      <w:r>
        <w:rPr>
          <w:rFonts w:ascii="Times New Roman" w:hAnsi="宋体"/>
        </w:rPr>
        <w:t>原料进行检验，并佐证</w:t>
      </w:r>
      <w:r>
        <w:rPr>
          <w:rFonts w:ascii="Times New Roman"/>
        </w:rPr>
        <w:t>。</w:t>
      </w:r>
      <w:r>
        <w:rPr>
          <w:rFonts w:ascii="Times New Roman"/>
          <w:color w:val="000000"/>
          <w:szCs w:val="21"/>
        </w:rPr>
        <w:t>正常生产时</w:t>
      </w:r>
      <w:r>
        <w:rPr>
          <w:rFonts w:ascii="Times New Roman"/>
        </w:rPr>
        <w:t>每半年进行一次，有下列情况之一者，亦应进行检验：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a</w:t>
      </w:r>
      <w:r>
        <w:rPr>
          <w:rFonts w:ascii="Times New Roman"/>
        </w:rPr>
        <w:t>）当原料、工艺有较大变化时；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b</w:t>
      </w:r>
      <w:r>
        <w:rPr>
          <w:rFonts w:ascii="Times New Roman"/>
        </w:rPr>
        <w:t>）更改关键工艺和设备；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c</w:t>
      </w:r>
      <w:r>
        <w:rPr>
          <w:rFonts w:ascii="Times New Roman"/>
        </w:rPr>
        <w:t>）连续停产</w:t>
      </w:r>
      <w:r>
        <w:rPr>
          <w:rFonts w:ascii="Times New Roman"/>
        </w:rPr>
        <w:t>3</w:t>
      </w:r>
      <w:r>
        <w:rPr>
          <w:rFonts w:ascii="Times New Roman"/>
        </w:rPr>
        <w:t>个月以上，重新恢复生产时；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d</w:t>
      </w:r>
      <w:r>
        <w:rPr>
          <w:rFonts w:ascii="Times New Roman"/>
        </w:rPr>
        <w:t>）出厂检验结果与上次型式检验结果有较大差异时；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e</w:t>
      </w:r>
      <w:r>
        <w:rPr>
          <w:rFonts w:ascii="Times New Roman"/>
        </w:rPr>
        <w:t>）</w:t>
      </w:r>
      <w:r>
        <w:rPr>
          <w:rFonts w:ascii="Times New Roman"/>
          <w:snapToGrid w:val="0"/>
          <w:color w:val="000000"/>
          <w:szCs w:val="21"/>
        </w:rPr>
        <w:t>国家</w:t>
      </w:r>
      <w:r w:rsidR="004F561B">
        <w:rPr>
          <w:rFonts w:ascii="Times New Roman" w:hint="eastAsia"/>
          <w:snapToGrid w:val="0"/>
          <w:color w:val="000000"/>
          <w:szCs w:val="21"/>
        </w:rPr>
        <w:t>市场</w:t>
      </w:r>
      <w:r>
        <w:rPr>
          <w:rFonts w:ascii="Times New Roman"/>
          <w:snapToGrid w:val="0"/>
          <w:color w:val="000000"/>
          <w:szCs w:val="21"/>
        </w:rPr>
        <w:t>监督管理部门提出型式检验要求时</w:t>
      </w:r>
      <w:r>
        <w:rPr>
          <w:rFonts w:ascii="Times New Roman"/>
        </w:rPr>
        <w:t>。</w:t>
      </w:r>
    </w:p>
    <w:p w:rsidR="00326494" w:rsidRDefault="00AB617E" w:rsidP="00CE6B4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4.5  判定规则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4.5.1</w:t>
      </w:r>
      <w:r w:rsidR="004F561B">
        <w:rPr>
          <w:rFonts w:ascii="黑体" w:eastAsia="黑体" w:hAnsi="黑体" w:hint="eastAsia"/>
        </w:rPr>
        <w:t xml:space="preserve">  </w:t>
      </w:r>
      <w:r>
        <w:rPr>
          <w:rFonts w:ascii="Times New Roman" w:hint="eastAsia"/>
        </w:rPr>
        <w:t>产品的检验项目中全部检验合格，</w:t>
      </w:r>
      <w:r>
        <w:rPr>
          <w:rFonts w:ascii="Times New Roman"/>
        </w:rPr>
        <w:t>判定该产品为合格产品；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4.5.2</w:t>
      </w:r>
      <w:r w:rsidR="004F561B">
        <w:rPr>
          <w:rFonts w:ascii="黑体" w:eastAsia="黑体" w:hAnsi="黑体" w:hint="eastAsia"/>
        </w:rPr>
        <w:t xml:space="preserve">  </w:t>
      </w:r>
      <w:r>
        <w:rPr>
          <w:rFonts w:ascii="Times New Roman"/>
        </w:rPr>
        <w:t>若检验项目中有任一项不符合本标准时，即判定该产品为不合格产品</w:t>
      </w:r>
      <w:r>
        <w:rPr>
          <w:rFonts w:ascii="Times New Roman" w:hint="eastAsia"/>
        </w:rPr>
        <w:t>，允许加倍抽样复检，以复检结果为准。</w:t>
      </w:r>
    </w:p>
    <w:p w:rsidR="00326494" w:rsidRDefault="00AB617E" w:rsidP="00CE6B42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t xml:space="preserve">5  </w:t>
      </w:r>
      <w:r w:rsidR="004F561B">
        <w:rPr>
          <w:rFonts w:hAnsi="黑体"/>
        </w:rPr>
        <w:t>标志、</w:t>
      </w:r>
      <w:r>
        <w:rPr>
          <w:rFonts w:hAnsi="黑体"/>
        </w:rPr>
        <w:t>标签、包装、运输、贮存</w:t>
      </w:r>
    </w:p>
    <w:p w:rsidR="00326494" w:rsidRDefault="00AB617E" w:rsidP="00CE6B4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 xml:space="preserve">5.1  </w:t>
      </w:r>
      <w:r w:rsidR="004F561B">
        <w:rPr>
          <w:rFonts w:ascii="黑体" w:hAnsi="黑体"/>
        </w:rPr>
        <w:t>标志、</w:t>
      </w:r>
      <w:r>
        <w:rPr>
          <w:rFonts w:ascii="黑体" w:hAnsi="黑体"/>
        </w:rPr>
        <w:t>标签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5.1.1</w:t>
      </w:r>
      <w:r w:rsidR="004F561B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/>
          <w:color w:val="000000"/>
        </w:rPr>
        <w:t>产品销售标签、</w:t>
      </w:r>
      <w:r>
        <w:rPr>
          <w:rFonts w:hAnsi="宋体"/>
          <w:color w:val="000000"/>
        </w:rPr>
        <w:t>标识应符合GB 7718和GB 28050的要</w:t>
      </w:r>
      <w:r>
        <w:rPr>
          <w:rFonts w:ascii="Times New Roman"/>
          <w:color w:val="000000"/>
        </w:rPr>
        <w:t>求。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5.1.2</w:t>
      </w:r>
      <w:r w:rsidR="004F561B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/>
          <w:color w:val="000000"/>
        </w:rPr>
        <w:t>包装图示标志应</w:t>
      </w:r>
      <w:r>
        <w:rPr>
          <w:rFonts w:hAnsi="宋体"/>
          <w:color w:val="000000"/>
        </w:rPr>
        <w:t>符合GB/T 191的</w:t>
      </w:r>
      <w:r>
        <w:rPr>
          <w:rFonts w:ascii="Times New Roman"/>
          <w:color w:val="000000"/>
        </w:rPr>
        <w:t>规定。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5.1.3</w:t>
      </w:r>
      <w:r w:rsidR="004F561B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/>
          <w:color w:val="000000"/>
        </w:rPr>
        <w:t>应注明加工工艺和产品原料的生产地。</w:t>
      </w:r>
    </w:p>
    <w:p w:rsidR="00326494" w:rsidRDefault="00AB617E" w:rsidP="00CE6B4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  <w:color w:val="000000"/>
        </w:rPr>
      </w:pPr>
      <w:r>
        <w:rPr>
          <w:rFonts w:ascii="黑体" w:hAnsi="黑体"/>
          <w:color w:val="000000"/>
        </w:rPr>
        <w:t>5.2  包装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5.2.1</w:t>
      </w:r>
      <w:r w:rsidR="004F561B">
        <w:rPr>
          <w:rFonts w:ascii="黑体" w:eastAsia="黑体" w:hAnsi="黑体" w:hint="eastAsia"/>
          <w:color w:val="000000"/>
        </w:rPr>
        <w:t xml:space="preserve">  </w:t>
      </w:r>
      <w:r>
        <w:rPr>
          <w:rFonts w:hAnsi="宋体"/>
          <w:color w:val="000000"/>
        </w:rPr>
        <w:t>销售包装应符合GB/T 1737</w:t>
      </w:r>
      <w:r>
        <w:rPr>
          <w:rFonts w:hAnsi="宋体" w:hint="eastAsia"/>
          <w:color w:val="000000"/>
        </w:rPr>
        <w:t>4</w:t>
      </w:r>
      <w:r>
        <w:rPr>
          <w:rFonts w:hAnsi="宋体"/>
          <w:color w:val="000000"/>
        </w:rPr>
        <w:t>及国家的</w:t>
      </w:r>
      <w:r>
        <w:rPr>
          <w:rFonts w:ascii="Times New Roman"/>
          <w:color w:val="000000"/>
        </w:rPr>
        <w:t>有关规定和要求。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5.2.2</w:t>
      </w:r>
      <w:r w:rsidR="004F561B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/>
          <w:color w:val="000000"/>
        </w:rPr>
        <w:t>包装图示标志应符</w:t>
      </w:r>
      <w:r>
        <w:rPr>
          <w:rFonts w:hAnsi="宋体"/>
          <w:color w:val="000000"/>
        </w:rPr>
        <w:t>合GB/T 191的</w:t>
      </w:r>
      <w:r>
        <w:rPr>
          <w:rFonts w:ascii="Times New Roman"/>
          <w:color w:val="000000"/>
        </w:rPr>
        <w:t>规定。</w:t>
      </w:r>
    </w:p>
    <w:p w:rsidR="00326494" w:rsidRDefault="00AB617E" w:rsidP="00CE6B4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  <w:color w:val="000000"/>
        </w:rPr>
      </w:pPr>
      <w:r>
        <w:rPr>
          <w:rFonts w:ascii="黑体" w:hAnsi="黑体"/>
          <w:color w:val="000000"/>
        </w:rPr>
        <w:t>5.3  运输</w:t>
      </w:r>
    </w:p>
    <w:p w:rsidR="00326494" w:rsidRDefault="00AB617E" w:rsidP="00CE6B42">
      <w:pPr>
        <w:pStyle w:val="aa"/>
        <w:numPr>
          <w:ilvl w:val="0"/>
          <w:numId w:val="0"/>
        </w:numPr>
        <w:spacing w:beforeLines="50" w:afterLines="50"/>
        <w:ind w:firstLineChars="200" w:firstLine="420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lastRenderedPageBreak/>
        <w:t>运输产品时，严防日晒、雨淋；应轻拿轻放，不得扔摔，应避免撞击与挤压；不得与有毒、有害、有腐蚀性、易挥发或有异味的物品混装、混运。</w:t>
      </w:r>
    </w:p>
    <w:p w:rsidR="00326494" w:rsidRDefault="00AB617E" w:rsidP="00CE6B4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  <w:color w:val="000000"/>
        </w:rPr>
      </w:pPr>
      <w:r>
        <w:rPr>
          <w:rFonts w:ascii="黑体" w:hAnsi="黑体"/>
          <w:color w:val="000000"/>
        </w:rPr>
        <w:t xml:space="preserve">5.4  </w:t>
      </w:r>
      <w:r>
        <w:rPr>
          <w:rFonts w:ascii="黑体" w:hAnsi="黑体" w:hint="eastAsia"/>
          <w:color w:val="000000"/>
        </w:rPr>
        <w:t>贮</w:t>
      </w:r>
      <w:r>
        <w:rPr>
          <w:rFonts w:ascii="黑体" w:hAnsi="黑体"/>
          <w:color w:val="000000"/>
        </w:rPr>
        <w:t>存</w:t>
      </w:r>
    </w:p>
    <w:p w:rsidR="00326494" w:rsidRDefault="00AB617E">
      <w:pPr>
        <w:pStyle w:val="afc"/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产品应</w:t>
      </w:r>
      <w:r>
        <w:rPr>
          <w:rFonts w:ascii="Times New Roman" w:hint="eastAsia"/>
          <w:color w:val="000000"/>
        </w:rPr>
        <w:t>贮</w:t>
      </w:r>
      <w:r>
        <w:rPr>
          <w:rFonts w:ascii="Times New Roman"/>
          <w:color w:val="000000"/>
        </w:rPr>
        <w:t>存于阴凉避光处、干燥、通风良好的场所，堆放时应离地、离墙壁，注意防虫防鼠。不得与有害、有毒、有腐蚀性、易挥发或有异味的物品同处存放。</w:t>
      </w:r>
    </w:p>
    <w:p w:rsidR="00326494" w:rsidRDefault="00AB617E" w:rsidP="00CE6B4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  <w:color w:val="000000"/>
        </w:rPr>
      </w:pPr>
      <w:r>
        <w:rPr>
          <w:rFonts w:ascii="黑体" w:hAnsi="黑体"/>
          <w:color w:val="000000"/>
        </w:rPr>
        <w:t>5.5  保质期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产品在本标准规定的条件下，自生产之日起，未经开封保质期为</w:t>
      </w:r>
      <w:r>
        <w:rPr>
          <w:rFonts w:ascii="Times New Roman"/>
        </w:rPr>
        <w:t>18</w:t>
      </w:r>
      <w:r>
        <w:rPr>
          <w:rFonts w:ascii="Times New Roman"/>
        </w:rPr>
        <w:t>个月。</w:t>
      </w:r>
    </w:p>
    <w:p w:rsidR="00064B0C" w:rsidRDefault="00064B0C" w:rsidP="00C174C5">
      <w:pPr>
        <w:pStyle w:val="afc"/>
        <w:ind w:firstLineChars="0" w:firstLine="0"/>
      </w:pPr>
    </w:p>
    <w:p w:rsidR="00064B0C" w:rsidRDefault="00064B0C" w:rsidP="00C174C5">
      <w:pPr>
        <w:pStyle w:val="afc"/>
        <w:ind w:firstLineChars="0" w:firstLine="0"/>
      </w:pPr>
    </w:p>
    <w:p w:rsidR="00064B0C" w:rsidRDefault="00CE6B42" w:rsidP="00C174C5">
      <w:pPr>
        <w:pStyle w:val="afc"/>
        <w:ind w:firstLineChars="0" w:firstLine="0"/>
      </w:pPr>
      <w:r w:rsidRPr="00CE6B42">
        <w:rPr>
          <w:rFonts w:asci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12" o:spid="_x0000_s1033" type="#_x0000_t32" style="position:absolute;left:0;text-align:left;margin-left:173.4pt;margin-top:9.35pt;width:127.0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"/>
        </w:pict>
      </w:r>
    </w:p>
    <w:p w:rsidR="00326494" w:rsidRDefault="00326494" w:rsidP="00C174C5">
      <w:pPr>
        <w:pStyle w:val="afc"/>
        <w:ind w:firstLineChars="0" w:firstLine="0"/>
      </w:pPr>
    </w:p>
    <w:p w:rsidR="00064B0C" w:rsidRDefault="00064B0C" w:rsidP="00C174C5">
      <w:pPr>
        <w:pStyle w:val="afc"/>
        <w:ind w:firstLineChars="0" w:firstLine="0"/>
      </w:pPr>
    </w:p>
    <w:p w:rsidR="00064B0C" w:rsidRDefault="00064B0C" w:rsidP="00C174C5">
      <w:pPr>
        <w:pStyle w:val="afc"/>
        <w:ind w:firstLineChars="0" w:firstLine="0"/>
      </w:pPr>
    </w:p>
    <w:p w:rsidR="00064B0C" w:rsidRDefault="00064B0C" w:rsidP="00C174C5">
      <w:pPr>
        <w:pStyle w:val="afc"/>
        <w:ind w:firstLineChars="0" w:firstLine="0"/>
      </w:pPr>
    </w:p>
    <w:p w:rsidR="00064B0C" w:rsidRDefault="00064B0C" w:rsidP="00C174C5">
      <w:pPr>
        <w:pStyle w:val="afc"/>
        <w:ind w:firstLineChars="0" w:firstLine="0"/>
      </w:pPr>
    </w:p>
    <w:p w:rsidR="00064B0C" w:rsidRDefault="00064B0C" w:rsidP="00C174C5">
      <w:pPr>
        <w:pStyle w:val="afc"/>
        <w:ind w:firstLineChars="0" w:firstLine="0"/>
      </w:pPr>
    </w:p>
    <w:p w:rsidR="00064B0C" w:rsidRDefault="00064B0C" w:rsidP="00C174C5">
      <w:pPr>
        <w:pStyle w:val="afc"/>
        <w:ind w:firstLineChars="0" w:firstLine="0"/>
      </w:pPr>
    </w:p>
    <w:p w:rsidR="00064B0C" w:rsidRDefault="00064B0C" w:rsidP="00C174C5">
      <w:pPr>
        <w:pStyle w:val="afc"/>
        <w:ind w:firstLineChars="0" w:firstLine="0"/>
      </w:pPr>
    </w:p>
    <w:p w:rsidR="00064B0C" w:rsidRDefault="00064B0C" w:rsidP="00C174C5">
      <w:pPr>
        <w:pStyle w:val="afc"/>
        <w:ind w:firstLineChars="0" w:firstLine="0"/>
      </w:pPr>
    </w:p>
    <w:p w:rsidR="00064B0C" w:rsidRDefault="00064B0C" w:rsidP="00C174C5">
      <w:pPr>
        <w:pStyle w:val="afc"/>
        <w:ind w:firstLineChars="0" w:firstLine="0"/>
      </w:pPr>
    </w:p>
    <w:p w:rsidR="00064B0C" w:rsidRDefault="00064B0C" w:rsidP="00C174C5">
      <w:pPr>
        <w:pStyle w:val="afc"/>
        <w:ind w:firstLineChars="0" w:firstLine="0"/>
      </w:pPr>
    </w:p>
    <w:p w:rsidR="00064B0C" w:rsidRDefault="00064B0C" w:rsidP="00C174C5">
      <w:pPr>
        <w:pStyle w:val="afc"/>
        <w:ind w:firstLineChars="0" w:firstLine="0"/>
      </w:pPr>
    </w:p>
    <w:p w:rsidR="00064B0C" w:rsidRDefault="00064B0C" w:rsidP="00C174C5">
      <w:pPr>
        <w:pStyle w:val="afc"/>
        <w:ind w:firstLineChars="0" w:firstLine="0"/>
      </w:pPr>
    </w:p>
    <w:p w:rsidR="00064B0C" w:rsidRDefault="00064B0C" w:rsidP="00C174C5">
      <w:pPr>
        <w:pStyle w:val="afc"/>
        <w:ind w:firstLineChars="0" w:firstLine="0"/>
      </w:pPr>
    </w:p>
    <w:p w:rsidR="00064B0C" w:rsidRDefault="00064B0C" w:rsidP="00C174C5">
      <w:pPr>
        <w:pStyle w:val="afc"/>
        <w:ind w:firstLineChars="0" w:firstLine="0"/>
      </w:pPr>
    </w:p>
    <w:p w:rsidR="00064B0C" w:rsidRDefault="00064B0C" w:rsidP="00C174C5">
      <w:pPr>
        <w:pStyle w:val="afc"/>
        <w:ind w:firstLineChars="0" w:firstLine="0"/>
      </w:pPr>
    </w:p>
    <w:p w:rsidR="00064B0C" w:rsidRDefault="00064B0C" w:rsidP="00C174C5">
      <w:pPr>
        <w:pStyle w:val="afc"/>
        <w:ind w:firstLineChars="0" w:firstLine="0"/>
      </w:pPr>
    </w:p>
    <w:p w:rsidR="00064B0C" w:rsidRDefault="00064B0C" w:rsidP="00C174C5">
      <w:pPr>
        <w:pStyle w:val="afc"/>
        <w:ind w:firstLineChars="0" w:firstLine="0"/>
      </w:pPr>
    </w:p>
    <w:p w:rsidR="00064B0C" w:rsidRDefault="00064B0C" w:rsidP="00C174C5">
      <w:pPr>
        <w:pStyle w:val="afc"/>
        <w:ind w:firstLineChars="0" w:firstLine="0"/>
      </w:pPr>
    </w:p>
    <w:p w:rsidR="00064B0C" w:rsidRDefault="00064B0C">
      <w:pPr>
        <w:widowControl/>
        <w:numPr>
          <w:ilvl w:val="0"/>
          <w:numId w:val="0"/>
        </w:numPr>
        <w:tabs>
          <w:tab w:val="clear" w:pos="360"/>
          <w:tab w:val="clear" w:pos="9215"/>
        </w:tabs>
        <w:jc w:val="left"/>
        <w:rPr>
          <w:rFonts w:ascii="宋体"/>
          <w:kern w:val="0"/>
          <w:szCs w:val="20"/>
        </w:rPr>
      </w:pPr>
      <w:r>
        <w:br w:type="page"/>
      </w:r>
    </w:p>
    <w:p w:rsidR="00064B0C" w:rsidRDefault="00064B0C" w:rsidP="00064B0C">
      <w:pPr>
        <w:pStyle w:val="affff"/>
        <w:keepNext/>
        <w:numPr>
          <w:ilvl w:val="0"/>
          <w:numId w:val="4"/>
        </w:numPr>
        <w:tabs>
          <w:tab w:val="left" w:pos="360"/>
        </w:tabs>
        <w:spacing w:after="280"/>
        <w:rPr>
          <w:rFonts w:ascii="Times New Roman"/>
          <w:szCs w:val="21"/>
        </w:rPr>
      </w:pPr>
      <w:r>
        <w:lastRenderedPageBreak/>
        <w:br/>
      </w:r>
      <w:r>
        <w:rPr>
          <w:rFonts w:hint="eastAsia"/>
        </w:rPr>
        <w:t>（规范性附录）</w:t>
      </w:r>
      <w:r>
        <w:br/>
      </w:r>
      <w:bookmarkStart w:id="3" w:name="OLE_LINK20"/>
      <w:bookmarkStart w:id="4" w:name="OLE_LINK19"/>
      <w:r>
        <w:rPr>
          <w:rFonts w:ascii="Times New Roman"/>
          <w:szCs w:val="21"/>
        </w:rPr>
        <w:t>花椒油中酰胺类物质</w:t>
      </w:r>
      <w:bookmarkEnd w:id="3"/>
      <w:bookmarkEnd w:id="4"/>
      <w:r>
        <w:rPr>
          <w:rFonts w:ascii="Times New Roman"/>
          <w:szCs w:val="21"/>
        </w:rPr>
        <w:t>的含量测定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 xml:space="preserve">A.1 </w:t>
      </w:r>
      <w:r w:rsidRPr="00064B0C">
        <w:rPr>
          <w:rFonts w:ascii="Times New Roman"/>
          <w:color w:val="000000"/>
        </w:rPr>
        <w:t>本方法适用于花椒油中酰胺类物质的含量测定。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 xml:space="preserve">A.2 </w:t>
      </w:r>
      <w:r w:rsidRPr="00064B0C">
        <w:rPr>
          <w:rFonts w:ascii="Times New Roman"/>
          <w:color w:val="000000"/>
        </w:rPr>
        <w:t>试剂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 xml:space="preserve">A.2.1 </w:t>
      </w:r>
      <w:r w:rsidRPr="00064B0C">
        <w:rPr>
          <w:rFonts w:ascii="Times New Roman"/>
          <w:color w:val="000000"/>
        </w:rPr>
        <w:t>甲醇（分子式</w:t>
      </w:r>
      <w:r w:rsidRPr="00064B0C">
        <w:rPr>
          <w:rFonts w:ascii="Times New Roman"/>
          <w:color w:val="000000"/>
        </w:rPr>
        <w:t>CH3OH</w:t>
      </w:r>
      <w:r w:rsidRPr="00064B0C">
        <w:rPr>
          <w:rFonts w:ascii="Times New Roman"/>
          <w:color w:val="000000"/>
        </w:rPr>
        <w:t>）</w:t>
      </w:r>
      <w:r w:rsidRPr="00064B0C">
        <w:rPr>
          <w:rFonts w:ascii="Times New Roman" w:hint="eastAsia"/>
          <w:color w:val="000000"/>
        </w:rPr>
        <w:t>：</w:t>
      </w:r>
      <w:r w:rsidRPr="00064B0C">
        <w:rPr>
          <w:rFonts w:ascii="Times New Roman"/>
          <w:color w:val="000000"/>
        </w:rPr>
        <w:t>分析纯。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 xml:space="preserve">A.2.2 </w:t>
      </w:r>
      <w:r w:rsidRPr="00064B0C">
        <w:rPr>
          <w:rFonts w:ascii="Times New Roman"/>
          <w:color w:val="000000"/>
        </w:rPr>
        <w:t>羟基</w:t>
      </w:r>
      <w:r w:rsidRPr="00064B0C">
        <w:rPr>
          <w:rFonts w:ascii="Times New Roman"/>
          <w:color w:val="000000"/>
        </w:rPr>
        <w:t>-β-</w:t>
      </w:r>
      <w:r w:rsidRPr="00064B0C">
        <w:rPr>
          <w:rFonts w:ascii="Times New Roman"/>
          <w:color w:val="000000"/>
        </w:rPr>
        <w:t>山椒素（分子式</w:t>
      </w:r>
      <w:r w:rsidRPr="00064B0C">
        <w:rPr>
          <w:rFonts w:ascii="Times New Roman"/>
          <w:color w:val="000000"/>
        </w:rPr>
        <w:t>C16H25NO2</w:t>
      </w:r>
      <w:r w:rsidRPr="00064B0C">
        <w:rPr>
          <w:rFonts w:ascii="Times New Roman"/>
          <w:color w:val="000000"/>
        </w:rPr>
        <w:t>，纯度大于</w:t>
      </w:r>
      <w:r w:rsidRPr="00064B0C">
        <w:rPr>
          <w:rFonts w:ascii="Times New Roman"/>
          <w:color w:val="000000"/>
        </w:rPr>
        <w:t>98%</w:t>
      </w:r>
      <w:r w:rsidRPr="00064B0C">
        <w:rPr>
          <w:rFonts w:ascii="Times New Roman" w:hint="eastAsia"/>
          <w:color w:val="000000"/>
        </w:rPr>
        <w:t>，分子量</w:t>
      </w:r>
      <w:r w:rsidRPr="00064B0C">
        <w:rPr>
          <w:rFonts w:ascii="Times New Roman" w:hint="eastAsia"/>
          <w:color w:val="000000"/>
        </w:rPr>
        <w:t>2</w:t>
      </w:r>
      <w:r w:rsidRPr="00064B0C">
        <w:rPr>
          <w:rFonts w:ascii="Times New Roman"/>
          <w:color w:val="000000"/>
        </w:rPr>
        <w:t>63</w:t>
      </w:r>
      <w:r w:rsidRPr="00064B0C">
        <w:rPr>
          <w:rFonts w:ascii="Times New Roman"/>
          <w:color w:val="000000"/>
        </w:rPr>
        <w:t>）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 xml:space="preserve">A.3 </w:t>
      </w:r>
      <w:r w:rsidRPr="00064B0C">
        <w:rPr>
          <w:rFonts w:ascii="Times New Roman"/>
          <w:color w:val="000000"/>
        </w:rPr>
        <w:t>仪器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 xml:space="preserve">A.3.1 </w:t>
      </w:r>
      <w:r w:rsidRPr="00064B0C">
        <w:rPr>
          <w:rFonts w:ascii="Times New Roman"/>
          <w:color w:val="000000"/>
        </w:rPr>
        <w:t>分析天平</w:t>
      </w:r>
      <w:r w:rsidRPr="00064B0C">
        <w:rPr>
          <w:rFonts w:ascii="Times New Roman" w:hint="eastAsia"/>
          <w:color w:val="000000"/>
        </w:rPr>
        <w:t>：</w:t>
      </w:r>
      <w:proofErr w:type="gramStart"/>
      <w:r w:rsidRPr="00064B0C">
        <w:rPr>
          <w:rFonts w:ascii="Times New Roman"/>
          <w:color w:val="000000"/>
        </w:rPr>
        <w:t>感</w:t>
      </w:r>
      <w:proofErr w:type="gramEnd"/>
      <w:r w:rsidRPr="00064B0C">
        <w:rPr>
          <w:rFonts w:ascii="Times New Roman"/>
          <w:color w:val="000000"/>
        </w:rPr>
        <w:t>量</w:t>
      </w:r>
      <w:r w:rsidRPr="00064B0C">
        <w:rPr>
          <w:rFonts w:ascii="Times New Roman"/>
          <w:color w:val="000000"/>
        </w:rPr>
        <w:t>0.001 g</w:t>
      </w:r>
      <w:r w:rsidRPr="00064B0C">
        <w:rPr>
          <w:rFonts w:ascii="Times New Roman"/>
          <w:color w:val="000000"/>
        </w:rPr>
        <w:t>和</w:t>
      </w:r>
      <w:r w:rsidRPr="00064B0C">
        <w:rPr>
          <w:rFonts w:ascii="Times New Roman"/>
          <w:color w:val="000000"/>
        </w:rPr>
        <w:t>0.0</w:t>
      </w:r>
      <w:r w:rsidR="00282924">
        <w:rPr>
          <w:rFonts w:ascii="Times New Roman"/>
          <w:color w:val="000000"/>
        </w:rPr>
        <w:t>000</w:t>
      </w:r>
      <w:r w:rsidR="00282924">
        <w:rPr>
          <w:rFonts w:ascii="Times New Roman" w:hint="eastAsia"/>
          <w:color w:val="000000"/>
        </w:rPr>
        <w:t>1</w:t>
      </w:r>
      <w:r w:rsidRPr="00064B0C">
        <w:rPr>
          <w:rFonts w:ascii="Times New Roman"/>
          <w:color w:val="000000"/>
        </w:rPr>
        <w:t>g</w:t>
      </w:r>
      <w:r w:rsidRPr="00064B0C">
        <w:rPr>
          <w:rFonts w:ascii="Times New Roman"/>
          <w:color w:val="000000"/>
        </w:rPr>
        <w:t>。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 xml:space="preserve">A.3.2 </w:t>
      </w:r>
      <w:r w:rsidRPr="00064B0C">
        <w:rPr>
          <w:rFonts w:ascii="Times New Roman"/>
          <w:color w:val="000000"/>
        </w:rPr>
        <w:t>超声波清洗器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 xml:space="preserve">A.3.3 </w:t>
      </w:r>
      <w:r w:rsidRPr="00064B0C">
        <w:rPr>
          <w:rFonts w:ascii="Times New Roman"/>
          <w:color w:val="000000"/>
        </w:rPr>
        <w:t>高速离心机</w:t>
      </w:r>
      <w:r w:rsidRPr="00064B0C">
        <w:rPr>
          <w:rFonts w:ascii="Times New Roman" w:hint="eastAsia"/>
          <w:color w:val="000000"/>
        </w:rPr>
        <w:t>：≥</w:t>
      </w:r>
      <w:r w:rsidRPr="00064B0C">
        <w:rPr>
          <w:rFonts w:ascii="Times New Roman"/>
          <w:color w:val="000000"/>
        </w:rPr>
        <w:t>5000 r/min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 xml:space="preserve">A.3.4 </w:t>
      </w:r>
      <w:r w:rsidRPr="00064B0C">
        <w:rPr>
          <w:rFonts w:ascii="Times New Roman"/>
          <w:color w:val="000000"/>
        </w:rPr>
        <w:t>紫外分光光度计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>A.3.</w:t>
      </w:r>
      <w:r w:rsidRPr="00064B0C">
        <w:rPr>
          <w:rFonts w:ascii="Times New Roman" w:hint="eastAsia"/>
          <w:color w:val="000000"/>
        </w:rPr>
        <w:t xml:space="preserve">5 </w:t>
      </w:r>
      <w:r w:rsidRPr="00064B0C">
        <w:rPr>
          <w:rFonts w:ascii="Times New Roman" w:hint="eastAsia"/>
          <w:color w:val="000000"/>
        </w:rPr>
        <w:t>涡旋振荡器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 xml:space="preserve">A.4 </w:t>
      </w:r>
      <w:r w:rsidRPr="00064B0C">
        <w:rPr>
          <w:rFonts w:ascii="Times New Roman"/>
          <w:color w:val="000000"/>
        </w:rPr>
        <w:t>实验步骤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 xml:space="preserve">A.4.1 </w:t>
      </w:r>
      <w:r w:rsidRPr="00064B0C">
        <w:rPr>
          <w:rFonts w:ascii="Times New Roman"/>
          <w:color w:val="000000"/>
        </w:rPr>
        <w:t>标准溶液的配制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 w:hint="eastAsia"/>
          <w:color w:val="000000"/>
        </w:rPr>
        <w:t>准确</w:t>
      </w:r>
      <w:r w:rsidRPr="00064B0C">
        <w:rPr>
          <w:rFonts w:ascii="Times New Roman"/>
          <w:color w:val="000000"/>
        </w:rPr>
        <w:t>称取</w:t>
      </w:r>
      <w:bookmarkStart w:id="5" w:name="OLE_LINK11"/>
      <w:bookmarkStart w:id="6" w:name="OLE_LINK12"/>
      <w:bookmarkStart w:id="7" w:name="OLE_LINK13"/>
      <w:r w:rsidRPr="00064B0C">
        <w:rPr>
          <w:rFonts w:ascii="Times New Roman"/>
          <w:color w:val="000000"/>
        </w:rPr>
        <w:t>羟基</w:t>
      </w:r>
      <w:r w:rsidRPr="00064B0C">
        <w:rPr>
          <w:rFonts w:ascii="Times New Roman"/>
          <w:color w:val="000000"/>
        </w:rPr>
        <w:t>-β-</w:t>
      </w:r>
      <w:r w:rsidRPr="00064B0C">
        <w:rPr>
          <w:rFonts w:ascii="Times New Roman"/>
          <w:color w:val="000000"/>
        </w:rPr>
        <w:t>山椒素</w:t>
      </w:r>
      <w:bookmarkEnd w:id="5"/>
      <w:bookmarkEnd w:id="6"/>
      <w:bookmarkEnd w:id="7"/>
      <w:r w:rsidRPr="00064B0C">
        <w:rPr>
          <w:rFonts w:ascii="Times New Roman"/>
          <w:color w:val="000000"/>
        </w:rPr>
        <w:t>10 mg</w:t>
      </w:r>
      <w:r w:rsidRPr="00064B0C">
        <w:rPr>
          <w:rFonts w:ascii="Times New Roman"/>
          <w:color w:val="000000"/>
        </w:rPr>
        <w:t>（精确至</w:t>
      </w:r>
      <w:r w:rsidRPr="00064B0C">
        <w:rPr>
          <w:rFonts w:ascii="Times New Roman"/>
          <w:color w:val="000000"/>
        </w:rPr>
        <w:t>0.01 mg</w:t>
      </w:r>
      <w:r w:rsidRPr="00064B0C">
        <w:rPr>
          <w:rFonts w:ascii="Times New Roman"/>
          <w:color w:val="000000"/>
        </w:rPr>
        <w:t>），用甲醇溶解并转移至</w:t>
      </w:r>
      <w:r w:rsidRPr="00064B0C">
        <w:rPr>
          <w:rFonts w:ascii="Times New Roman"/>
          <w:color w:val="000000"/>
        </w:rPr>
        <w:t xml:space="preserve">10 </w:t>
      </w:r>
      <w:proofErr w:type="spellStart"/>
      <w:r w:rsidRPr="00064B0C">
        <w:rPr>
          <w:rFonts w:ascii="Times New Roman"/>
          <w:color w:val="000000"/>
        </w:rPr>
        <w:t>mL</w:t>
      </w:r>
      <w:proofErr w:type="spellEnd"/>
      <w:r w:rsidRPr="00064B0C">
        <w:rPr>
          <w:rFonts w:ascii="Times New Roman"/>
          <w:color w:val="000000"/>
        </w:rPr>
        <w:t>棕色容量瓶中</w:t>
      </w:r>
      <w:r w:rsidRPr="00064B0C">
        <w:rPr>
          <w:rFonts w:ascii="Times New Roman" w:hint="eastAsia"/>
          <w:color w:val="000000"/>
        </w:rPr>
        <w:t>，</w:t>
      </w:r>
      <w:proofErr w:type="gramStart"/>
      <w:r w:rsidRPr="00064B0C">
        <w:rPr>
          <w:rFonts w:ascii="Times New Roman"/>
          <w:color w:val="000000"/>
        </w:rPr>
        <w:t>定容至刻度</w:t>
      </w:r>
      <w:proofErr w:type="gramEnd"/>
      <w:r w:rsidRPr="00064B0C">
        <w:rPr>
          <w:rFonts w:ascii="Times New Roman"/>
          <w:color w:val="000000"/>
        </w:rPr>
        <w:t>，摇匀</w:t>
      </w:r>
      <w:r w:rsidRPr="00064B0C">
        <w:rPr>
          <w:rFonts w:ascii="Times New Roman" w:hint="eastAsia"/>
          <w:color w:val="000000"/>
        </w:rPr>
        <w:t>，</w:t>
      </w:r>
      <w:r w:rsidRPr="00064B0C">
        <w:rPr>
          <w:rFonts w:ascii="Times New Roman"/>
          <w:color w:val="000000"/>
        </w:rPr>
        <w:t>即得每</w:t>
      </w:r>
      <w:r w:rsidRPr="00064B0C">
        <w:rPr>
          <w:rFonts w:ascii="Times New Roman"/>
          <w:color w:val="000000"/>
        </w:rPr>
        <w:t xml:space="preserve">1 </w:t>
      </w:r>
      <w:proofErr w:type="spellStart"/>
      <w:r w:rsidRPr="00064B0C">
        <w:rPr>
          <w:rFonts w:ascii="Times New Roman"/>
          <w:color w:val="000000"/>
        </w:rPr>
        <w:t>mL</w:t>
      </w:r>
      <w:proofErr w:type="spellEnd"/>
      <w:r w:rsidRPr="00064B0C">
        <w:rPr>
          <w:rFonts w:ascii="Times New Roman"/>
          <w:color w:val="000000"/>
        </w:rPr>
        <w:t>含</w:t>
      </w:r>
      <w:r w:rsidRPr="00064B0C">
        <w:rPr>
          <w:rFonts w:ascii="Times New Roman"/>
          <w:color w:val="000000"/>
        </w:rPr>
        <w:t>1 mg</w:t>
      </w:r>
      <w:r w:rsidRPr="00064B0C">
        <w:rPr>
          <w:rFonts w:ascii="Times New Roman"/>
          <w:color w:val="000000"/>
        </w:rPr>
        <w:t>羟基</w:t>
      </w:r>
      <w:r w:rsidRPr="00064B0C">
        <w:rPr>
          <w:rFonts w:ascii="Times New Roman"/>
          <w:color w:val="000000"/>
        </w:rPr>
        <w:t>-β-</w:t>
      </w:r>
      <w:r w:rsidRPr="00064B0C">
        <w:rPr>
          <w:rFonts w:ascii="Times New Roman"/>
          <w:color w:val="000000"/>
        </w:rPr>
        <w:t>山椒素的标准储备溶液（</w:t>
      </w:r>
      <w:r w:rsidRPr="00064B0C">
        <w:rPr>
          <w:rFonts w:ascii="Times New Roman"/>
          <w:color w:val="000000"/>
        </w:rPr>
        <w:t>-20℃</w:t>
      </w:r>
      <w:r w:rsidRPr="00064B0C">
        <w:rPr>
          <w:rFonts w:ascii="Times New Roman"/>
          <w:color w:val="000000"/>
        </w:rPr>
        <w:t>冷冻避光保存，有效期</w:t>
      </w:r>
      <w:r w:rsidRPr="00064B0C">
        <w:rPr>
          <w:rFonts w:ascii="Times New Roman"/>
          <w:color w:val="000000"/>
        </w:rPr>
        <w:t>3</w:t>
      </w:r>
      <w:r w:rsidRPr="00064B0C">
        <w:rPr>
          <w:rFonts w:ascii="Times New Roman"/>
          <w:color w:val="000000"/>
        </w:rPr>
        <w:t>个月）；准确吸取上述储备溶液</w:t>
      </w:r>
      <w:r w:rsidRPr="00064B0C">
        <w:rPr>
          <w:rFonts w:ascii="Times New Roman"/>
          <w:color w:val="000000"/>
        </w:rPr>
        <w:t>1mL</w:t>
      </w:r>
      <w:r w:rsidRPr="00064B0C">
        <w:rPr>
          <w:rFonts w:ascii="Times New Roman"/>
          <w:color w:val="000000"/>
        </w:rPr>
        <w:t>置</w:t>
      </w:r>
      <w:r w:rsidRPr="00064B0C">
        <w:rPr>
          <w:rFonts w:ascii="Times New Roman"/>
          <w:color w:val="000000"/>
        </w:rPr>
        <w:t xml:space="preserve">10 </w:t>
      </w:r>
      <w:proofErr w:type="spellStart"/>
      <w:r w:rsidRPr="00064B0C">
        <w:rPr>
          <w:rFonts w:ascii="Times New Roman"/>
          <w:color w:val="000000"/>
        </w:rPr>
        <w:t>mL</w:t>
      </w:r>
      <w:proofErr w:type="spellEnd"/>
      <w:r w:rsidRPr="00064B0C">
        <w:rPr>
          <w:rFonts w:ascii="Times New Roman"/>
          <w:color w:val="000000"/>
        </w:rPr>
        <w:t>容量瓶中，用甲醇</w:t>
      </w:r>
      <w:proofErr w:type="gramStart"/>
      <w:r w:rsidRPr="00064B0C">
        <w:rPr>
          <w:rFonts w:ascii="Times New Roman"/>
          <w:color w:val="000000"/>
        </w:rPr>
        <w:t>定容至刻度</w:t>
      </w:r>
      <w:proofErr w:type="gramEnd"/>
      <w:r w:rsidRPr="00064B0C">
        <w:rPr>
          <w:rFonts w:ascii="Times New Roman"/>
          <w:color w:val="000000"/>
        </w:rPr>
        <w:t>，摇匀</w:t>
      </w:r>
      <w:r w:rsidRPr="00064B0C">
        <w:rPr>
          <w:rFonts w:ascii="Times New Roman" w:hint="eastAsia"/>
          <w:color w:val="000000"/>
        </w:rPr>
        <w:t>，</w:t>
      </w:r>
      <w:r w:rsidRPr="00064B0C">
        <w:rPr>
          <w:rFonts w:ascii="Times New Roman"/>
          <w:color w:val="000000"/>
        </w:rPr>
        <w:t>即得每</w:t>
      </w:r>
      <w:r w:rsidRPr="00064B0C">
        <w:rPr>
          <w:rFonts w:ascii="Times New Roman"/>
          <w:color w:val="000000"/>
        </w:rPr>
        <w:t>1mL</w:t>
      </w:r>
      <w:r w:rsidRPr="00064B0C">
        <w:rPr>
          <w:rFonts w:ascii="Times New Roman"/>
          <w:color w:val="000000"/>
        </w:rPr>
        <w:t>含</w:t>
      </w:r>
      <w:r w:rsidRPr="00064B0C">
        <w:rPr>
          <w:rFonts w:ascii="Times New Roman"/>
          <w:color w:val="000000"/>
        </w:rPr>
        <w:t>0.1 mg</w:t>
      </w:r>
      <w:r w:rsidRPr="00064B0C">
        <w:rPr>
          <w:rFonts w:ascii="Times New Roman"/>
          <w:color w:val="000000"/>
        </w:rPr>
        <w:t>羟基</w:t>
      </w:r>
      <w:r w:rsidRPr="00064B0C">
        <w:rPr>
          <w:rFonts w:ascii="Times New Roman"/>
          <w:color w:val="000000"/>
        </w:rPr>
        <w:t>-β-</w:t>
      </w:r>
      <w:r w:rsidRPr="00064B0C">
        <w:rPr>
          <w:rFonts w:ascii="Times New Roman"/>
          <w:color w:val="000000"/>
        </w:rPr>
        <w:t>山椒素的标准使用溶液（现配现用）。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 xml:space="preserve">A.4.2 </w:t>
      </w:r>
      <w:r w:rsidRPr="00064B0C">
        <w:rPr>
          <w:rFonts w:ascii="Times New Roman"/>
          <w:color w:val="000000"/>
        </w:rPr>
        <w:t>工作标准曲线的配制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>准确吸取上述标准</w:t>
      </w:r>
      <w:r w:rsidRPr="00064B0C">
        <w:rPr>
          <w:rFonts w:ascii="Times New Roman" w:hint="eastAsia"/>
          <w:color w:val="000000"/>
        </w:rPr>
        <w:t>使用</w:t>
      </w:r>
      <w:r w:rsidRPr="00064B0C">
        <w:rPr>
          <w:rFonts w:ascii="Times New Roman"/>
          <w:color w:val="000000"/>
        </w:rPr>
        <w:t>溶液适量，用甲醇配制成</w:t>
      </w:r>
      <w:r w:rsidRPr="00064B0C">
        <w:rPr>
          <w:rFonts w:ascii="Times New Roman"/>
          <w:color w:val="000000"/>
        </w:rPr>
        <w:t>0</w:t>
      </w:r>
      <w:r w:rsidRPr="00064B0C">
        <w:rPr>
          <w:rFonts w:ascii="Times New Roman"/>
          <w:color w:val="000000"/>
        </w:rPr>
        <w:t>～</w:t>
      </w:r>
      <w:r w:rsidRPr="00064B0C">
        <w:rPr>
          <w:rFonts w:ascii="Times New Roman"/>
          <w:color w:val="000000"/>
        </w:rPr>
        <w:t>8μg/</w:t>
      </w:r>
      <w:proofErr w:type="spellStart"/>
      <w:r w:rsidRPr="00064B0C">
        <w:rPr>
          <w:rFonts w:ascii="Times New Roman"/>
          <w:color w:val="000000"/>
        </w:rPr>
        <w:t>mL</w:t>
      </w:r>
      <w:proofErr w:type="spellEnd"/>
      <w:r w:rsidRPr="00064B0C">
        <w:rPr>
          <w:rFonts w:ascii="Times New Roman"/>
          <w:color w:val="000000"/>
        </w:rPr>
        <w:t>的系列标准溶液（现配现用</w:t>
      </w:r>
      <w:r w:rsidRPr="00064B0C">
        <w:rPr>
          <w:rFonts w:ascii="Times New Roman" w:hint="eastAsia"/>
          <w:color w:val="000000"/>
        </w:rPr>
        <w:t>，可适当调整浓度范围</w:t>
      </w:r>
      <w:r w:rsidRPr="00064B0C">
        <w:rPr>
          <w:rFonts w:ascii="Times New Roman"/>
          <w:color w:val="000000"/>
        </w:rPr>
        <w:t>），紫外分光光度计在波长</w:t>
      </w:r>
      <w:r w:rsidRPr="00064B0C">
        <w:rPr>
          <w:rFonts w:ascii="Times New Roman"/>
          <w:color w:val="000000"/>
        </w:rPr>
        <w:t>267 nm</w:t>
      </w:r>
      <w:r w:rsidRPr="00064B0C">
        <w:rPr>
          <w:rFonts w:ascii="Times New Roman"/>
          <w:color w:val="000000"/>
        </w:rPr>
        <w:t>处测定其吸光度值，以甲醇进行空白校正，羟基</w:t>
      </w:r>
      <w:r w:rsidRPr="00064B0C">
        <w:rPr>
          <w:rFonts w:ascii="Times New Roman"/>
          <w:color w:val="000000"/>
        </w:rPr>
        <w:t>-β-</w:t>
      </w:r>
      <w:r w:rsidRPr="00064B0C">
        <w:rPr>
          <w:rFonts w:ascii="Times New Roman"/>
          <w:color w:val="000000"/>
        </w:rPr>
        <w:t>山椒素浓度（</w:t>
      </w:r>
      <w:proofErr w:type="spellStart"/>
      <w:r w:rsidRPr="00064B0C">
        <w:rPr>
          <w:rFonts w:ascii="Times New Roman"/>
          <w:color w:val="000000"/>
        </w:rPr>
        <w:t>μg</w:t>
      </w:r>
      <w:proofErr w:type="spellEnd"/>
      <w:r w:rsidRPr="00064B0C">
        <w:rPr>
          <w:rFonts w:ascii="Times New Roman"/>
          <w:color w:val="000000"/>
        </w:rPr>
        <w:t>/</w:t>
      </w:r>
      <w:proofErr w:type="spellStart"/>
      <w:r w:rsidRPr="00064B0C">
        <w:rPr>
          <w:rFonts w:ascii="Times New Roman"/>
          <w:color w:val="000000"/>
        </w:rPr>
        <w:t>mL</w:t>
      </w:r>
      <w:proofErr w:type="spellEnd"/>
      <w:r w:rsidRPr="00064B0C">
        <w:rPr>
          <w:rFonts w:ascii="Times New Roman"/>
          <w:color w:val="000000"/>
        </w:rPr>
        <w:t>）为横坐标，吸光度值为纵坐标，绘制标准曲线。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bookmarkStart w:id="8" w:name="_Hlk535239765"/>
      <w:r w:rsidRPr="00064B0C">
        <w:rPr>
          <w:rFonts w:ascii="Times New Roman"/>
          <w:color w:val="000000"/>
        </w:rPr>
        <w:t>A.4.3</w:t>
      </w:r>
      <w:bookmarkEnd w:id="8"/>
      <w:r w:rsidRPr="00064B0C">
        <w:rPr>
          <w:rFonts w:ascii="Times New Roman"/>
          <w:color w:val="000000"/>
        </w:rPr>
        <w:t>样品测定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>花椒油混匀，</w:t>
      </w:r>
      <w:r w:rsidRPr="00064B0C">
        <w:rPr>
          <w:rFonts w:ascii="Times New Roman" w:hint="eastAsia"/>
          <w:color w:val="000000"/>
        </w:rPr>
        <w:t>准确</w:t>
      </w:r>
      <w:r w:rsidRPr="00064B0C">
        <w:rPr>
          <w:rFonts w:ascii="Times New Roman"/>
          <w:color w:val="000000"/>
        </w:rPr>
        <w:t>称取样品</w:t>
      </w:r>
      <w:r w:rsidRPr="00064B0C">
        <w:rPr>
          <w:rFonts w:ascii="Times New Roman"/>
          <w:color w:val="000000"/>
        </w:rPr>
        <w:t>1g</w:t>
      </w:r>
      <w:r w:rsidRPr="00064B0C">
        <w:rPr>
          <w:rFonts w:ascii="Times New Roman"/>
          <w:color w:val="000000"/>
        </w:rPr>
        <w:t>于</w:t>
      </w:r>
      <w:r w:rsidRPr="00064B0C">
        <w:rPr>
          <w:rFonts w:ascii="Times New Roman"/>
          <w:color w:val="000000"/>
        </w:rPr>
        <w:t>50mL</w:t>
      </w:r>
      <w:r w:rsidRPr="00064B0C">
        <w:rPr>
          <w:rFonts w:ascii="Times New Roman"/>
          <w:color w:val="000000"/>
        </w:rPr>
        <w:t>离心管。加入约</w:t>
      </w:r>
      <w:r w:rsidRPr="00064B0C">
        <w:rPr>
          <w:rFonts w:ascii="Times New Roman"/>
          <w:color w:val="000000"/>
        </w:rPr>
        <w:t>10mL</w:t>
      </w:r>
      <w:r w:rsidRPr="00064B0C">
        <w:rPr>
          <w:rFonts w:ascii="Times New Roman"/>
          <w:color w:val="000000"/>
        </w:rPr>
        <w:t>甲醇，涡旋振荡提取</w:t>
      </w:r>
      <w:r w:rsidRPr="00064B0C">
        <w:rPr>
          <w:rFonts w:ascii="Times New Roman"/>
          <w:color w:val="000000"/>
        </w:rPr>
        <w:t>1min</w:t>
      </w:r>
      <w:r w:rsidRPr="00064B0C">
        <w:rPr>
          <w:rFonts w:ascii="Times New Roman"/>
          <w:color w:val="000000"/>
        </w:rPr>
        <w:t>，超声提取</w:t>
      </w:r>
      <w:r w:rsidRPr="00064B0C">
        <w:rPr>
          <w:rFonts w:ascii="Times New Roman"/>
          <w:color w:val="000000"/>
        </w:rPr>
        <w:t>15 min</w:t>
      </w:r>
      <w:r w:rsidRPr="00064B0C">
        <w:rPr>
          <w:rFonts w:ascii="Times New Roman"/>
          <w:color w:val="000000"/>
        </w:rPr>
        <w:t>，</w:t>
      </w:r>
      <w:r w:rsidRPr="00064B0C">
        <w:rPr>
          <w:rFonts w:ascii="Times New Roman"/>
          <w:color w:val="000000"/>
        </w:rPr>
        <w:t>5000 r/min</w:t>
      </w:r>
      <w:r w:rsidRPr="00064B0C">
        <w:rPr>
          <w:rFonts w:ascii="Times New Roman"/>
          <w:color w:val="000000"/>
        </w:rPr>
        <w:t>离心</w:t>
      </w:r>
      <w:r w:rsidRPr="00064B0C">
        <w:rPr>
          <w:rFonts w:ascii="Times New Roman"/>
          <w:color w:val="000000"/>
        </w:rPr>
        <w:t>5 min</w:t>
      </w:r>
      <w:r w:rsidRPr="00064B0C">
        <w:rPr>
          <w:rFonts w:ascii="Times New Roman"/>
          <w:color w:val="000000"/>
        </w:rPr>
        <w:t>后取出上清液。重复以上提取步骤，合并两次提取液于</w:t>
      </w:r>
      <w:r w:rsidRPr="00064B0C">
        <w:rPr>
          <w:rFonts w:ascii="Times New Roman"/>
          <w:color w:val="000000"/>
        </w:rPr>
        <w:t xml:space="preserve">25 </w:t>
      </w:r>
      <w:proofErr w:type="spellStart"/>
      <w:r w:rsidRPr="00064B0C">
        <w:rPr>
          <w:rFonts w:ascii="Times New Roman"/>
          <w:color w:val="000000"/>
        </w:rPr>
        <w:t>mL</w:t>
      </w:r>
      <w:proofErr w:type="spellEnd"/>
      <w:r w:rsidRPr="00064B0C">
        <w:rPr>
          <w:rFonts w:ascii="Times New Roman"/>
          <w:color w:val="000000"/>
        </w:rPr>
        <w:t>容量瓶，用甲醇</w:t>
      </w:r>
      <w:proofErr w:type="gramStart"/>
      <w:r w:rsidRPr="00064B0C">
        <w:rPr>
          <w:rFonts w:ascii="Times New Roman"/>
          <w:color w:val="000000"/>
        </w:rPr>
        <w:t>定容至刻度</w:t>
      </w:r>
      <w:proofErr w:type="gramEnd"/>
      <w:r w:rsidRPr="00064B0C">
        <w:rPr>
          <w:rFonts w:ascii="Times New Roman"/>
          <w:color w:val="000000"/>
        </w:rPr>
        <w:t>，摇匀。精密吸取提取液</w:t>
      </w:r>
      <w:r w:rsidRPr="00064B0C">
        <w:rPr>
          <w:rFonts w:ascii="Times New Roman"/>
          <w:color w:val="000000"/>
        </w:rPr>
        <w:t xml:space="preserve">0.25 </w:t>
      </w:r>
      <w:proofErr w:type="spellStart"/>
      <w:r w:rsidRPr="00064B0C">
        <w:rPr>
          <w:rFonts w:ascii="Times New Roman"/>
          <w:color w:val="000000"/>
        </w:rPr>
        <w:t>mL</w:t>
      </w:r>
      <w:proofErr w:type="spellEnd"/>
      <w:r w:rsidRPr="00064B0C">
        <w:rPr>
          <w:rFonts w:ascii="Times New Roman"/>
          <w:color w:val="000000"/>
        </w:rPr>
        <w:t>于</w:t>
      </w:r>
      <w:r w:rsidRPr="00064B0C">
        <w:rPr>
          <w:rFonts w:ascii="Times New Roman"/>
          <w:color w:val="000000"/>
        </w:rPr>
        <w:t>10mL</w:t>
      </w:r>
      <w:r w:rsidRPr="00064B0C">
        <w:rPr>
          <w:rFonts w:ascii="Times New Roman"/>
          <w:color w:val="000000"/>
        </w:rPr>
        <w:t>容量瓶</w:t>
      </w:r>
      <w:r w:rsidRPr="00064B0C">
        <w:rPr>
          <w:rFonts w:ascii="Times New Roman" w:hint="eastAsia"/>
          <w:color w:val="000000"/>
        </w:rPr>
        <w:t>（可适当调整稀释倍数）</w:t>
      </w:r>
      <w:r w:rsidRPr="00064B0C">
        <w:rPr>
          <w:rFonts w:ascii="Times New Roman"/>
          <w:color w:val="000000"/>
        </w:rPr>
        <w:t>，甲醇定容后摇匀。通过</w:t>
      </w:r>
      <w:r w:rsidRPr="00064B0C">
        <w:rPr>
          <w:rFonts w:ascii="Times New Roman"/>
          <w:color w:val="000000"/>
        </w:rPr>
        <w:t xml:space="preserve">0.22 </w:t>
      </w:r>
      <w:proofErr w:type="spellStart"/>
      <w:r w:rsidRPr="00064B0C">
        <w:rPr>
          <w:rFonts w:ascii="Times New Roman"/>
          <w:color w:val="000000"/>
        </w:rPr>
        <w:t>μm</w:t>
      </w:r>
      <w:proofErr w:type="spellEnd"/>
      <w:r w:rsidRPr="00064B0C">
        <w:rPr>
          <w:rFonts w:ascii="Times New Roman"/>
          <w:color w:val="000000"/>
        </w:rPr>
        <w:t>有机系滤膜，</w:t>
      </w:r>
      <w:proofErr w:type="gramStart"/>
      <w:r w:rsidRPr="00064B0C">
        <w:rPr>
          <w:rFonts w:ascii="Times New Roman"/>
          <w:color w:val="000000"/>
        </w:rPr>
        <w:t>取续滤液</w:t>
      </w:r>
      <w:proofErr w:type="gramEnd"/>
      <w:r w:rsidRPr="00064B0C">
        <w:rPr>
          <w:rFonts w:ascii="Times New Roman"/>
          <w:color w:val="000000"/>
        </w:rPr>
        <w:t>，紫外分光光度计在波长</w:t>
      </w:r>
      <w:r w:rsidRPr="00064B0C">
        <w:rPr>
          <w:rFonts w:ascii="Times New Roman"/>
          <w:color w:val="000000"/>
        </w:rPr>
        <w:t>267nm</w:t>
      </w:r>
      <w:r w:rsidRPr="00064B0C">
        <w:rPr>
          <w:rFonts w:ascii="Times New Roman"/>
          <w:color w:val="000000"/>
        </w:rPr>
        <w:t>处测定其吸光度值，并从标准曲线上读出样品溶液的浓度（</w:t>
      </w:r>
      <w:proofErr w:type="spellStart"/>
      <w:r w:rsidRPr="00064B0C">
        <w:rPr>
          <w:rFonts w:ascii="Times New Roman"/>
          <w:color w:val="000000"/>
        </w:rPr>
        <w:t>μg</w:t>
      </w:r>
      <w:proofErr w:type="spellEnd"/>
      <w:r w:rsidRPr="00064B0C">
        <w:rPr>
          <w:rFonts w:ascii="Times New Roman"/>
          <w:color w:val="000000"/>
        </w:rPr>
        <w:t>/</w:t>
      </w:r>
      <w:proofErr w:type="spellStart"/>
      <w:r w:rsidRPr="00064B0C">
        <w:rPr>
          <w:rFonts w:ascii="Times New Roman"/>
          <w:color w:val="000000"/>
        </w:rPr>
        <w:t>mL</w:t>
      </w:r>
      <w:proofErr w:type="spellEnd"/>
      <w:r w:rsidRPr="00064B0C">
        <w:rPr>
          <w:rFonts w:ascii="Times New Roman"/>
          <w:color w:val="000000"/>
        </w:rPr>
        <w:t>）。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 xml:space="preserve">A.5 </w:t>
      </w:r>
      <w:r w:rsidRPr="00064B0C">
        <w:rPr>
          <w:rFonts w:ascii="Times New Roman"/>
          <w:color w:val="000000"/>
        </w:rPr>
        <w:t>计算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>试样中目标化合物</w:t>
      </w:r>
      <w:r w:rsidRPr="00064B0C">
        <w:rPr>
          <w:rFonts w:ascii="Times New Roman" w:hint="eastAsia"/>
          <w:color w:val="000000"/>
        </w:rPr>
        <w:t>的</w:t>
      </w:r>
      <w:r w:rsidRPr="00064B0C">
        <w:rPr>
          <w:rFonts w:ascii="Times New Roman"/>
          <w:color w:val="000000"/>
        </w:rPr>
        <w:t>含量按公式（</w:t>
      </w:r>
      <w:r w:rsidRPr="00064B0C">
        <w:rPr>
          <w:rFonts w:ascii="Times New Roman"/>
          <w:color w:val="000000"/>
        </w:rPr>
        <w:t>1</w:t>
      </w:r>
      <w:r w:rsidRPr="00064B0C">
        <w:rPr>
          <w:rFonts w:ascii="Times New Roman"/>
          <w:color w:val="000000"/>
        </w:rPr>
        <w:t>）计算：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>X=</m:t>
        </m:r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c×v×f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m×1000</m:t>
            </m:r>
          </m:den>
        </m:f>
      </m:oMath>
      <w:r w:rsidRPr="00064B0C">
        <w:rPr>
          <w:rFonts w:ascii="Times New Roman"/>
          <w:color w:val="000000"/>
        </w:rPr>
        <w:t xml:space="preserve"> ……………………………………</w:t>
      </w:r>
      <w:r w:rsidRPr="00064B0C">
        <w:rPr>
          <w:rFonts w:ascii="Times New Roman"/>
          <w:color w:val="000000"/>
        </w:rPr>
        <w:t>（</w:t>
      </w:r>
      <w:r w:rsidRPr="00064B0C">
        <w:rPr>
          <w:rFonts w:ascii="Times New Roman"/>
          <w:color w:val="000000"/>
        </w:rPr>
        <w:t>1</w:t>
      </w:r>
      <w:r w:rsidRPr="00064B0C">
        <w:rPr>
          <w:rFonts w:ascii="Times New Roman"/>
          <w:color w:val="000000"/>
        </w:rPr>
        <w:t>）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>式中：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 w:hint="eastAsia"/>
          <w:color w:val="000000"/>
        </w:rPr>
        <w:t xml:space="preserve">X </w:t>
      </w:r>
      <w:r w:rsidRPr="00064B0C">
        <w:rPr>
          <w:rFonts w:ascii="Times New Roman"/>
          <w:color w:val="000000"/>
        </w:rPr>
        <w:t>——</w:t>
      </w:r>
      <w:r w:rsidRPr="00064B0C">
        <w:rPr>
          <w:rFonts w:ascii="Times New Roman"/>
          <w:color w:val="000000"/>
        </w:rPr>
        <w:t>试样中待测组分的含量，单位为毫克</w:t>
      </w:r>
      <w:r w:rsidRPr="00064B0C">
        <w:rPr>
          <w:rFonts w:ascii="Times New Roman" w:hint="eastAsia"/>
          <w:color w:val="000000"/>
        </w:rPr>
        <w:t>每克</w:t>
      </w:r>
      <w:r w:rsidRPr="00064B0C">
        <w:rPr>
          <w:rFonts w:ascii="Times New Roman"/>
          <w:color w:val="000000"/>
        </w:rPr>
        <w:t>（</w:t>
      </w:r>
      <w:r w:rsidRPr="00064B0C">
        <w:rPr>
          <w:rFonts w:ascii="Times New Roman"/>
          <w:color w:val="000000"/>
        </w:rPr>
        <w:t>mg/g</w:t>
      </w:r>
      <w:r w:rsidRPr="00064B0C">
        <w:rPr>
          <w:rFonts w:ascii="Times New Roman"/>
          <w:color w:val="000000"/>
        </w:rPr>
        <w:t>）；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 w:hint="eastAsia"/>
          <w:color w:val="000000"/>
        </w:rPr>
        <w:t>c</w:t>
      </w:r>
      <w:r w:rsidRPr="00064B0C">
        <w:rPr>
          <w:rFonts w:ascii="Times New Roman"/>
          <w:color w:val="000000"/>
        </w:rPr>
        <w:t>——</w:t>
      </w:r>
      <w:r w:rsidRPr="00064B0C">
        <w:rPr>
          <w:rFonts w:ascii="Times New Roman" w:hint="eastAsia"/>
          <w:color w:val="000000"/>
        </w:rPr>
        <w:t>试样溶液中待测组分的浓度，单位为</w:t>
      </w:r>
      <w:proofErr w:type="gramStart"/>
      <w:r w:rsidRPr="00064B0C">
        <w:rPr>
          <w:rFonts w:ascii="Times New Roman" w:hint="eastAsia"/>
          <w:color w:val="000000"/>
        </w:rPr>
        <w:t>微克每</w:t>
      </w:r>
      <w:proofErr w:type="gramEnd"/>
      <w:r w:rsidRPr="00064B0C">
        <w:rPr>
          <w:rFonts w:ascii="Times New Roman" w:hint="eastAsia"/>
          <w:color w:val="000000"/>
        </w:rPr>
        <w:t>毫升（μ</w:t>
      </w:r>
      <w:r w:rsidRPr="00064B0C">
        <w:rPr>
          <w:rFonts w:ascii="Times New Roman" w:hint="eastAsia"/>
          <w:color w:val="000000"/>
        </w:rPr>
        <w:t>g/</w:t>
      </w:r>
      <w:proofErr w:type="spellStart"/>
      <w:r w:rsidRPr="00064B0C">
        <w:rPr>
          <w:rFonts w:ascii="Times New Roman" w:hint="eastAsia"/>
          <w:color w:val="000000"/>
        </w:rPr>
        <w:t>mL</w:t>
      </w:r>
      <w:proofErr w:type="spellEnd"/>
      <w:r w:rsidRPr="00064B0C">
        <w:rPr>
          <w:rFonts w:ascii="Times New Roman" w:hint="eastAsia"/>
          <w:color w:val="000000"/>
        </w:rPr>
        <w:t>）；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>V——</w:t>
      </w:r>
      <w:r w:rsidRPr="00064B0C">
        <w:rPr>
          <w:rFonts w:ascii="Times New Roman" w:hint="eastAsia"/>
          <w:color w:val="000000"/>
        </w:rPr>
        <w:t>样品经甲醇提取后的定容</w:t>
      </w:r>
      <w:r w:rsidRPr="00064B0C">
        <w:rPr>
          <w:rFonts w:ascii="Times New Roman"/>
          <w:color w:val="000000"/>
        </w:rPr>
        <w:t>体积，单位为</w:t>
      </w:r>
      <w:r w:rsidRPr="00064B0C">
        <w:rPr>
          <w:rFonts w:ascii="Times New Roman" w:hint="eastAsia"/>
          <w:color w:val="000000"/>
        </w:rPr>
        <w:t>毫升</w:t>
      </w:r>
      <w:r w:rsidRPr="00064B0C">
        <w:rPr>
          <w:rFonts w:ascii="Times New Roman"/>
          <w:color w:val="000000"/>
        </w:rPr>
        <w:t>（</w:t>
      </w:r>
      <w:proofErr w:type="spellStart"/>
      <w:r w:rsidRPr="00064B0C">
        <w:rPr>
          <w:rFonts w:ascii="Times New Roman" w:hint="eastAsia"/>
          <w:color w:val="000000"/>
        </w:rPr>
        <w:t>mL</w:t>
      </w:r>
      <w:proofErr w:type="spellEnd"/>
      <w:r w:rsidRPr="00064B0C">
        <w:rPr>
          <w:rFonts w:ascii="Times New Roman"/>
          <w:color w:val="000000"/>
        </w:rPr>
        <w:t>）；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>m——</w:t>
      </w:r>
      <w:r w:rsidRPr="00064B0C">
        <w:rPr>
          <w:rFonts w:ascii="Times New Roman"/>
          <w:color w:val="000000"/>
        </w:rPr>
        <w:t>试样的</w:t>
      </w:r>
      <w:r w:rsidRPr="00064B0C">
        <w:rPr>
          <w:rFonts w:ascii="Times New Roman" w:hint="eastAsia"/>
          <w:color w:val="000000"/>
        </w:rPr>
        <w:t>称样量</w:t>
      </w:r>
      <w:r w:rsidRPr="00064B0C">
        <w:rPr>
          <w:rFonts w:ascii="Times New Roman"/>
          <w:color w:val="000000"/>
        </w:rPr>
        <w:t>，单位为</w:t>
      </w:r>
      <w:r w:rsidRPr="00064B0C">
        <w:rPr>
          <w:rFonts w:ascii="Times New Roman" w:hint="eastAsia"/>
          <w:color w:val="000000"/>
        </w:rPr>
        <w:t>克</w:t>
      </w:r>
      <w:r w:rsidRPr="00064B0C">
        <w:rPr>
          <w:rFonts w:ascii="Times New Roman"/>
          <w:color w:val="000000"/>
        </w:rPr>
        <w:t>（</w:t>
      </w:r>
      <w:r w:rsidRPr="00064B0C">
        <w:rPr>
          <w:rFonts w:ascii="Times New Roman" w:hint="eastAsia"/>
          <w:color w:val="000000"/>
        </w:rPr>
        <w:t>g</w:t>
      </w:r>
      <w:r w:rsidRPr="00064B0C">
        <w:rPr>
          <w:rFonts w:ascii="Times New Roman"/>
          <w:color w:val="000000"/>
        </w:rPr>
        <w:t>）；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 w:hint="eastAsia"/>
          <w:color w:val="000000"/>
        </w:rPr>
        <w:t>f</w:t>
      </w:r>
      <w:r w:rsidRPr="00064B0C">
        <w:rPr>
          <w:rFonts w:ascii="Times New Roman"/>
          <w:color w:val="000000"/>
        </w:rPr>
        <w:t>——</w:t>
      </w:r>
      <w:r w:rsidRPr="00064B0C">
        <w:rPr>
          <w:rFonts w:ascii="Times New Roman" w:hint="eastAsia"/>
          <w:color w:val="000000"/>
        </w:rPr>
        <w:t>甲醇提取定容后的稀释倍数，</w:t>
      </w:r>
      <w:r w:rsidRPr="00064B0C">
        <w:rPr>
          <w:rFonts w:ascii="Times New Roman" w:hint="eastAsia"/>
          <w:color w:val="000000"/>
        </w:rPr>
        <w:t>4</w:t>
      </w:r>
      <w:r w:rsidRPr="00064B0C">
        <w:rPr>
          <w:rFonts w:ascii="Times New Roman"/>
          <w:color w:val="000000"/>
        </w:rPr>
        <w:t>0</w:t>
      </w:r>
      <w:r w:rsidRPr="00064B0C">
        <w:rPr>
          <w:rFonts w:ascii="Times New Roman" w:hint="eastAsia"/>
          <w:color w:val="000000"/>
        </w:rPr>
        <w:t>；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>100</w:t>
      </w:r>
      <w:r w:rsidRPr="00064B0C">
        <w:rPr>
          <w:rFonts w:ascii="Times New Roman" w:hint="eastAsia"/>
          <w:color w:val="000000"/>
        </w:rPr>
        <w:t>0</w:t>
      </w:r>
      <w:r w:rsidRPr="00064B0C">
        <w:rPr>
          <w:rFonts w:ascii="Times New Roman"/>
          <w:color w:val="000000"/>
        </w:rPr>
        <w:t>——</w:t>
      </w:r>
      <w:r w:rsidRPr="00064B0C">
        <w:rPr>
          <w:rFonts w:ascii="Times New Roman"/>
          <w:color w:val="000000"/>
        </w:rPr>
        <w:t>换算系数；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>计算结果保留</w:t>
      </w:r>
      <w:r w:rsidRPr="00064B0C">
        <w:rPr>
          <w:rFonts w:ascii="Times New Roman" w:hint="eastAsia"/>
          <w:color w:val="000000"/>
        </w:rPr>
        <w:t>三</w:t>
      </w:r>
      <w:r w:rsidRPr="00064B0C">
        <w:rPr>
          <w:rFonts w:ascii="Times New Roman"/>
          <w:color w:val="000000"/>
        </w:rPr>
        <w:t>位有效数字。</w:t>
      </w:r>
    </w:p>
    <w:p w:rsidR="00064B0C" w:rsidRPr="00064B0C" w:rsidRDefault="00064B0C" w:rsidP="00064B0C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 xml:space="preserve">A.6 </w:t>
      </w:r>
      <w:r w:rsidRPr="00064B0C">
        <w:rPr>
          <w:rFonts w:ascii="Times New Roman"/>
          <w:color w:val="000000"/>
        </w:rPr>
        <w:t>精密度</w:t>
      </w:r>
    </w:p>
    <w:p w:rsidR="00064B0C" w:rsidRPr="00064B0C" w:rsidRDefault="00064B0C" w:rsidP="007A3BF5">
      <w:pPr>
        <w:pStyle w:val="afc"/>
        <w:ind w:firstLine="420"/>
        <w:rPr>
          <w:rFonts w:ascii="Times New Roman"/>
          <w:color w:val="000000"/>
        </w:rPr>
      </w:pPr>
      <w:r w:rsidRPr="00064B0C">
        <w:rPr>
          <w:rFonts w:ascii="Times New Roman"/>
          <w:color w:val="000000"/>
        </w:rPr>
        <w:t>在重复性条件下获得的两次独立测定结果的绝对差</w:t>
      </w:r>
      <w:r w:rsidRPr="00064B0C">
        <w:rPr>
          <w:rFonts w:ascii="Times New Roman" w:hint="eastAsia"/>
          <w:color w:val="000000"/>
        </w:rPr>
        <w:t>值不得超过算术平均值的</w:t>
      </w:r>
      <w:r w:rsidRPr="00064B0C">
        <w:rPr>
          <w:rFonts w:ascii="Times New Roman"/>
          <w:color w:val="000000"/>
        </w:rPr>
        <w:t>10%</w:t>
      </w:r>
      <w:r w:rsidRPr="00064B0C">
        <w:rPr>
          <w:rFonts w:ascii="Times New Roman" w:hint="eastAsia"/>
          <w:color w:val="000000"/>
        </w:rPr>
        <w:t>。</w:t>
      </w:r>
    </w:p>
    <w:sectPr w:rsidR="00064B0C" w:rsidRPr="00064B0C" w:rsidSect="003C207F">
      <w:pgSz w:w="11907" w:h="16839"/>
      <w:pgMar w:top="1418" w:right="1134" w:bottom="1361" w:left="1418" w:header="1418" w:footer="851" w:gutter="0"/>
      <w:pgNumType w:start="1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CFB" w:rsidRDefault="00795CFB">
      <w:r>
        <w:separator/>
      </w:r>
    </w:p>
  </w:endnote>
  <w:endnote w:type="continuationSeparator" w:id="0">
    <w:p w:rsidR="00795CFB" w:rsidRDefault="00795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66F" w:rsidRDefault="00CE6B42">
    <w:pPr>
      <w:pStyle w:val="af4"/>
      <w:framePr w:wrap="around" w:vAnchor="text" w:hAnchor="margin" w:xAlign="right" w:y="1"/>
      <w:rPr>
        <w:rStyle w:val="af8"/>
      </w:rPr>
    </w:pPr>
    <w:r>
      <w:fldChar w:fldCharType="begin"/>
    </w:r>
    <w:r w:rsidR="0012766F">
      <w:rPr>
        <w:rStyle w:val="af8"/>
      </w:rPr>
      <w:instrText xml:space="preserve">PAGE  </w:instrText>
    </w:r>
    <w:r>
      <w:fldChar w:fldCharType="end"/>
    </w:r>
  </w:p>
  <w:p w:rsidR="0012766F" w:rsidRDefault="0012766F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66F" w:rsidRDefault="00CE6B42">
    <w:pPr>
      <w:pStyle w:val="afb"/>
      <w:rPr>
        <w:rStyle w:val="af8"/>
      </w:rPr>
    </w:pPr>
    <w:r>
      <w:fldChar w:fldCharType="begin"/>
    </w:r>
    <w:r w:rsidR="0012766F">
      <w:rPr>
        <w:rStyle w:val="af8"/>
      </w:rPr>
      <w:instrText xml:space="preserve">PAGE  </w:instrText>
    </w:r>
    <w:r>
      <w:fldChar w:fldCharType="separate"/>
    </w:r>
    <w:r w:rsidR="00D6454D">
      <w:rPr>
        <w:rStyle w:val="af8"/>
        <w:noProof/>
      </w:rPr>
      <w:t>I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66F" w:rsidRDefault="0012766F">
    <w:pPr>
      <w:pStyle w:val="af4"/>
      <w:numPr>
        <w:ilvl w:val="0"/>
        <w:numId w:val="0"/>
      </w:numPr>
      <w:ind w:left="871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CFB" w:rsidRDefault="00795CFB">
      <w:r>
        <w:separator/>
      </w:r>
    </w:p>
  </w:footnote>
  <w:footnote w:type="continuationSeparator" w:id="0">
    <w:p w:rsidR="00795CFB" w:rsidRDefault="00795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66F" w:rsidRDefault="0012766F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66F" w:rsidRDefault="0012766F">
    <w:pPr>
      <w:pStyle w:val="aff5"/>
    </w:pPr>
    <w:r>
      <w:rPr>
        <w:rFonts w:hint="eastAsia"/>
      </w:rPr>
      <w:t>Q/</w:t>
    </w:r>
    <w:r>
      <w:rPr>
        <w:rFonts w:hint="eastAsia"/>
      </w:rPr>
      <w:t>（</w:t>
    </w:r>
    <w:r>
      <w:rPr>
        <w:rFonts w:hint="eastAsia"/>
      </w:rPr>
      <w:t>企业代号）（四位顺序号）</w:t>
    </w:r>
    <w:r>
      <w:rPr>
        <w:rFonts w:hint="eastAsia"/>
      </w:rPr>
      <w:t>S-</w:t>
    </w:r>
    <w:r>
      <w:rPr>
        <w:rFonts w:hint="eastAsia"/>
      </w:rPr>
      <w:t>（年号）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66F" w:rsidRDefault="0012766F">
    <w:pPr>
      <w:pStyle w:val="afff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66F" w:rsidRDefault="0012766F">
    <w:pPr>
      <w:pStyle w:val="ae"/>
      <w:numPr>
        <w:ilvl w:val="0"/>
        <w:numId w:val="0"/>
      </w:numPr>
      <w:pBdr>
        <w:bottom w:val="none" w:sz="0" w:space="0" w:color="auto"/>
      </w:pBdr>
      <w:jc w:val="right"/>
      <w:rPr>
        <w:rFonts w:ascii="黑体" w:eastAsia="黑体" w:hAnsi="黑体"/>
        <w:sz w:val="21"/>
        <w:szCs w:val="21"/>
      </w:rPr>
    </w:pPr>
    <w:r>
      <w:rPr>
        <w:rFonts w:ascii="黑体" w:eastAsia="黑体" w:hAnsi="黑体" w:hint="eastAsia"/>
        <w:color w:val="000000"/>
        <w:sz w:val="21"/>
        <w:szCs w:val="21"/>
      </w:rPr>
      <w:t>Q/HTKJ 0002S</w:t>
    </w:r>
    <w:r>
      <w:rPr>
        <w:rFonts w:ascii="黑体" w:eastAsia="黑体" w:hAnsi="黑体" w:hint="eastAsia"/>
        <w:color w:val="000000"/>
        <w:sz w:val="21"/>
        <w:szCs w:val="21"/>
      </w:rPr>
      <w:t>—2020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67E9"/>
    <w:multiLevelType w:val="multilevel"/>
    <w:tmpl w:val="0AE367E9"/>
    <w:lvl w:ilvl="0">
      <w:start w:val="1"/>
      <w:numFmt w:val="none"/>
      <w:pStyle w:val="a"/>
      <w:lvlText w:val="%1示例"/>
      <w:lvlJc w:val="left"/>
      <w:pPr>
        <w:tabs>
          <w:tab w:val="left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FA839A5"/>
    <w:multiLevelType w:val="multilevel"/>
    <w:tmpl w:val="1FA839A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28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4">
    <w:nsid w:val="46806F7D"/>
    <w:multiLevelType w:val="multilevel"/>
    <w:tmpl w:val="46806F7D"/>
    <w:lvl w:ilvl="0">
      <w:start w:val="1"/>
      <w:numFmt w:val="none"/>
      <w:pStyle w:val="a0"/>
      <w:lvlText w:val="图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46D22D8F"/>
    <w:multiLevelType w:val="multilevel"/>
    <w:tmpl w:val="46D22D8F"/>
    <w:lvl w:ilvl="0">
      <w:start w:val="1"/>
      <w:numFmt w:val="none"/>
      <w:pStyle w:val="a1"/>
      <w:lvlText w:val="%1◆　"/>
      <w:lvlJc w:val="left"/>
      <w:pPr>
        <w:tabs>
          <w:tab w:val="left" w:pos="960"/>
        </w:tabs>
        <w:ind w:left="917" w:hanging="317"/>
      </w:pPr>
      <w:rPr>
        <w:rFonts w:ascii="宋体" w:eastAsia="宋体" w:hAnsi="Times New Roman" w:hint="eastAsia"/>
        <w:b w:val="0"/>
        <w:i w:val="0"/>
        <w:position w:val="4"/>
        <w:sz w:val="1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96E4D7B"/>
    <w:multiLevelType w:val="multilevel"/>
    <w:tmpl w:val="496E4D7B"/>
    <w:lvl w:ilvl="0">
      <w:start w:val="1"/>
      <w:numFmt w:val="none"/>
      <w:pStyle w:val="a2"/>
      <w:lvlText w:val="%1注"/>
      <w:lvlJc w:val="left"/>
      <w:pPr>
        <w:tabs>
          <w:tab w:val="left" w:pos="9215"/>
        </w:tabs>
        <w:ind w:left="9215" w:hanging="50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440"/>
        </w:tabs>
        <w:ind w:left="440" w:hanging="420"/>
      </w:pPr>
    </w:lvl>
    <w:lvl w:ilvl="2">
      <w:start w:val="1"/>
      <w:numFmt w:val="lowerRoman"/>
      <w:lvlText w:val="%3."/>
      <w:lvlJc w:val="right"/>
      <w:pPr>
        <w:tabs>
          <w:tab w:val="left" w:pos="860"/>
        </w:tabs>
        <w:ind w:left="860" w:hanging="420"/>
      </w:pPr>
    </w:lvl>
    <w:lvl w:ilvl="3">
      <w:start w:val="1"/>
      <w:numFmt w:val="decimal"/>
      <w:lvlText w:val="%4."/>
      <w:lvlJc w:val="left"/>
      <w:pPr>
        <w:tabs>
          <w:tab w:val="left" w:pos="1280"/>
        </w:tabs>
        <w:ind w:left="1280" w:hanging="420"/>
      </w:pPr>
    </w:lvl>
    <w:lvl w:ilvl="4">
      <w:start w:val="1"/>
      <w:numFmt w:val="lowerLetter"/>
      <w:lvlText w:val="%5)"/>
      <w:lvlJc w:val="left"/>
      <w:pPr>
        <w:tabs>
          <w:tab w:val="left" w:pos="1700"/>
        </w:tabs>
        <w:ind w:left="1700" w:hanging="420"/>
      </w:pPr>
    </w:lvl>
    <w:lvl w:ilvl="5">
      <w:start w:val="1"/>
      <w:numFmt w:val="lowerRoman"/>
      <w:lvlText w:val="%6."/>
      <w:lvlJc w:val="right"/>
      <w:pPr>
        <w:tabs>
          <w:tab w:val="left" w:pos="2120"/>
        </w:tabs>
        <w:ind w:left="2120" w:hanging="420"/>
      </w:pPr>
    </w:lvl>
    <w:lvl w:ilvl="6">
      <w:start w:val="1"/>
      <w:numFmt w:val="decimal"/>
      <w:lvlText w:val="%7."/>
      <w:lvlJc w:val="left"/>
      <w:pPr>
        <w:tabs>
          <w:tab w:val="left" w:pos="2540"/>
        </w:tabs>
        <w:ind w:left="2540" w:hanging="420"/>
      </w:pPr>
    </w:lvl>
    <w:lvl w:ilvl="7">
      <w:start w:val="1"/>
      <w:numFmt w:val="lowerLetter"/>
      <w:lvlText w:val="%8)"/>
      <w:lvlJc w:val="left"/>
      <w:pPr>
        <w:tabs>
          <w:tab w:val="left" w:pos="2960"/>
        </w:tabs>
        <w:ind w:left="2960" w:hanging="420"/>
      </w:pPr>
    </w:lvl>
    <w:lvl w:ilvl="8">
      <w:start w:val="1"/>
      <w:numFmt w:val="lowerRoman"/>
      <w:lvlText w:val="%9."/>
      <w:lvlJc w:val="right"/>
      <w:pPr>
        <w:tabs>
          <w:tab w:val="left" w:pos="3380"/>
        </w:tabs>
        <w:ind w:left="3380" w:hanging="420"/>
      </w:pPr>
    </w:lvl>
  </w:abstractNum>
  <w:abstractNum w:abstractNumId="7">
    <w:nsid w:val="4F302902"/>
    <w:multiLevelType w:val="multilevel"/>
    <w:tmpl w:val="4F302902"/>
    <w:lvl w:ilvl="0">
      <w:start w:val="1"/>
      <w:numFmt w:val="none"/>
      <w:pStyle w:val="a3"/>
      <w:lvlText w:val="表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6350366A"/>
    <w:multiLevelType w:val="multilevel"/>
    <w:tmpl w:val="6350366A"/>
    <w:lvl w:ilvl="0">
      <w:start w:val="1"/>
      <w:numFmt w:val="none"/>
      <w:pStyle w:val="a4"/>
      <w:lvlText w:val="%1●　"/>
      <w:lvlJc w:val="left"/>
      <w:pPr>
        <w:tabs>
          <w:tab w:val="left" w:pos="760"/>
        </w:tabs>
        <w:ind w:left="717" w:hanging="317"/>
      </w:pPr>
      <w:rPr>
        <w:rFonts w:ascii="宋体" w:eastAsia="宋体" w:hAnsi="Times New Roman" w:hint="eastAsia"/>
        <w:b w:val="0"/>
        <w:i w:val="0"/>
        <w:position w:val="4"/>
        <w:sz w:val="13"/>
      </w:r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0">
    <w:nsid w:val="65F419D0"/>
    <w:multiLevelType w:val="multilevel"/>
    <w:tmpl w:val="65F419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9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a"/>
      <w:suff w:val="nothing"/>
      <w:lvlText w:val="%1%2.%3　"/>
      <w:lvlJc w:val="left"/>
      <w:pPr>
        <w:ind w:left="426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1">
    <w:nsid w:val="6CEA2025"/>
    <w:multiLevelType w:val="multilevel"/>
    <w:tmpl w:val="6CEA2025"/>
    <w:lvl w:ilvl="0">
      <w:start w:val="1"/>
      <w:numFmt w:val="none"/>
      <w:pStyle w:val="ab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56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c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d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e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2">
    <w:nsid w:val="76933334"/>
    <w:multiLevelType w:val="multilevel"/>
    <w:tmpl w:val="76933334"/>
    <w:lvl w:ilvl="0">
      <w:start w:val="1"/>
      <w:numFmt w:val="none"/>
      <w:pStyle w:val="af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9"/>
  </w:num>
  <w:num w:numId="5">
    <w:abstractNumId w:val="10"/>
  </w:num>
  <w:num w:numId="6">
    <w:abstractNumId w:val="0"/>
  </w:num>
  <w:num w:numId="7">
    <w:abstractNumId w:val="8"/>
  </w:num>
  <w:num w:numId="8">
    <w:abstractNumId w:val="12"/>
  </w:num>
  <w:num w:numId="9">
    <w:abstractNumId w:val="5"/>
  </w:num>
  <w:num w:numId="10">
    <w:abstractNumId w:val="7"/>
  </w:num>
  <w:num w:numId="11">
    <w:abstractNumId w:val="1"/>
  </w:num>
  <w:num w:numId="12">
    <w:abstractNumId w:val="10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attachedTemplate r:id="rId1"/>
  <w:linkStyles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F57"/>
    <w:rsid w:val="00004AAE"/>
    <w:rsid w:val="00012C09"/>
    <w:rsid w:val="0003244D"/>
    <w:rsid w:val="00035F2F"/>
    <w:rsid w:val="00040904"/>
    <w:rsid w:val="00040CF1"/>
    <w:rsid w:val="000417C2"/>
    <w:rsid w:val="00041800"/>
    <w:rsid w:val="00041E59"/>
    <w:rsid w:val="0004272A"/>
    <w:rsid w:val="00044B28"/>
    <w:rsid w:val="000466FC"/>
    <w:rsid w:val="00064B0C"/>
    <w:rsid w:val="000717BE"/>
    <w:rsid w:val="0007549B"/>
    <w:rsid w:val="000905AE"/>
    <w:rsid w:val="0009413C"/>
    <w:rsid w:val="000973A6"/>
    <w:rsid w:val="000A2CFD"/>
    <w:rsid w:val="000A4B1E"/>
    <w:rsid w:val="000A6E92"/>
    <w:rsid w:val="000B666E"/>
    <w:rsid w:val="000C7EB4"/>
    <w:rsid w:val="000E434E"/>
    <w:rsid w:val="00103549"/>
    <w:rsid w:val="00104989"/>
    <w:rsid w:val="001049F2"/>
    <w:rsid w:val="00106DE8"/>
    <w:rsid w:val="00107E35"/>
    <w:rsid w:val="0012327A"/>
    <w:rsid w:val="0012766F"/>
    <w:rsid w:val="00127B1B"/>
    <w:rsid w:val="00131644"/>
    <w:rsid w:val="00141CEC"/>
    <w:rsid w:val="001425E5"/>
    <w:rsid w:val="00156FE0"/>
    <w:rsid w:val="00157C41"/>
    <w:rsid w:val="00160E4F"/>
    <w:rsid w:val="00165E64"/>
    <w:rsid w:val="00170663"/>
    <w:rsid w:val="001716F4"/>
    <w:rsid w:val="00171C09"/>
    <w:rsid w:val="00173BE3"/>
    <w:rsid w:val="00175706"/>
    <w:rsid w:val="00176276"/>
    <w:rsid w:val="00180294"/>
    <w:rsid w:val="001941D1"/>
    <w:rsid w:val="001955D3"/>
    <w:rsid w:val="001956E4"/>
    <w:rsid w:val="001A5145"/>
    <w:rsid w:val="001C2C8F"/>
    <w:rsid w:val="001C496D"/>
    <w:rsid w:val="001D088E"/>
    <w:rsid w:val="001D65C2"/>
    <w:rsid w:val="001F08AF"/>
    <w:rsid w:val="00215636"/>
    <w:rsid w:val="0022016E"/>
    <w:rsid w:val="00237659"/>
    <w:rsid w:val="00244CF0"/>
    <w:rsid w:val="0025055B"/>
    <w:rsid w:val="00257180"/>
    <w:rsid w:val="00262EB5"/>
    <w:rsid w:val="00265083"/>
    <w:rsid w:val="00267161"/>
    <w:rsid w:val="00271E20"/>
    <w:rsid w:val="002737D2"/>
    <w:rsid w:val="002816F7"/>
    <w:rsid w:val="00282924"/>
    <w:rsid w:val="00287A03"/>
    <w:rsid w:val="00291112"/>
    <w:rsid w:val="002919CE"/>
    <w:rsid w:val="00295C8A"/>
    <w:rsid w:val="00297383"/>
    <w:rsid w:val="002A7998"/>
    <w:rsid w:val="002C15B6"/>
    <w:rsid w:val="002C358B"/>
    <w:rsid w:val="002D297D"/>
    <w:rsid w:val="002D473B"/>
    <w:rsid w:val="002D48D2"/>
    <w:rsid w:val="002F2DD3"/>
    <w:rsid w:val="0030104A"/>
    <w:rsid w:val="00303CDF"/>
    <w:rsid w:val="0030721A"/>
    <w:rsid w:val="003132EB"/>
    <w:rsid w:val="0031454E"/>
    <w:rsid w:val="0032112D"/>
    <w:rsid w:val="003212B5"/>
    <w:rsid w:val="003229D0"/>
    <w:rsid w:val="00325558"/>
    <w:rsid w:val="00326494"/>
    <w:rsid w:val="003462EF"/>
    <w:rsid w:val="00351D86"/>
    <w:rsid w:val="00361498"/>
    <w:rsid w:val="00363A4A"/>
    <w:rsid w:val="003707B8"/>
    <w:rsid w:val="00372B6A"/>
    <w:rsid w:val="00373C4D"/>
    <w:rsid w:val="003865EA"/>
    <w:rsid w:val="0038709B"/>
    <w:rsid w:val="003915BA"/>
    <w:rsid w:val="003963FA"/>
    <w:rsid w:val="00397CF7"/>
    <w:rsid w:val="003B59CD"/>
    <w:rsid w:val="003C207F"/>
    <w:rsid w:val="003C75FA"/>
    <w:rsid w:val="003D55D0"/>
    <w:rsid w:val="003F0103"/>
    <w:rsid w:val="003F0481"/>
    <w:rsid w:val="003F147A"/>
    <w:rsid w:val="003F4402"/>
    <w:rsid w:val="003F4F5F"/>
    <w:rsid w:val="00403A8C"/>
    <w:rsid w:val="004055A9"/>
    <w:rsid w:val="00411234"/>
    <w:rsid w:val="004148C7"/>
    <w:rsid w:val="004305E9"/>
    <w:rsid w:val="004323E9"/>
    <w:rsid w:val="0044755F"/>
    <w:rsid w:val="00447CCF"/>
    <w:rsid w:val="00450C6C"/>
    <w:rsid w:val="0045525A"/>
    <w:rsid w:val="00464F77"/>
    <w:rsid w:val="00473676"/>
    <w:rsid w:val="00473FD4"/>
    <w:rsid w:val="00475421"/>
    <w:rsid w:val="004829C9"/>
    <w:rsid w:val="00484728"/>
    <w:rsid w:val="00485FE6"/>
    <w:rsid w:val="0049547C"/>
    <w:rsid w:val="00496858"/>
    <w:rsid w:val="004A1651"/>
    <w:rsid w:val="004A5B19"/>
    <w:rsid w:val="004B58FF"/>
    <w:rsid w:val="004C23C6"/>
    <w:rsid w:val="004D1E77"/>
    <w:rsid w:val="004E7FDA"/>
    <w:rsid w:val="004F100F"/>
    <w:rsid w:val="004F561B"/>
    <w:rsid w:val="004F7CA4"/>
    <w:rsid w:val="00503966"/>
    <w:rsid w:val="005078F5"/>
    <w:rsid w:val="005204A0"/>
    <w:rsid w:val="00520531"/>
    <w:rsid w:val="00525784"/>
    <w:rsid w:val="005278F6"/>
    <w:rsid w:val="00527DC1"/>
    <w:rsid w:val="0053045C"/>
    <w:rsid w:val="00540DC6"/>
    <w:rsid w:val="00544B00"/>
    <w:rsid w:val="00546EB2"/>
    <w:rsid w:val="00547AC5"/>
    <w:rsid w:val="00556ECC"/>
    <w:rsid w:val="00574DB5"/>
    <w:rsid w:val="00574ED2"/>
    <w:rsid w:val="00575A19"/>
    <w:rsid w:val="0058482E"/>
    <w:rsid w:val="00592CEE"/>
    <w:rsid w:val="0059572F"/>
    <w:rsid w:val="005A2188"/>
    <w:rsid w:val="005A723C"/>
    <w:rsid w:val="005A77F9"/>
    <w:rsid w:val="005B5B39"/>
    <w:rsid w:val="005C0ABB"/>
    <w:rsid w:val="005C7800"/>
    <w:rsid w:val="005D437E"/>
    <w:rsid w:val="005D46EA"/>
    <w:rsid w:val="005D5577"/>
    <w:rsid w:val="005D61F2"/>
    <w:rsid w:val="005D7B88"/>
    <w:rsid w:val="005E3400"/>
    <w:rsid w:val="005F1B17"/>
    <w:rsid w:val="0061666E"/>
    <w:rsid w:val="006240DF"/>
    <w:rsid w:val="006307A1"/>
    <w:rsid w:val="00631A3F"/>
    <w:rsid w:val="0063603B"/>
    <w:rsid w:val="006527F1"/>
    <w:rsid w:val="00656C6A"/>
    <w:rsid w:val="00662F49"/>
    <w:rsid w:val="0066453F"/>
    <w:rsid w:val="00671F35"/>
    <w:rsid w:val="00673039"/>
    <w:rsid w:val="006743BD"/>
    <w:rsid w:val="006772FD"/>
    <w:rsid w:val="00681B84"/>
    <w:rsid w:val="00685298"/>
    <w:rsid w:val="006874F4"/>
    <w:rsid w:val="0069292C"/>
    <w:rsid w:val="006950CF"/>
    <w:rsid w:val="00696C57"/>
    <w:rsid w:val="006C1344"/>
    <w:rsid w:val="006C76B7"/>
    <w:rsid w:val="006C7F2D"/>
    <w:rsid w:val="006E1532"/>
    <w:rsid w:val="006E53B1"/>
    <w:rsid w:val="006F5B6E"/>
    <w:rsid w:val="0070214A"/>
    <w:rsid w:val="0070402E"/>
    <w:rsid w:val="0070613C"/>
    <w:rsid w:val="00712482"/>
    <w:rsid w:val="007230A0"/>
    <w:rsid w:val="00723ECC"/>
    <w:rsid w:val="00737932"/>
    <w:rsid w:val="00746351"/>
    <w:rsid w:val="0075032F"/>
    <w:rsid w:val="007713FC"/>
    <w:rsid w:val="0077356B"/>
    <w:rsid w:val="00774178"/>
    <w:rsid w:val="00776041"/>
    <w:rsid w:val="00781CA7"/>
    <w:rsid w:val="0079226D"/>
    <w:rsid w:val="00795AA7"/>
    <w:rsid w:val="00795CFB"/>
    <w:rsid w:val="00797A74"/>
    <w:rsid w:val="007A128C"/>
    <w:rsid w:val="007A3BF5"/>
    <w:rsid w:val="007A7781"/>
    <w:rsid w:val="007B29F5"/>
    <w:rsid w:val="007B4A58"/>
    <w:rsid w:val="007B4AE9"/>
    <w:rsid w:val="007D0EA1"/>
    <w:rsid w:val="007D24C2"/>
    <w:rsid w:val="007E01BD"/>
    <w:rsid w:val="007E7338"/>
    <w:rsid w:val="007F507D"/>
    <w:rsid w:val="007F5F99"/>
    <w:rsid w:val="007F780E"/>
    <w:rsid w:val="0080140E"/>
    <w:rsid w:val="00803A6D"/>
    <w:rsid w:val="0080526D"/>
    <w:rsid w:val="00812AD3"/>
    <w:rsid w:val="008218AF"/>
    <w:rsid w:val="00823CF0"/>
    <w:rsid w:val="0085101A"/>
    <w:rsid w:val="00852D77"/>
    <w:rsid w:val="0086227E"/>
    <w:rsid w:val="00876929"/>
    <w:rsid w:val="00880381"/>
    <w:rsid w:val="00884668"/>
    <w:rsid w:val="00884AF7"/>
    <w:rsid w:val="008927CD"/>
    <w:rsid w:val="00895499"/>
    <w:rsid w:val="008A0428"/>
    <w:rsid w:val="008B0778"/>
    <w:rsid w:val="008B58DB"/>
    <w:rsid w:val="008C3BD4"/>
    <w:rsid w:val="008C521E"/>
    <w:rsid w:val="008C714E"/>
    <w:rsid w:val="008C7856"/>
    <w:rsid w:val="008D013F"/>
    <w:rsid w:val="008E1698"/>
    <w:rsid w:val="008E21D4"/>
    <w:rsid w:val="008E2F6E"/>
    <w:rsid w:val="008F2648"/>
    <w:rsid w:val="008F62D9"/>
    <w:rsid w:val="008F697F"/>
    <w:rsid w:val="008F776F"/>
    <w:rsid w:val="009018BA"/>
    <w:rsid w:val="00906E71"/>
    <w:rsid w:val="00906F57"/>
    <w:rsid w:val="009157A9"/>
    <w:rsid w:val="0092060E"/>
    <w:rsid w:val="0092386A"/>
    <w:rsid w:val="00930497"/>
    <w:rsid w:val="00931FCD"/>
    <w:rsid w:val="00942434"/>
    <w:rsid w:val="00946D42"/>
    <w:rsid w:val="0095197C"/>
    <w:rsid w:val="00952194"/>
    <w:rsid w:val="009576F8"/>
    <w:rsid w:val="009577BD"/>
    <w:rsid w:val="009706B7"/>
    <w:rsid w:val="009776D3"/>
    <w:rsid w:val="009817D0"/>
    <w:rsid w:val="00985C7B"/>
    <w:rsid w:val="0098661C"/>
    <w:rsid w:val="00986691"/>
    <w:rsid w:val="0099124F"/>
    <w:rsid w:val="0099177D"/>
    <w:rsid w:val="00993DBD"/>
    <w:rsid w:val="009A57D9"/>
    <w:rsid w:val="009B0CE2"/>
    <w:rsid w:val="009B3029"/>
    <w:rsid w:val="009C1006"/>
    <w:rsid w:val="009C4466"/>
    <w:rsid w:val="009C7AEF"/>
    <w:rsid w:val="009D15DE"/>
    <w:rsid w:val="009E19FD"/>
    <w:rsid w:val="009F60C1"/>
    <w:rsid w:val="00A00D67"/>
    <w:rsid w:val="00A02D23"/>
    <w:rsid w:val="00A02FE9"/>
    <w:rsid w:val="00A1120E"/>
    <w:rsid w:val="00A33BED"/>
    <w:rsid w:val="00A35DE3"/>
    <w:rsid w:val="00A41B43"/>
    <w:rsid w:val="00A5262D"/>
    <w:rsid w:val="00A52B66"/>
    <w:rsid w:val="00A671AC"/>
    <w:rsid w:val="00A720FC"/>
    <w:rsid w:val="00A72328"/>
    <w:rsid w:val="00A81D35"/>
    <w:rsid w:val="00A8295C"/>
    <w:rsid w:val="00A83C45"/>
    <w:rsid w:val="00A943A5"/>
    <w:rsid w:val="00AA46F3"/>
    <w:rsid w:val="00AB617E"/>
    <w:rsid w:val="00AB6F1A"/>
    <w:rsid w:val="00AB7683"/>
    <w:rsid w:val="00AC568A"/>
    <w:rsid w:val="00AD3752"/>
    <w:rsid w:val="00AE213A"/>
    <w:rsid w:val="00AE334B"/>
    <w:rsid w:val="00AF0790"/>
    <w:rsid w:val="00AF1DA8"/>
    <w:rsid w:val="00AF7231"/>
    <w:rsid w:val="00B04A4D"/>
    <w:rsid w:val="00B17305"/>
    <w:rsid w:val="00B45C79"/>
    <w:rsid w:val="00B53A13"/>
    <w:rsid w:val="00B6073A"/>
    <w:rsid w:val="00B63937"/>
    <w:rsid w:val="00B639F4"/>
    <w:rsid w:val="00B63A77"/>
    <w:rsid w:val="00B650AD"/>
    <w:rsid w:val="00B65911"/>
    <w:rsid w:val="00B73540"/>
    <w:rsid w:val="00B73668"/>
    <w:rsid w:val="00B75DFE"/>
    <w:rsid w:val="00B75ED7"/>
    <w:rsid w:val="00B86EF8"/>
    <w:rsid w:val="00BA1F8E"/>
    <w:rsid w:val="00BA782E"/>
    <w:rsid w:val="00BB1C3E"/>
    <w:rsid w:val="00BB5A8B"/>
    <w:rsid w:val="00BD24FA"/>
    <w:rsid w:val="00BE15B2"/>
    <w:rsid w:val="00BF5320"/>
    <w:rsid w:val="00C034D6"/>
    <w:rsid w:val="00C06967"/>
    <w:rsid w:val="00C11462"/>
    <w:rsid w:val="00C13759"/>
    <w:rsid w:val="00C157CB"/>
    <w:rsid w:val="00C174C5"/>
    <w:rsid w:val="00C17965"/>
    <w:rsid w:val="00C22053"/>
    <w:rsid w:val="00C22089"/>
    <w:rsid w:val="00C36AD8"/>
    <w:rsid w:val="00C45147"/>
    <w:rsid w:val="00C54B47"/>
    <w:rsid w:val="00C56F5A"/>
    <w:rsid w:val="00C6301B"/>
    <w:rsid w:val="00C719A0"/>
    <w:rsid w:val="00C722B7"/>
    <w:rsid w:val="00C75F22"/>
    <w:rsid w:val="00C82E53"/>
    <w:rsid w:val="00C83047"/>
    <w:rsid w:val="00C97AB7"/>
    <w:rsid w:val="00CA4408"/>
    <w:rsid w:val="00CA6312"/>
    <w:rsid w:val="00CB7362"/>
    <w:rsid w:val="00CC7C2A"/>
    <w:rsid w:val="00CD6C58"/>
    <w:rsid w:val="00CE3632"/>
    <w:rsid w:val="00CE6B42"/>
    <w:rsid w:val="00D04400"/>
    <w:rsid w:val="00D11512"/>
    <w:rsid w:val="00D13A9D"/>
    <w:rsid w:val="00D15B84"/>
    <w:rsid w:val="00D1798F"/>
    <w:rsid w:val="00D3213C"/>
    <w:rsid w:val="00D34071"/>
    <w:rsid w:val="00D34F77"/>
    <w:rsid w:val="00D415B2"/>
    <w:rsid w:val="00D4695C"/>
    <w:rsid w:val="00D50499"/>
    <w:rsid w:val="00D54DCD"/>
    <w:rsid w:val="00D579D7"/>
    <w:rsid w:val="00D61106"/>
    <w:rsid w:val="00D6454D"/>
    <w:rsid w:val="00D668E7"/>
    <w:rsid w:val="00D71235"/>
    <w:rsid w:val="00D7603D"/>
    <w:rsid w:val="00D804D4"/>
    <w:rsid w:val="00D8294D"/>
    <w:rsid w:val="00D838FA"/>
    <w:rsid w:val="00D860F8"/>
    <w:rsid w:val="00D9241E"/>
    <w:rsid w:val="00D94300"/>
    <w:rsid w:val="00D949ED"/>
    <w:rsid w:val="00D95CFA"/>
    <w:rsid w:val="00D96EBD"/>
    <w:rsid w:val="00DA217D"/>
    <w:rsid w:val="00DA4CD7"/>
    <w:rsid w:val="00DA5FC1"/>
    <w:rsid w:val="00DB363B"/>
    <w:rsid w:val="00DC1FB6"/>
    <w:rsid w:val="00DC2BA9"/>
    <w:rsid w:val="00DC368E"/>
    <w:rsid w:val="00DC49E5"/>
    <w:rsid w:val="00DD0295"/>
    <w:rsid w:val="00DD229B"/>
    <w:rsid w:val="00DD5EA4"/>
    <w:rsid w:val="00DE031E"/>
    <w:rsid w:val="00DE0865"/>
    <w:rsid w:val="00DE4E75"/>
    <w:rsid w:val="00DE6B1E"/>
    <w:rsid w:val="00DF7EE1"/>
    <w:rsid w:val="00E029A3"/>
    <w:rsid w:val="00E041B9"/>
    <w:rsid w:val="00E047CE"/>
    <w:rsid w:val="00E06CD0"/>
    <w:rsid w:val="00E126CA"/>
    <w:rsid w:val="00E22ECC"/>
    <w:rsid w:val="00E33C90"/>
    <w:rsid w:val="00E37488"/>
    <w:rsid w:val="00E44163"/>
    <w:rsid w:val="00E445F4"/>
    <w:rsid w:val="00E633BB"/>
    <w:rsid w:val="00E71111"/>
    <w:rsid w:val="00E73B58"/>
    <w:rsid w:val="00E76822"/>
    <w:rsid w:val="00E82E7A"/>
    <w:rsid w:val="00E84737"/>
    <w:rsid w:val="00E91814"/>
    <w:rsid w:val="00E94581"/>
    <w:rsid w:val="00EA7353"/>
    <w:rsid w:val="00EA7D21"/>
    <w:rsid w:val="00EB1001"/>
    <w:rsid w:val="00EB19C5"/>
    <w:rsid w:val="00EB5195"/>
    <w:rsid w:val="00EC25B6"/>
    <w:rsid w:val="00EC42FD"/>
    <w:rsid w:val="00EC61EF"/>
    <w:rsid w:val="00EC6F1A"/>
    <w:rsid w:val="00ED11DA"/>
    <w:rsid w:val="00ED25CE"/>
    <w:rsid w:val="00ED33D7"/>
    <w:rsid w:val="00ED47A5"/>
    <w:rsid w:val="00EE4F5F"/>
    <w:rsid w:val="00EE6492"/>
    <w:rsid w:val="00EF0280"/>
    <w:rsid w:val="00EF1299"/>
    <w:rsid w:val="00EF17CD"/>
    <w:rsid w:val="00EF55FF"/>
    <w:rsid w:val="00EF5F29"/>
    <w:rsid w:val="00F13D58"/>
    <w:rsid w:val="00F30B2C"/>
    <w:rsid w:val="00F33251"/>
    <w:rsid w:val="00F508CA"/>
    <w:rsid w:val="00F57B40"/>
    <w:rsid w:val="00F67D22"/>
    <w:rsid w:val="00F71361"/>
    <w:rsid w:val="00F727EA"/>
    <w:rsid w:val="00F80641"/>
    <w:rsid w:val="00F83F71"/>
    <w:rsid w:val="00F90812"/>
    <w:rsid w:val="00F96708"/>
    <w:rsid w:val="00FC2AC8"/>
    <w:rsid w:val="00FC6677"/>
    <w:rsid w:val="00FD2C6D"/>
    <w:rsid w:val="00FD57D2"/>
    <w:rsid w:val="00FE2719"/>
    <w:rsid w:val="00FE7551"/>
    <w:rsid w:val="0A271601"/>
    <w:rsid w:val="10001C45"/>
    <w:rsid w:val="128D478A"/>
    <w:rsid w:val="17A449BB"/>
    <w:rsid w:val="186A2BBA"/>
    <w:rsid w:val="1A87790F"/>
    <w:rsid w:val="21353444"/>
    <w:rsid w:val="266F6644"/>
    <w:rsid w:val="42046D50"/>
    <w:rsid w:val="44F46CB5"/>
    <w:rsid w:val="4BD83949"/>
    <w:rsid w:val="5A555A2B"/>
    <w:rsid w:val="5B7802D0"/>
    <w:rsid w:val="64BF40F9"/>
    <w:rsid w:val="6A461467"/>
    <w:rsid w:val="6D50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  <o:rules v:ext="edit">
        <o:r id="V:Rule2" type="connector" idref="#自选图形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3C207F"/>
    <w:pPr>
      <w:widowControl w:val="0"/>
      <w:numPr>
        <w:numId w:val="1"/>
      </w:numPr>
      <w:tabs>
        <w:tab w:val="left" w:pos="360"/>
      </w:tabs>
      <w:ind w:left="0" w:firstLine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qFormat/>
    <w:rsid w:val="003C20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2"/>
    <w:next w:val="a2"/>
    <w:qFormat/>
    <w:rsid w:val="003C207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2"/>
    <w:next w:val="a2"/>
    <w:qFormat/>
    <w:rsid w:val="003C207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2"/>
    <w:next w:val="a2"/>
    <w:qFormat/>
    <w:rsid w:val="003C207F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2"/>
    <w:next w:val="a2"/>
    <w:qFormat/>
    <w:rsid w:val="003C207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2"/>
    <w:next w:val="a2"/>
    <w:qFormat/>
    <w:rsid w:val="003C207F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2"/>
    <w:next w:val="a2"/>
    <w:qFormat/>
    <w:rsid w:val="003C207F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2"/>
    <w:next w:val="a2"/>
    <w:qFormat/>
    <w:rsid w:val="003C207F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2"/>
    <w:next w:val="a2"/>
    <w:qFormat/>
    <w:rsid w:val="003C207F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0">
    <w:name w:val="Default Paragraph Font"/>
    <w:uiPriority w:val="1"/>
    <w:semiHidden/>
    <w:unhideWhenUsed/>
  </w:style>
  <w:style w:type="table" w:default="1" w:styleId="af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2">
    <w:name w:val="No List"/>
    <w:uiPriority w:val="99"/>
    <w:semiHidden/>
    <w:unhideWhenUsed/>
  </w:style>
  <w:style w:type="paragraph" w:styleId="70">
    <w:name w:val="toc 7"/>
    <w:basedOn w:val="60"/>
    <w:semiHidden/>
    <w:rsid w:val="003C207F"/>
  </w:style>
  <w:style w:type="paragraph" w:styleId="60">
    <w:name w:val="toc 6"/>
    <w:basedOn w:val="50"/>
    <w:semiHidden/>
    <w:rsid w:val="003C207F"/>
  </w:style>
  <w:style w:type="paragraph" w:styleId="50">
    <w:name w:val="toc 5"/>
    <w:basedOn w:val="40"/>
    <w:semiHidden/>
    <w:rsid w:val="003C207F"/>
  </w:style>
  <w:style w:type="paragraph" w:styleId="40">
    <w:name w:val="toc 4"/>
    <w:basedOn w:val="30"/>
    <w:semiHidden/>
    <w:rsid w:val="003C207F"/>
  </w:style>
  <w:style w:type="paragraph" w:styleId="30">
    <w:name w:val="toc 3"/>
    <w:basedOn w:val="20"/>
    <w:semiHidden/>
    <w:rsid w:val="003C207F"/>
  </w:style>
  <w:style w:type="paragraph" w:styleId="20">
    <w:name w:val="toc 2"/>
    <w:basedOn w:val="10"/>
    <w:semiHidden/>
    <w:rsid w:val="003C207F"/>
    <w:pPr>
      <w:tabs>
        <w:tab w:val="left" w:pos="360"/>
        <w:tab w:val="left" w:pos="9215"/>
      </w:tabs>
    </w:pPr>
  </w:style>
  <w:style w:type="paragraph" w:styleId="10">
    <w:name w:val="toc 1"/>
    <w:semiHidden/>
    <w:rsid w:val="003C207F"/>
    <w:pPr>
      <w:jc w:val="both"/>
    </w:pPr>
    <w:rPr>
      <w:rFonts w:ascii="宋体"/>
      <w:sz w:val="21"/>
    </w:rPr>
  </w:style>
  <w:style w:type="paragraph" w:styleId="HTML">
    <w:name w:val="HTML Address"/>
    <w:basedOn w:val="a2"/>
    <w:rsid w:val="003C207F"/>
    <w:rPr>
      <w:i/>
      <w:iCs/>
    </w:rPr>
  </w:style>
  <w:style w:type="paragraph" w:styleId="80">
    <w:name w:val="toc 8"/>
    <w:basedOn w:val="70"/>
    <w:semiHidden/>
    <w:rsid w:val="003C207F"/>
  </w:style>
  <w:style w:type="paragraph" w:styleId="af3">
    <w:name w:val="Date"/>
    <w:basedOn w:val="a2"/>
    <w:next w:val="a2"/>
    <w:link w:val="Char"/>
    <w:rsid w:val="003C207F"/>
    <w:pPr>
      <w:ind w:leftChars="2500" w:left="100"/>
    </w:pPr>
    <w:rPr>
      <w:kern w:val="0"/>
      <w:szCs w:val="20"/>
    </w:rPr>
  </w:style>
  <w:style w:type="paragraph" w:styleId="af4">
    <w:name w:val="footer"/>
    <w:basedOn w:val="a2"/>
    <w:rsid w:val="003C207F"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paragraph" w:styleId="ae">
    <w:name w:val="header"/>
    <w:basedOn w:val="a2"/>
    <w:rsid w:val="003C207F"/>
    <w:pPr>
      <w:numPr>
        <w:ilvl w:val="6"/>
        <w:numId w:val="2"/>
      </w:num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5">
    <w:name w:val="footnote text"/>
    <w:basedOn w:val="a2"/>
    <w:rsid w:val="003C207F"/>
    <w:pPr>
      <w:snapToGrid w:val="0"/>
      <w:jc w:val="left"/>
    </w:pPr>
    <w:rPr>
      <w:sz w:val="18"/>
      <w:szCs w:val="18"/>
    </w:rPr>
  </w:style>
  <w:style w:type="paragraph" w:styleId="90">
    <w:name w:val="toc 9"/>
    <w:basedOn w:val="80"/>
    <w:semiHidden/>
    <w:rsid w:val="003C207F"/>
  </w:style>
  <w:style w:type="paragraph" w:styleId="HTML0">
    <w:name w:val="HTML Preformatted"/>
    <w:basedOn w:val="a2"/>
    <w:rsid w:val="003C207F"/>
    <w:rPr>
      <w:rFonts w:ascii="Courier New" w:hAnsi="Courier New" w:cs="Courier New"/>
      <w:sz w:val="20"/>
      <w:szCs w:val="20"/>
    </w:rPr>
  </w:style>
  <w:style w:type="paragraph" w:styleId="af6">
    <w:name w:val="Title"/>
    <w:basedOn w:val="a2"/>
    <w:qFormat/>
    <w:rsid w:val="003C207F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7">
    <w:name w:val="Table Grid"/>
    <w:basedOn w:val="af1"/>
    <w:rsid w:val="003C207F"/>
    <w:pPr>
      <w:widowControl w:val="0"/>
      <w:tabs>
        <w:tab w:val="left" w:pos="360"/>
        <w:tab w:val="left" w:pos="9215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rsid w:val="003C207F"/>
    <w:rPr>
      <w:rFonts w:ascii="Times New Roman" w:eastAsia="宋体" w:hAnsi="Times New Roman"/>
      <w:sz w:val="18"/>
    </w:rPr>
  </w:style>
  <w:style w:type="character" w:styleId="HTML1">
    <w:name w:val="HTML Definition"/>
    <w:rsid w:val="003C207F"/>
    <w:rPr>
      <w:i/>
      <w:iCs/>
    </w:rPr>
  </w:style>
  <w:style w:type="character" w:styleId="HTML2">
    <w:name w:val="HTML Typewriter"/>
    <w:rsid w:val="003C207F"/>
    <w:rPr>
      <w:rFonts w:ascii="Courier New" w:hAnsi="Courier New"/>
      <w:sz w:val="20"/>
      <w:szCs w:val="20"/>
    </w:rPr>
  </w:style>
  <w:style w:type="character" w:styleId="HTML3">
    <w:name w:val="HTML Acronym"/>
    <w:basedOn w:val="af0"/>
    <w:rsid w:val="003C207F"/>
  </w:style>
  <w:style w:type="character" w:styleId="HTML4">
    <w:name w:val="HTML Variable"/>
    <w:rsid w:val="003C207F"/>
    <w:rPr>
      <w:i/>
      <w:iCs/>
    </w:rPr>
  </w:style>
  <w:style w:type="character" w:styleId="af9">
    <w:name w:val="Hyperlink"/>
    <w:rsid w:val="003C207F"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rsid w:val="003C207F"/>
    <w:rPr>
      <w:rFonts w:ascii="Courier New" w:hAnsi="Courier New"/>
      <w:sz w:val="20"/>
      <w:szCs w:val="20"/>
    </w:rPr>
  </w:style>
  <w:style w:type="character" w:styleId="HTML6">
    <w:name w:val="HTML Cite"/>
    <w:rsid w:val="003C207F"/>
    <w:rPr>
      <w:i/>
      <w:iCs/>
    </w:rPr>
  </w:style>
  <w:style w:type="character" w:styleId="afa">
    <w:name w:val="footnote reference"/>
    <w:semiHidden/>
    <w:rsid w:val="003C207F"/>
    <w:rPr>
      <w:vertAlign w:val="superscript"/>
    </w:rPr>
  </w:style>
  <w:style w:type="character" w:styleId="HTML7">
    <w:name w:val="HTML Keyboard"/>
    <w:rsid w:val="003C207F"/>
    <w:rPr>
      <w:rFonts w:ascii="Courier New" w:hAnsi="Courier New"/>
      <w:sz w:val="20"/>
      <w:szCs w:val="20"/>
    </w:rPr>
  </w:style>
  <w:style w:type="character" w:styleId="HTML8">
    <w:name w:val="HTML Sample"/>
    <w:rsid w:val="003C207F"/>
    <w:rPr>
      <w:rFonts w:ascii="Courier New" w:hAnsi="Courier New"/>
    </w:rPr>
  </w:style>
  <w:style w:type="paragraph" w:customStyle="1" w:styleId="afb">
    <w:name w:val="标准书脚_奇数页"/>
    <w:rsid w:val="003C207F"/>
    <w:pPr>
      <w:spacing w:before="120"/>
      <w:jc w:val="right"/>
    </w:pPr>
    <w:rPr>
      <w:sz w:val="18"/>
    </w:rPr>
  </w:style>
  <w:style w:type="paragraph" w:customStyle="1" w:styleId="a0">
    <w:name w:val="附录图标题"/>
    <w:next w:val="afc"/>
    <w:rsid w:val="003C207F"/>
    <w:pPr>
      <w:numPr>
        <w:numId w:val="3"/>
      </w:numPr>
      <w:jc w:val="center"/>
    </w:pPr>
    <w:rPr>
      <w:rFonts w:ascii="黑体" w:eastAsia="黑体"/>
      <w:sz w:val="21"/>
    </w:rPr>
  </w:style>
  <w:style w:type="paragraph" w:customStyle="1" w:styleId="afc">
    <w:name w:val="段"/>
    <w:link w:val="Char0"/>
    <w:qFormat/>
    <w:rsid w:val="003C207F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d">
    <w:name w:val="封面标准英文名称"/>
    <w:rsid w:val="003C207F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e">
    <w:name w:val="目次、索引正文"/>
    <w:rsid w:val="003C207F"/>
    <w:pPr>
      <w:spacing w:line="320" w:lineRule="exact"/>
      <w:jc w:val="both"/>
    </w:pPr>
    <w:rPr>
      <w:rFonts w:ascii="宋体"/>
      <w:sz w:val="21"/>
    </w:rPr>
  </w:style>
  <w:style w:type="paragraph" w:customStyle="1" w:styleId="aff">
    <w:name w:val="附录五级条标题"/>
    <w:basedOn w:val="a8"/>
    <w:next w:val="afc"/>
    <w:rsid w:val="003C207F"/>
    <w:pPr>
      <w:numPr>
        <w:ilvl w:val="0"/>
        <w:numId w:val="0"/>
      </w:numPr>
      <w:outlineLvl w:val="6"/>
    </w:pPr>
  </w:style>
  <w:style w:type="paragraph" w:customStyle="1" w:styleId="a8">
    <w:name w:val="附录四级条标题"/>
    <w:basedOn w:val="a7"/>
    <w:next w:val="afc"/>
    <w:rsid w:val="003C207F"/>
    <w:pPr>
      <w:numPr>
        <w:ilvl w:val="4"/>
      </w:numPr>
      <w:outlineLvl w:val="5"/>
    </w:pPr>
  </w:style>
  <w:style w:type="paragraph" w:customStyle="1" w:styleId="a7">
    <w:name w:val="附录三级条标题"/>
    <w:basedOn w:val="a6"/>
    <w:next w:val="afc"/>
    <w:rsid w:val="003C207F"/>
    <w:pPr>
      <w:numPr>
        <w:ilvl w:val="3"/>
      </w:numPr>
      <w:outlineLvl w:val="4"/>
    </w:pPr>
  </w:style>
  <w:style w:type="paragraph" w:customStyle="1" w:styleId="a6">
    <w:name w:val="附录二级条标题"/>
    <w:basedOn w:val="a5"/>
    <w:next w:val="afc"/>
    <w:rsid w:val="003C207F"/>
    <w:pPr>
      <w:numPr>
        <w:ilvl w:val="2"/>
      </w:numPr>
      <w:outlineLvl w:val="3"/>
    </w:pPr>
  </w:style>
  <w:style w:type="paragraph" w:customStyle="1" w:styleId="a5">
    <w:name w:val="附录一级条标题"/>
    <w:basedOn w:val="aff0"/>
    <w:next w:val="afc"/>
    <w:rsid w:val="003C207F"/>
    <w:pPr>
      <w:numPr>
        <w:ilvl w:val="1"/>
        <w:numId w:val="4"/>
      </w:numPr>
      <w:tabs>
        <w:tab w:val="left" w:pos="360"/>
      </w:tabs>
      <w:autoSpaceDN w:val="0"/>
      <w:spacing w:beforeLines="0" w:afterLines="0"/>
      <w:outlineLvl w:val="2"/>
    </w:pPr>
  </w:style>
  <w:style w:type="paragraph" w:customStyle="1" w:styleId="aff0">
    <w:name w:val="附录章标题"/>
    <w:next w:val="afc"/>
    <w:qFormat/>
    <w:rsid w:val="003C207F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a">
    <w:name w:val="一级条标题"/>
    <w:next w:val="afc"/>
    <w:qFormat/>
    <w:rsid w:val="003C207F"/>
    <w:pPr>
      <w:numPr>
        <w:ilvl w:val="2"/>
        <w:numId w:val="5"/>
      </w:numPr>
      <w:outlineLvl w:val="2"/>
    </w:pPr>
    <w:rPr>
      <w:rFonts w:eastAsia="黑体"/>
      <w:sz w:val="21"/>
    </w:rPr>
  </w:style>
  <w:style w:type="paragraph" w:customStyle="1" w:styleId="aff1">
    <w:name w:val="条文脚注"/>
    <w:basedOn w:val="af5"/>
    <w:rsid w:val="003C207F"/>
    <w:pPr>
      <w:numPr>
        <w:numId w:val="0"/>
      </w:numPr>
      <w:ind w:leftChars="200" w:left="780" w:hangingChars="200" w:hanging="360"/>
      <w:jc w:val="both"/>
    </w:pPr>
    <w:rPr>
      <w:rFonts w:ascii="宋体"/>
    </w:rPr>
  </w:style>
  <w:style w:type="paragraph" w:customStyle="1" w:styleId="aff2">
    <w:name w:val="字母编号列项（一级）"/>
    <w:rsid w:val="003C207F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3">
    <w:name w:val="其他标准称谓"/>
    <w:rsid w:val="003C207F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c">
    <w:name w:val="二级条标题"/>
    <w:basedOn w:val="aa"/>
    <w:next w:val="afc"/>
    <w:qFormat/>
    <w:rsid w:val="003C207F"/>
    <w:pPr>
      <w:numPr>
        <w:ilvl w:val="3"/>
        <w:numId w:val="2"/>
      </w:numPr>
      <w:tabs>
        <w:tab w:val="left" w:pos="360"/>
        <w:tab w:val="left" w:pos="9215"/>
      </w:tabs>
      <w:outlineLvl w:val="3"/>
    </w:pPr>
  </w:style>
  <w:style w:type="paragraph" w:customStyle="1" w:styleId="aff4">
    <w:name w:val="标准书眉_偶数页"/>
    <w:basedOn w:val="aff5"/>
    <w:next w:val="a2"/>
    <w:rsid w:val="003C207F"/>
    <w:pPr>
      <w:jc w:val="left"/>
    </w:pPr>
  </w:style>
  <w:style w:type="paragraph" w:customStyle="1" w:styleId="aff5">
    <w:name w:val="标准书眉_奇数页"/>
    <w:next w:val="a2"/>
    <w:rsid w:val="003C207F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6">
    <w:name w:val="图表脚注"/>
    <w:next w:val="afc"/>
    <w:rsid w:val="003C207F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">
    <w:name w:val="四级条标题"/>
    <w:basedOn w:val="aff7"/>
    <w:next w:val="afc"/>
    <w:qFormat/>
    <w:rsid w:val="003C207F"/>
    <w:pPr>
      <w:numPr>
        <w:numId w:val="6"/>
      </w:numPr>
      <w:tabs>
        <w:tab w:val="clear" w:pos="1120"/>
      </w:tabs>
      <w:ind w:firstLine="0"/>
      <w:outlineLvl w:val="5"/>
    </w:pPr>
  </w:style>
  <w:style w:type="paragraph" w:customStyle="1" w:styleId="aff7">
    <w:name w:val="三级条标题"/>
    <w:basedOn w:val="ac"/>
    <w:next w:val="afc"/>
    <w:qFormat/>
    <w:rsid w:val="003C207F"/>
    <w:pPr>
      <w:numPr>
        <w:ilvl w:val="0"/>
        <w:numId w:val="0"/>
      </w:numPr>
      <w:outlineLvl w:val="4"/>
    </w:pPr>
  </w:style>
  <w:style w:type="paragraph" w:customStyle="1" w:styleId="aff8">
    <w:name w:val="标准书脚_偶数页"/>
    <w:rsid w:val="003C207F"/>
    <w:pPr>
      <w:spacing w:before="120"/>
    </w:pPr>
    <w:rPr>
      <w:sz w:val="18"/>
    </w:rPr>
  </w:style>
  <w:style w:type="paragraph" w:customStyle="1" w:styleId="aff9">
    <w:name w:val="注×："/>
    <w:rsid w:val="003C207F"/>
    <w:pPr>
      <w:widowControl w:val="0"/>
      <w:tabs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a">
    <w:name w:val="文献分类号"/>
    <w:rsid w:val="003C207F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b">
    <w:name w:val="编号列项（三级）"/>
    <w:rsid w:val="003C207F"/>
    <w:pPr>
      <w:ind w:leftChars="600" w:left="800" w:hangingChars="200" w:hanging="200"/>
    </w:pPr>
    <w:rPr>
      <w:rFonts w:ascii="宋体"/>
      <w:sz w:val="21"/>
    </w:rPr>
  </w:style>
  <w:style w:type="paragraph" w:customStyle="1" w:styleId="affc">
    <w:name w:val="目次、标准名称标题"/>
    <w:basedOn w:val="ab"/>
    <w:next w:val="afc"/>
    <w:rsid w:val="003C207F"/>
    <w:pPr>
      <w:numPr>
        <w:numId w:val="0"/>
      </w:numPr>
      <w:tabs>
        <w:tab w:val="left" w:pos="360"/>
        <w:tab w:val="left" w:pos="9215"/>
      </w:tabs>
      <w:spacing w:line="460" w:lineRule="exact"/>
    </w:pPr>
  </w:style>
  <w:style w:type="paragraph" w:customStyle="1" w:styleId="ab">
    <w:name w:val="前言、引言标题"/>
    <w:next w:val="a2"/>
    <w:rsid w:val="003C207F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d">
    <w:name w:val="其他发布部门"/>
    <w:basedOn w:val="affe"/>
    <w:rsid w:val="003C207F"/>
    <w:pPr>
      <w:framePr w:wrap="around"/>
      <w:tabs>
        <w:tab w:val="left" w:pos="360"/>
        <w:tab w:val="left" w:pos="9215"/>
      </w:tabs>
      <w:spacing w:line="0" w:lineRule="atLeast"/>
    </w:pPr>
    <w:rPr>
      <w:rFonts w:ascii="黑体" w:eastAsia="黑体"/>
      <w:b w:val="0"/>
    </w:rPr>
  </w:style>
  <w:style w:type="paragraph" w:customStyle="1" w:styleId="affe">
    <w:name w:val="发布部门"/>
    <w:next w:val="afc"/>
    <w:rsid w:val="003C207F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9">
    <w:name w:val="章标题"/>
    <w:next w:val="afc"/>
    <w:qFormat/>
    <w:rsid w:val="003C207F"/>
    <w:pPr>
      <w:numPr>
        <w:ilvl w:val="1"/>
        <w:numId w:val="5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fff">
    <w:name w:val="正文图标题"/>
    <w:next w:val="afc"/>
    <w:rsid w:val="003C207F"/>
    <w:pPr>
      <w:jc w:val="center"/>
    </w:pPr>
    <w:rPr>
      <w:rFonts w:ascii="黑体" w:eastAsia="黑体"/>
      <w:sz w:val="21"/>
    </w:rPr>
  </w:style>
  <w:style w:type="paragraph" w:customStyle="1" w:styleId="a4">
    <w:name w:val="列项●（二级）"/>
    <w:rsid w:val="003C207F"/>
    <w:pPr>
      <w:numPr>
        <w:numId w:val="7"/>
      </w:numPr>
      <w:tabs>
        <w:tab w:val="clear" w:pos="760"/>
        <w:tab w:val="left" w:pos="360"/>
        <w:tab w:val="left" w:pos="840"/>
      </w:tabs>
      <w:ind w:left="0" w:firstLine="0"/>
      <w:jc w:val="both"/>
    </w:pPr>
    <w:rPr>
      <w:rFonts w:ascii="宋体"/>
      <w:sz w:val="21"/>
    </w:rPr>
  </w:style>
  <w:style w:type="paragraph" w:customStyle="1" w:styleId="afff0">
    <w:name w:val="标准书眉一"/>
    <w:rsid w:val="003C207F"/>
    <w:pPr>
      <w:jc w:val="both"/>
    </w:pPr>
  </w:style>
  <w:style w:type="paragraph" w:customStyle="1" w:styleId="afff1">
    <w:name w:val="封面标准文稿类别"/>
    <w:rsid w:val="003C207F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2">
    <w:name w:val="五级条标题"/>
    <w:basedOn w:val="a"/>
    <w:next w:val="afc"/>
    <w:qFormat/>
    <w:rsid w:val="003C207F"/>
    <w:pPr>
      <w:outlineLvl w:val="6"/>
    </w:pPr>
  </w:style>
  <w:style w:type="paragraph" w:customStyle="1" w:styleId="af">
    <w:name w:val="列项——（一级）"/>
    <w:rsid w:val="003C207F"/>
    <w:pPr>
      <w:widowControl w:val="0"/>
      <w:numPr>
        <w:numId w:val="8"/>
      </w:numPr>
      <w:tabs>
        <w:tab w:val="clear" w:pos="1140"/>
        <w:tab w:val="left" w:pos="360"/>
      </w:tabs>
      <w:ind w:left="0" w:firstLine="0"/>
      <w:jc w:val="both"/>
    </w:pPr>
    <w:rPr>
      <w:rFonts w:ascii="宋体"/>
      <w:sz w:val="21"/>
    </w:rPr>
  </w:style>
  <w:style w:type="paragraph" w:customStyle="1" w:styleId="afff3">
    <w:name w:val="数字编号列项（二级）"/>
    <w:rsid w:val="003C207F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ff4">
    <w:name w:val="封面标准文稿编辑信息"/>
    <w:rsid w:val="003C207F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5">
    <w:name w:val="发布日期"/>
    <w:rsid w:val="003C207F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f6">
    <w:name w:val="封面正文"/>
    <w:rsid w:val="003C207F"/>
    <w:pPr>
      <w:jc w:val="both"/>
    </w:pPr>
  </w:style>
  <w:style w:type="paragraph" w:customStyle="1" w:styleId="21">
    <w:name w:val="封面标准号2"/>
    <w:basedOn w:val="11"/>
    <w:rsid w:val="003C207F"/>
    <w:pPr>
      <w:framePr w:w="9138" w:h="1244" w:hRule="exact" w:wrap="around" w:vAnchor="page" w:hAnchor="margin" w:y="2908"/>
      <w:tabs>
        <w:tab w:val="left" w:pos="360"/>
        <w:tab w:val="left" w:pos="9215"/>
      </w:tabs>
      <w:adjustRightInd w:val="0"/>
      <w:spacing w:before="357" w:line="280" w:lineRule="exact"/>
    </w:pPr>
  </w:style>
  <w:style w:type="paragraph" w:customStyle="1" w:styleId="11">
    <w:name w:val="封面标准号1"/>
    <w:rsid w:val="003C207F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7">
    <w:name w:val="参考文献、索引标题"/>
    <w:basedOn w:val="ab"/>
    <w:next w:val="a2"/>
    <w:rsid w:val="003C207F"/>
    <w:pPr>
      <w:numPr>
        <w:numId w:val="0"/>
      </w:numPr>
      <w:tabs>
        <w:tab w:val="left" w:pos="360"/>
        <w:tab w:val="left" w:pos="9215"/>
      </w:tabs>
      <w:spacing w:after="200"/>
    </w:pPr>
    <w:rPr>
      <w:sz w:val="21"/>
    </w:rPr>
  </w:style>
  <w:style w:type="paragraph" w:customStyle="1" w:styleId="ad">
    <w:name w:val="实施日期"/>
    <w:basedOn w:val="afff5"/>
    <w:rsid w:val="003C207F"/>
    <w:pPr>
      <w:framePr w:hSpace="0" w:wrap="around" w:xAlign="right"/>
      <w:numPr>
        <w:ilvl w:val="4"/>
        <w:numId w:val="2"/>
      </w:numPr>
      <w:tabs>
        <w:tab w:val="left" w:pos="360"/>
        <w:tab w:val="left" w:pos="9215"/>
      </w:tabs>
      <w:jc w:val="right"/>
    </w:pPr>
  </w:style>
  <w:style w:type="paragraph" w:customStyle="1" w:styleId="afff8">
    <w:name w:val="标准标志"/>
    <w:next w:val="a2"/>
    <w:rsid w:val="003C207F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9">
    <w:name w:val="正文表标题"/>
    <w:next w:val="afc"/>
    <w:rsid w:val="003C207F"/>
    <w:pPr>
      <w:jc w:val="center"/>
    </w:pPr>
    <w:rPr>
      <w:rFonts w:ascii="黑体" w:eastAsia="黑体"/>
      <w:sz w:val="21"/>
    </w:rPr>
  </w:style>
  <w:style w:type="paragraph" w:styleId="afffa">
    <w:name w:val="List Paragraph"/>
    <w:basedOn w:val="a2"/>
    <w:uiPriority w:val="34"/>
    <w:qFormat/>
    <w:rsid w:val="003C207F"/>
    <w:pPr>
      <w:numPr>
        <w:numId w:val="0"/>
      </w:numPr>
      <w:tabs>
        <w:tab w:val="clear" w:pos="9215"/>
      </w:tabs>
      <w:ind w:firstLineChars="200" w:firstLine="420"/>
    </w:pPr>
    <w:rPr>
      <w:rFonts w:ascii="Calibri" w:hAnsi="Calibri"/>
      <w:szCs w:val="22"/>
    </w:rPr>
  </w:style>
  <w:style w:type="paragraph" w:customStyle="1" w:styleId="afffb">
    <w:name w:val="封面标准名称"/>
    <w:rsid w:val="003C207F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1">
    <w:name w:val="列项◆（三级）"/>
    <w:rsid w:val="003C207F"/>
    <w:pPr>
      <w:numPr>
        <w:numId w:val="9"/>
      </w:numPr>
      <w:tabs>
        <w:tab w:val="clear" w:pos="960"/>
        <w:tab w:val="left" w:pos="360"/>
      </w:tabs>
      <w:ind w:left="0" w:firstLine="0"/>
    </w:pPr>
    <w:rPr>
      <w:rFonts w:ascii="宋体"/>
      <w:sz w:val="21"/>
    </w:rPr>
  </w:style>
  <w:style w:type="paragraph" w:customStyle="1" w:styleId="afffc">
    <w:name w:val="封面一致性程度标识"/>
    <w:rsid w:val="003C207F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d">
    <w:name w:val="封面标准代替信息"/>
    <w:basedOn w:val="21"/>
    <w:rsid w:val="003C207F"/>
    <w:pPr>
      <w:framePr w:wrap="around"/>
      <w:spacing w:before="57"/>
    </w:pPr>
    <w:rPr>
      <w:rFonts w:ascii="宋体"/>
      <w:sz w:val="21"/>
    </w:rPr>
  </w:style>
  <w:style w:type="paragraph" w:customStyle="1" w:styleId="afffe">
    <w:name w:val="标准称谓"/>
    <w:next w:val="a2"/>
    <w:rsid w:val="003C207F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f">
    <w:name w:val="附录标识"/>
    <w:basedOn w:val="ab"/>
    <w:qFormat/>
    <w:rsid w:val="003C207F"/>
    <w:pPr>
      <w:numPr>
        <w:numId w:val="0"/>
      </w:numPr>
      <w:tabs>
        <w:tab w:val="left" w:pos="6405"/>
      </w:tabs>
      <w:spacing w:after="200"/>
    </w:pPr>
    <w:rPr>
      <w:sz w:val="21"/>
    </w:rPr>
  </w:style>
  <w:style w:type="paragraph" w:customStyle="1" w:styleId="a3">
    <w:name w:val="附录表标题"/>
    <w:next w:val="afc"/>
    <w:rsid w:val="003C207F"/>
    <w:pPr>
      <w:numPr>
        <w:numId w:val="10"/>
      </w:num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f0">
    <w:name w:val="示例"/>
    <w:next w:val="afc"/>
    <w:rsid w:val="003C207F"/>
    <w:pPr>
      <w:jc w:val="both"/>
    </w:pPr>
    <w:rPr>
      <w:rFonts w:ascii="宋体"/>
      <w:sz w:val="18"/>
    </w:rPr>
  </w:style>
  <w:style w:type="paragraph" w:customStyle="1" w:styleId="affff1">
    <w:name w:val="注："/>
    <w:next w:val="afc"/>
    <w:rsid w:val="003C207F"/>
    <w:pPr>
      <w:widowControl w:val="0"/>
      <w:autoSpaceDE w:val="0"/>
      <w:autoSpaceDN w:val="0"/>
      <w:jc w:val="both"/>
    </w:pPr>
    <w:rPr>
      <w:rFonts w:ascii="宋体"/>
      <w:sz w:val="18"/>
    </w:rPr>
  </w:style>
  <w:style w:type="character" w:customStyle="1" w:styleId="affff2">
    <w:name w:val="发布"/>
    <w:rsid w:val="003C207F"/>
    <w:rPr>
      <w:rFonts w:ascii="黑体" w:eastAsia="黑体"/>
      <w:spacing w:val="22"/>
      <w:w w:val="100"/>
      <w:position w:val="3"/>
      <w:sz w:val="28"/>
    </w:rPr>
  </w:style>
  <w:style w:type="character" w:customStyle="1" w:styleId="affff3">
    <w:name w:val="个人撰写风格"/>
    <w:rsid w:val="003C207F"/>
    <w:rPr>
      <w:rFonts w:ascii="Arial" w:eastAsia="宋体" w:hAnsi="Arial" w:cs="Arial"/>
      <w:color w:val="auto"/>
      <w:sz w:val="20"/>
    </w:rPr>
  </w:style>
  <w:style w:type="character" w:customStyle="1" w:styleId="Char">
    <w:name w:val="日期 Char"/>
    <w:link w:val="af3"/>
    <w:rsid w:val="003C207F"/>
    <w:rPr>
      <w:sz w:val="21"/>
    </w:rPr>
  </w:style>
  <w:style w:type="character" w:customStyle="1" w:styleId="affff4">
    <w:name w:val="个人答复风格"/>
    <w:rsid w:val="003C207F"/>
    <w:rPr>
      <w:rFonts w:ascii="Arial" w:eastAsia="宋体" w:hAnsi="Arial" w:cs="Arial"/>
      <w:color w:val="auto"/>
      <w:sz w:val="20"/>
    </w:rPr>
  </w:style>
  <w:style w:type="character" w:customStyle="1" w:styleId="Char0">
    <w:name w:val="段 Char"/>
    <w:basedOn w:val="af0"/>
    <w:link w:val="afc"/>
    <w:qFormat/>
    <w:rsid w:val="00064B0C"/>
    <w:rPr>
      <w:rFonts w:ascii="宋体"/>
      <w:sz w:val="21"/>
    </w:rPr>
  </w:style>
  <w:style w:type="paragraph" w:styleId="affff5">
    <w:name w:val="Balloon Text"/>
    <w:basedOn w:val="a2"/>
    <w:link w:val="Char1"/>
    <w:rsid w:val="00064B0C"/>
    <w:rPr>
      <w:sz w:val="18"/>
      <w:szCs w:val="18"/>
    </w:rPr>
  </w:style>
  <w:style w:type="character" w:customStyle="1" w:styleId="Char1">
    <w:name w:val="批注框文本 Char"/>
    <w:basedOn w:val="af0"/>
    <w:link w:val="affff5"/>
    <w:rsid w:val="00064B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ds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tds2</Template>
  <TotalTime>1</TotalTime>
  <Pages>7</Pages>
  <Words>3141</Words>
  <Characters>1213</Characters>
  <Application>Microsoft Office Word</Application>
  <DocSecurity>0</DocSecurity>
  <Lines>10</Lines>
  <Paragraphs>8</Paragraphs>
  <ScaleCrop>false</ScaleCrop>
  <Company>CNIS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1214612</cp:lastModifiedBy>
  <cp:revision>3</cp:revision>
  <cp:lastPrinted>2017-11-26T23:47:00Z</cp:lastPrinted>
  <dcterms:created xsi:type="dcterms:W3CDTF">2020-07-21T14:07:00Z</dcterms:created>
  <dcterms:modified xsi:type="dcterms:W3CDTF">2020-07-22T01:44:00Z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2.0 Document</vt:lpwstr>
  </property>
  <property fmtid="{D5CDD505-2E9C-101B-9397-08002B2CF9AE}" pid="3" name="KSOProductBuildVer">
    <vt:lpwstr>2052-11.1.0.9198</vt:lpwstr>
  </property>
</Properties>
</file>