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D9" w:rsidRPr="00D92D7D" w:rsidRDefault="00670B59">
      <w:pPr>
        <w:spacing w:line="560" w:lineRule="exact"/>
        <w:rPr>
          <w:rFonts w:ascii="Times New Roman" w:eastAsia="黑体" w:hAnsi="Times New Roman" w:cs="Times New Roman"/>
          <w:sz w:val="32"/>
          <w:szCs w:val="32"/>
        </w:rPr>
      </w:pPr>
      <w:r w:rsidRPr="00D92D7D">
        <w:rPr>
          <w:rFonts w:ascii="Times New Roman" w:eastAsia="黑体" w:hAnsi="Times New Roman" w:cs="Times New Roman"/>
          <w:sz w:val="32"/>
          <w:szCs w:val="32"/>
        </w:rPr>
        <w:t>附件</w:t>
      </w:r>
      <w:r w:rsidRPr="00D92D7D">
        <w:rPr>
          <w:rFonts w:ascii="Times New Roman" w:eastAsia="黑体" w:hAnsi="Times New Roman" w:cs="Times New Roman"/>
          <w:sz w:val="32"/>
          <w:szCs w:val="32"/>
        </w:rPr>
        <w:t>3</w:t>
      </w:r>
    </w:p>
    <w:p w:rsidR="00F97CD9" w:rsidRPr="00D92D7D" w:rsidRDefault="00F97CD9">
      <w:pPr>
        <w:spacing w:line="560" w:lineRule="exact"/>
        <w:ind w:firstLineChars="196" w:firstLine="630"/>
        <w:rPr>
          <w:rFonts w:ascii="Times New Roman" w:eastAsia="黑体" w:hAnsi="Times New Roman" w:cs="Times New Roman"/>
          <w:b/>
          <w:sz w:val="32"/>
          <w:szCs w:val="32"/>
        </w:rPr>
      </w:pPr>
      <w:bookmarkStart w:id="0" w:name="_GoBack"/>
      <w:bookmarkEnd w:id="0"/>
    </w:p>
    <w:p w:rsidR="00F97CD9" w:rsidRPr="00D92D7D" w:rsidRDefault="00670B59">
      <w:pPr>
        <w:spacing w:line="560" w:lineRule="exact"/>
        <w:jc w:val="center"/>
        <w:rPr>
          <w:rFonts w:ascii="Times New Roman" w:eastAsia="方正小标宋简体" w:hAnsi="Times New Roman" w:cs="Times New Roman"/>
          <w:sz w:val="42"/>
          <w:szCs w:val="42"/>
        </w:rPr>
      </w:pPr>
      <w:r w:rsidRPr="00D92D7D">
        <w:rPr>
          <w:rFonts w:ascii="Times New Roman" w:eastAsia="方正小标宋简体" w:hAnsi="Times New Roman" w:cs="Times New Roman"/>
          <w:sz w:val="42"/>
          <w:szCs w:val="42"/>
        </w:rPr>
        <w:t>保健食品中巴比妥类化学成分的快速检测</w:t>
      </w:r>
    </w:p>
    <w:p w:rsidR="00F97CD9" w:rsidRPr="00D92D7D" w:rsidRDefault="00670B59">
      <w:pPr>
        <w:pStyle w:val="Default"/>
        <w:spacing w:line="560" w:lineRule="exact"/>
        <w:jc w:val="center"/>
        <w:rPr>
          <w:rFonts w:ascii="Times New Roman" w:eastAsia="方正小标宋简体" w:hAnsi="Times New Roman" w:cs="Times New Roman"/>
          <w:color w:val="auto"/>
          <w:sz w:val="42"/>
          <w:szCs w:val="42"/>
        </w:rPr>
      </w:pPr>
      <w:r w:rsidRPr="00D92D7D">
        <w:rPr>
          <w:rFonts w:ascii="Times New Roman" w:eastAsia="方正小标宋简体" w:hAnsi="Times New Roman" w:cs="Times New Roman"/>
          <w:sz w:val="42"/>
          <w:szCs w:val="42"/>
        </w:rPr>
        <w:t>胶体金免疫层析法</w:t>
      </w:r>
    </w:p>
    <w:p w:rsidR="00F97CD9" w:rsidRPr="00D92D7D" w:rsidRDefault="00670B59">
      <w:pPr>
        <w:pStyle w:val="Default"/>
        <w:spacing w:line="560" w:lineRule="exact"/>
        <w:jc w:val="center"/>
        <w:rPr>
          <w:rFonts w:ascii="Times New Roman" w:eastAsia="方正小标宋简体" w:hAnsi="Times New Roman" w:cs="Times New Roman"/>
          <w:sz w:val="42"/>
          <w:szCs w:val="42"/>
        </w:rPr>
      </w:pPr>
      <w:r w:rsidRPr="00D92D7D">
        <w:rPr>
          <w:rFonts w:ascii="Times New Roman" w:eastAsia="方正小标宋简体" w:hAnsi="Times New Roman" w:cs="Times New Roman"/>
          <w:sz w:val="42"/>
          <w:szCs w:val="42"/>
        </w:rPr>
        <w:t>（</w:t>
      </w:r>
      <w:r w:rsidRPr="00D92D7D">
        <w:rPr>
          <w:rFonts w:ascii="Times New Roman" w:eastAsia="方正小标宋简体" w:hAnsi="Times New Roman" w:cs="Times New Roman"/>
          <w:sz w:val="42"/>
          <w:szCs w:val="42"/>
        </w:rPr>
        <w:t>KJ201903</w:t>
      </w:r>
      <w:r w:rsidRPr="00D92D7D">
        <w:rPr>
          <w:rFonts w:ascii="Times New Roman" w:eastAsia="方正小标宋简体" w:hAnsi="Times New Roman" w:cs="Times New Roman"/>
          <w:sz w:val="42"/>
          <w:szCs w:val="42"/>
        </w:rPr>
        <w:t>）</w:t>
      </w:r>
    </w:p>
    <w:p w:rsidR="00F97CD9" w:rsidRPr="00D92D7D" w:rsidRDefault="00F97CD9">
      <w:pPr>
        <w:rPr>
          <w:rFonts w:ascii="Times New Roman" w:eastAsia="黑体" w:hAnsi="Times New Roman" w:cs="Times New Roman"/>
          <w:szCs w:val="21"/>
        </w:rPr>
      </w:pPr>
    </w:p>
    <w:p w:rsidR="00F97CD9" w:rsidRPr="00D92D7D" w:rsidRDefault="00670B59">
      <w:pPr>
        <w:rPr>
          <w:rFonts w:ascii="Times New Roman" w:eastAsia="黑体" w:hAnsi="Times New Roman" w:cs="Times New Roman"/>
          <w:kern w:val="0"/>
          <w:szCs w:val="21"/>
        </w:rPr>
      </w:pPr>
      <w:r w:rsidRPr="00D92D7D">
        <w:rPr>
          <w:rFonts w:ascii="Times New Roman" w:eastAsia="黑体" w:hAnsi="Times New Roman" w:cs="Times New Roman"/>
          <w:szCs w:val="21"/>
        </w:rPr>
        <w:t>1</w:t>
      </w:r>
      <w:r w:rsidRPr="00D92D7D">
        <w:rPr>
          <w:rFonts w:ascii="Times New Roman" w:eastAsia="黑体" w:hAnsi="Times New Roman" w:cs="Times New Roman"/>
          <w:kern w:val="0"/>
          <w:szCs w:val="21"/>
        </w:rPr>
        <w:t xml:space="preserve"> </w:t>
      </w:r>
      <w:r w:rsidRPr="00D92D7D">
        <w:rPr>
          <w:rFonts w:ascii="Times New Roman" w:eastAsia="黑体" w:hAnsi="Times New Roman" w:cs="Times New Roman"/>
          <w:kern w:val="0"/>
          <w:szCs w:val="21"/>
        </w:rPr>
        <w:t>范围</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本方法规定了保健食品中巴比妥类化学成分的胶体金免疫层析快速检测方法。</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本方法适用于硬胶囊、软胶囊、丸剂、片剂、散剂及口服液等保健食品中巴比妥类化学成分的快速测定。</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2 </w:t>
      </w:r>
      <w:r w:rsidRPr="00D92D7D">
        <w:rPr>
          <w:rFonts w:ascii="Times New Roman" w:eastAsia="黑体" w:hAnsi="Times New Roman" w:cs="Times New Roman"/>
          <w:szCs w:val="21"/>
        </w:rPr>
        <w:t>原理</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szCs w:val="21"/>
        </w:rPr>
        <w:t>本方法采用竞争抑制免疫层析原理。样品中的巴比妥类化学成分经提取后与胶体金标记的特异性抗体结合，抑制了抗体和检测线（</w:t>
      </w:r>
      <w:r w:rsidRPr="00D92D7D">
        <w:rPr>
          <w:rFonts w:ascii="Times New Roman" w:hAnsi="Times New Roman" w:cs="Times New Roman"/>
          <w:szCs w:val="21"/>
        </w:rPr>
        <w:t>T</w:t>
      </w:r>
      <w:r w:rsidRPr="00D92D7D">
        <w:rPr>
          <w:rFonts w:ascii="Times New Roman" w:hAnsi="Times New Roman" w:cs="Times New Roman"/>
          <w:szCs w:val="21"/>
        </w:rPr>
        <w:t>线）上抗原的结合，从而致使检测线不显色。通过检测线的显色与否判读，定性判定样品中是否含有巴比妥类化学成分。</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3 </w:t>
      </w:r>
      <w:r w:rsidRPr="00D92D7D">
        <w:rPr>
          <w:rFonts w:ascii="Times New Roman" w:eastAsia="黑体" w:hAnsi="Times New Roman" w:cs="Times New Roman"/>
          <w:szCs w:val="21"/>
        </w:rPr>
        <w:t>试剂和材料</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除另有规定外，本方法所用试剂均为分析纯，水为</w:t>
      </w:r>
      <w:r w:rsidRPr="00D92D7D">
        <w:rPr>
          <w:rFonts w:ascii="Times New Roman" w:hAnsi="Times New Roman" w:cs="Times New Roman"/>
          <w:kern w:val="0"/>
          <w:szCs w:val="21"/>
        </w:rPr>
        <w:t>GB/T 6682</w:t>
      </w:r>
      <w:r w:rsidRPr="00D92D7D">
        <w:rPr>
          <w:rFonts w:ascii="Times New Roman" w:hAnsi="Times New Roman" w:cs="Times New Roman"/>
          <w:kern w:val="0"/>
          <w:szCs w:val="21"/>
        </w:rPr>
        <w:t>规定的二级水。</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3.1 </w:t>
      </w:r>
      <w:r w:rsidRPr="00D92D7D">
        <w:rPr>
          <w:rFonts w:ascii="Times New Roman" w:eastAsia="黑体" w:hAnsi="Times New Roman" w:cs="Times New Roman"/>
          <w:szCs w:val="21"/>
        </w:rPr>
        <w:t>试剂：</w:t>
      </w:r>
    </w:p>
    <w:p w:rsidR="00F97CD9" w:rsidRPr="00D92D7D" w:rsidRDefault="00670B59">
      <w:pPr>
        <w:rPr>
          <w:rFonts w:ascii="Times New Roman" w:hAnsi="Times New Roman" w:cs="Times New Roman"/>
          <w:kern w:val="0"/>
          <w:szCs w:val="21"/>
        </w:rPr>
      </w:pPr>
      <w:r w:rsidRPr="00D92D7D">
        <w:rPr>
          <w:rFonts w:ascii="Times New Roman" w:hAnsi="Times New Roman" w:cs="Times New Roman"/>
          <w:szCs w:val="21"/>
        </w:rPr>
        <w:t xml:space="preserve">3.1.1 </w:t>
      </w:r>
      <w:r w:rsidRPr="00D92D7D">
        <w:rPr>
          <w:rFonts w:ascii="Times New Roman" w:hAnsi="Times New Roman" w:cs="Times New Roman"/>
          <w:kern w:val="0"/>
          <w:szCs w:val="21"/>
        </w:rPr>
        <w:t>无水乙醇。</w:t>
      </w:r>
    </w:p>
    <w:p w:rsidR="00F97CD9" w:rsidRPr="00D92D7D" w:rsidRDefault="00670B59">
      <w:pPr>
        <w:rPr>
          <w:rFonts w:ascii="Times New Roman" w:hAnsi="Times New Roman" w:cs="Times New Roman"/>
          <w:kern w:val="0"/>
          <w:szCs w:val="21"/>
        </w:rPr>
      </w:pPr>
      <w:r w:rsidRPr="00D92D7D">
        <w:rPr>
          <w:rFonts w:ascii="Times New Roman" w:hAnsi="Times New Roman" w:cs="Times New Roman"/>
          <w:szCs w:val="21"/>
        </w:rPr>
        <w:t xml:space="preserve">3.1.2 </w:t>
      </w:r>
      <w:r w:rsidRPr="00D92D7D">
        <w:rPr>
          <w:rFonts w:ascii="Times New Roman" w:hAnsi="Times New Roman" w:cs="Times New Roman"/>
          <w:kern w:val="0"/>
          <w:szCs w:val="21"/>
        </w:rPr>
        <w:t>提取液：将无水乙醇（</w:t>
      </w:r>
      <w:r w:rsidRPr="00D92D7D">
        <w:rPr>
          <w:rFonts w:ascii="Times New Roman" w:hAnsi="Times New Roman" w:cs="Times New Roman"/>
          <w:kern w:val="0"/>
          <w:szCs w:val="21"/>
        </w:rPr>
        <w:t>3.1.1</w:t>
      </w:r>
      <w:r w:rsidRPr="00D92D7D">
        <w:rPr>
          <w:rFonts w:ascii="Times New Roman" w:hAnsi="Times New Roman" w:cs="Times New Roman"/>
          <w:kern w:val="0"/>
          <w:szCs w:val="21"/>
        </w:rPr>
        <w:t>）与</w:t>
      </w:r>
      <w:proofErr w:type="gramStart"/>
      <w:r w:rsidRPr="00D92D7D">
        <w:rPr>
          <w:rFonts w:ascii="Times New Roman" w:hAnsi="Times New Roman" w:cs="Times New Roman"/>
          <w:kern w:val="0"/>
          <w:szCs w:val="21"/>
        </w:rPr>
        <w:t>水按照</w:t>
      </w:r>
      <w:proofErr w:type="gramEnd"/>
      <w:r w:rsidRPr="00D92D7D">
        <w:rPr>
          <w:rFonts w:ascii="Times New Roman" w:hAnsi="Times New Roman" w:cs="Times New Roman"/>
          <w:kern w:val="0"/>
          <w:szCs w:val="21"/>
        </w:rPr>
        <w:t>体积比</w:t>
      </w:r>
      <w:r w:rsidRPr="00D92D7D">
        <w:rPr>
          <w:rFonts w:ascii="Times New Roman" w:hAnsi="Times New Roman" w:cs="Times New Roman"/>
          <w:kern w:val="0"/>
          <w:szCs w:val="21"/>
        </w:rPr>
        <w:t>10:90</w:t>
      </w:r>
      <w:r w:rsidRPr="00D92D7D">
        <w:rPr>
          <w:rFonts w:ascii="Times New Roman" w:hAnsi="Times New Roman" w:cs="Times New Roman"/>
          <w:kern w:val="0"/>
          <w:szCs w:val="21"/>
        </w:rPr>
        <w:t>混匀。</w:t>
      </w:r>
    </w:p>
    <w:p w:rsidR="00F97CD9" w:rsidRPr="00D92D7D" w:rsidRDefault="00670B59">
      <w:pPr>
        <w:rPr>
          <w:rFonts w:ascii="Times New Roman" w:hAnsi="Times New Roman" w:cs="Times New Roman"/>
          <w:kern w:val="0"/>
          <w:szCs w:val="21"/>
        </w:rPr>
      </w:pPr>
      <w:r w:rsidRPr="00D92D7D">
        <w:rPr>
          <w:rFonts w:ascii="Times New Roman" w:hAnsi="Times New Roman" w:cs="Times New Roman"/>
          <w:szCs w:val="21"/>
        </w:rPr>
        <w:t>3.1.3</w:t>
      </w:r>
      <w:r w:rsidRPr="00D92D7D">
        <w:rPr>
          <w:rFonts w:ascii="Times New Roman" w:hAnsi="Times New Roman" w:cs="Times New Roman"/>
          <w:kern w:val="0"/>
          <w:szCs w:val="21"/>
        </w:rPr>
        <w:t xml:space="preserve"> </w:t>
      </w:r>
      <w:r w:rsidRPr="00D92D7D">
        <w:rPr>
          <w:rFonts w:ascii="Times New Roman" w:hAnsi="Times New Roman" w:cs="Times New Roman"/>
          <w:kern w:val="0"/>
          <w:szCs w:val="21"/>
        </w:rPr>
        <w:t>甲醇。</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3.2 </w:t>
      </w:r>
      <w:r w:rsidRPr="00D92D7D">
        <w:rPr>
          <w:rFonts w:ascii="Times New Roman" w:eastAsia="黑体" w:hAnsi="Times New Roman" w:cs="Times New Roman"/>
          <w:szCs w:val="21"/>
        </w:rPr>
        <w:t>参考物质</w:t>
      </w:r>
    </w:p>
    <w:p w:rsidR="00F97CD9" w:rsidRPr="00D92D7D" w:rsidRDefault="00670B59">
      <w:pPr>
        <w:rPr>
          <w:rFonts w:ascii="Times New Roman" w:hAnsi="Times New Roman" w:cs="Times New Roman"/>
          <w:kern w:val="0"/>
          <w:szCs w:val="21"/>
        </w:rPr>
      </w:pPr>
      <w:r w:rsidRPr="00D92D7D">
        <w:rPr>
          <w:rFonts w:ascii="Times New Roman" w:hAnsi="Times New Roman" w:cs="Times New Roman"/>
          <w:szCs w:val="21"/>
        </w:rPr>
        <w:t>3.2.1</w:t>
      </w:r>
      <w:r w:rsidRPr="00D92D7D">
        <w:rPr>
          <w:rFonts w:ascii="Times New Roman" w:hAnsi="Times New Roman" w:cs="Times New Roman"/>
          <w:kern w:val="0"/>
          <w:szCs w:val="21"/>
        </w:rPr>
        <w:t>本方法所用巴比妥、苯巴比妥、异戊巴比妥、司可巴比妥钠等参考物质的中文名称、英文名称、</w:t>
      </w:r>
      <w:r w:rsidRPr="00D92D7D">
        <w:rPr>
          <w:rFonts w:ascii="Times New Roman" w:hAnsi="Times New Roman" w:cs="Times New Roman"/>
          <w:kern w:val="0"/>
          <w:szCs w:val="21"/>
        </w:rPr>
        <w:t>CAS</w:t>
      </w:r>
      <w:r w:rsidRPr="00D92D7D">
        <w:rPr>
          <w:rFonts w:ascii="Times New Roman" w:hAnsi="Times New Roman" w:cs="Times New Roman"/>
          <w:kern w:val="0"/>
          <w:szCs w:val="21"/>
        </w:rPr>
        <w:t>登录号、分子式、相对分子量见表</w:t>
      </w:r>
      <w:r w:rsidRPr="00D92D7D">
        <w:rPr>
          <w:rFonts w:ascii="Times New Roman" w:hAnsi="Times New Roman" w:cs="Times New Roman"/>
          <w:kern w:val="0"/>
          <w:szCs w:val="21"/>
        </w:rPr>
        <w:t>1</w:t>
      </w:r>
      <w:r w:rsidRPr="00D92D7D">
        <w:rPr>
          <w:rFonts w:ascii="Times New Roman" w:hAnsi="Times New Roman" w:cs="Times New Roman"/>
          <w:kern w:val="0"/>
          <w:szCs w:val="21"/>
        </w:rPr>
        <w:t>，纯度</w:t>
      </w:r>
      <w:r w:rsidRPr="00D92D7D">
        <w:rPr>
          <w:rFonts w:ascii="Times New Roman" w:hAnsi="Times New Roman" w:cs="Times New Roman"/>
          <w:kern w:val="0"/>
          <w:szCs w:val="21"/>
        </w:rPr>
        <w:t>≥95%</w:t>
      </w:r>
      <w:r w:rsidRPr="00D92D7D">
        <w:rPr>
          <w:rFonts w:ascii="Times New Roman" w:hAnsi="Times New Roman" w:cs="Times New Roman"/>
          <w:kern w:val="0"/>
          <w:szCs w:val="21"/>
        </w:rPr>
        <w:t>。</w:t>
      </w:r>
    </w:p>
    <w:p w:rsidR="00F97CD9" w:rsidRPr="00D92D7D" w:rsidRDefault="00F97CD9">
      <w:pPr>
        <w:ind w:firstLineChars="200" w:firstLine="420"/>
        <w:rPr>
          <w:rFonts w:ascii="Times New Roman" w:hAnsi="Times New Roman" w:cs="Times New Roman"/>
          <w:kern w:val="0"/>
          <w:szCs w:val="21"/>
        </w:rPr>
      </w:pPr>
    </w:p>
    <w:p w:rsidR="00F97CD9" w:rsidRPr="00D92D7D" w:rsidRDefault="00670B59">
      <w:pPr>
        <w:jc w:val="center"/>
        <w:rPr>
          <w:rFonts w:ascii="Times New Roman" w:eastAsia="黑体" w:hAnsi="Times New Roman" w:cs="Times New Roman"/>
          <w:bCs/>
          <w:kern w:val="0"/>
          <w:szCs w:val="21"/>
        </w:rPr>
      </w:pPr>
      <w:r w:rsidRPr="00D92D7D">
        <w:rPr>
          <w:rFonts w:ascii="Times New Roman" w:eastAsia="黑体" w:hAnsi="Times New Roman" w:cs="Times New Roman"/>
          <w:bCs/>
          <w:kern w:val="0"/>
          <w:szCs w:val="21"/>
        </w:rPr>
        <w:t>表</w:t>
      </w:r>
      <w:r w:rsidRPr="00D92D7D">
        <w:rPr>
          <w:rFonts w:ascii="Times New Roman" w:eastAsia="黑体" w:hAnsi="Times New Roman" w:cs="Times New Roman"/>
          <w:bCs/>
          <w:kern w:val="0"/>
          <w:szCs w:val="21"/>
        </w:rPr>
        <w:t xml:space="preserve">1 </w:t>
      </w:r>
      <w:r w:rsidRPr="00D92D7D">
        <w:rPr>
          <w:rFonts w:ascii="Times New Roman" w:eastAsia="黑体" w:hAnsi="Times New Roman" w:cs="Times New Roman"/>
          <w:bCs/>
          <w:kern w:val="0"/>
          <w:szCs w:val="21"/>
        </w:rPr>
        <w:t>参考物质的中文名称、英文名称、</w:t>
      </w:r>
      <w:r w:rsidRPr="00D92D7D">
        <w:rPr>
          <w:rFonts w:ascii="Times New Roman" w:eastAsia="黑体" w:hAnsi="Times New Roman" w:cs="Times New Roman"/>
          <w:bCs/>
          <w:kern w:val="0"/>
          <w:szCs w:val="21"/>
        </w:rPr>
        <w:t>CAS</w:t>
      </w:r>
      <w:r w:rsidRPr="00D92D7D">
        <w:rPr>
          <w:rFonts w:ascii="Times New Roman" w:eastAsia="黑体" w:hAnsi="Times New Roman" w:cs="Times New Roman"/>
          <w:bCs/>
          <w:kern w:val="0"/>
          <w:szCs w:val="21"/>
        </w:rPr>
        <w:t>登录号、分子式、相对分子量</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722"/>
        <w:gridCol w:w="1590"/>
        <w:gridCol w:w="1590"/>
        <w:gridCol w:w="1590"/>
      </w:tblGrid>
      <w:tr w:rsidR="00F97CD9" w:rsidRPr="00D92D7D">
        <w:trPr>
          <w:trHeight w:val="445"/>
          <w:jc w:val="center"/>
        </w:trPr>
        <w:tc>
          <w:tcPr>
            <w:tcW w:w="1588" w:type="dxa"/>
            <w:tcBorders>
              <w:bottom w:val="single" w:sz="4" w:space="0" w:color="auto"/>
            </w:tcBorders>
            <w:vAlign w:val="center"/>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中文名称</w:t>
            </w:r>
          </w:p>
        </w:tc>
        <w:tc>
          <w:tcPr>
            <w:tcW w:w="1722" w:type="dxa"/>
            <w:tcBorders>
              <w:bottom w:val="single" w:sz="4" w:space="0" w:color="auto"/>
            </w:tcBorders>
            <w:vAlign w:val="center"/>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英文名称</w:t>
            </w:r>
          </w:p>
        </w:tc>
        <w:tc>
          <w:tcPr>
            <w:tcW w:w="1590" w:type="dxa"/>
            <w:tcBorders>
              <w:bottom w:val="single" w:sz="4" w:space="0" w:color="auto"/>
            </w:tcBorders>
            <w:vAlign w:val="center"/>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CAS</w:t>
            </w:r>
            <w:r w:rsidRPr="00D92D7D">
              <w:rPr>
                <w:rFonts w:ascii="Times New Roman" w:hAnsi="Times New Roman" w:cs="Times New Roman"/>
                <w:color w:val="000000"/>
                <w:sz w:val="18"/>
                <w:szCs w:val="18"/>
              </w:rPr>
              <w:t>登录号</w:t>
            </w:r>
          </w:p>
        </w:tc>
        <w:tc>
          <w:tcPr>
            <w:tcW w:w="1590" w:type="dxa"/>
            <w:tcBorders>
              <w:bottom w:val="single" w:sz="4" w:space="0" w:color="auto"/>
            </w:tcBorders>
            <w:vAlign w:val="center"/>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分子式</w:t>
            </w:r>
          </w:p>
        </w:tc>
        <w:tc>
          <w:tcPr>
            <w:tcW w:w="1590" w:type="dxa"/>
            <w:tcBorders>
              <w:bottom w:val="single" w:sz="4" w:space="0" w:color="auto"/>
            </w:tcBorders>
            <w:vAlign w:val="center"/>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kern w:val="0"/>
                <w:sz w:val="18"/>
                <w:szCs w:val="18"/>
              </w:rPr>
              <w:t>相对分子量</w:t>
            </w:r>
          </w:p>
        </w:tc>
      </w:tr>
      <w:tr w:rsidR="00F97CD9" w:rsidRPr="00D92D7D">
        <w:trPr>
          <w:jc w:val="center"/>
        </w:trPr>
        <w:tc>
          <w:tcPr>
            <w:tcW w:w="1588" w:type="dxa"/>
            <w:vAlign w:val="bottom"/>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巴比妥</w:t>
            </w:r>
          </w:p>
        </w:tc>
        <w:tc>
          <w:tcPr>
            <w:tcW w:w="1722"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Barbital</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57-44-3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C</w:t>
            </w:r>
            <w:r w:rsidRPr="00D92D7D">
              <w:rPr>
                <w:rFonts w:ascii="Times New Roman" w:hAnsi="Times New Roman" w:cs="Times New Roman"/>
                <w:color w:val="000000"/>
                <w:kern w:val="0"/>
                <w:sz w:val="18"/>
                <w:szCs w:val="18"/>
                <w:vertAlign w:val="subscript"/>
              </w:rPr>
              <w:t>8</w:t>
            </w:r>
            <w:r w:rsidRPr="00D92D7D">
              <w:rPr>
                <w:rFonts w:ascii="Times New Roman" w:hAnsi="Times New Roman" w:cs="Times New Roman"/>
                <w:color w:val="000000"/>
                <w:kern w:val="0"/>
                <w:sz w:val="18"/>
                <w:szCs w:val="18"/>
              </w:rPr>
              <w:t>H</w:t>
            </w:r>
            <w:r w:rsidRPr="00D92D7D">
              <w:rPr>
                <w:rFonts w:ascii="Times New Roman" w:hAnsi="Times New Roman" w:cs="Times New Roman"/>
                <w:color w:val="000000"/>
                <w:kern w:val="0"/>
                <w:sz w:val="18"/>
                <w:szCs w:val="18"/>
                <w:vertAlign w:val="subscript"/>
              </w:rPr>
              <w:t>12</w:t>
            </w:r>
            <w:r w:rsidRPr="00D92D7D">
              <w:rPr>
                <w:rFonts w:ascii="Times New Roman" w:hAnsi="Times New Roman" w:cs="Times New Roman"/>
                <w:color w:val="000000"/>
                <w:kern w:val="0"/>
                <w:sz w:val="18"/>
                <w:szCs w:val="18"/>
              </w:rPr>
              <w:t>N</w:t>
            </w:r>
            <w:r w:rsidRPr="00D92D7D">
              <w:rPr>
                <w:rFonts w:ascii="Times New Roman" w:hAnsi="Times New Roman" w:cs="Times New Roman"/>
                <w:color w:val="000000"/>
                <w:kern w:val="0"/>
                <w:sz w:val="18"/>
                <w:szCs w:val="18"/>
                <w:vertAlign w:val="subscript"/>
              </w:rPr>
              <w:t>2</w:t>
            </w:r>
            <w:r w:rsidRPr="00D92D7D">
              <w:rPr>
                <w:rFonts w:ascii="Times New Roman" w:hAnsi="Times New Roman" w:cs="Times New Roman"/>
                <w:color w:val="000000"/>
                <w:kern w:val="0"/>
                <w:sz w:val="18"/>
                <w:szCs w:val="18"/>
              </w:rPr>
              <w:t>O</w:t>
            </w:r>
            <w:r w:rsidRPr="00D92D7D">
              <w:rPr>
                <w:rFonts w:ascii="Times New Roman" w:hAnsi="Times New Roman" w:cs="Times New Roman"/>
                <w:color w:val="000000"/>
                <w:kern w:val="0"/>
                <w:sz w:val="18"/>
                <w:szCs w:val="18"/>
                <w:vertAlign w:val="subscript"/>
              </w:rPr>
              <w:t>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184.19</w:t>
            </w:r>
          </w:p>
        </w:tc>
      </w:tr>
      <w:tr w:rsidR="00F97CD9" w:rsidRPr="00D92D7D">
        <w:trPr>
          <w:jc w:val="center"/>
        </w:trPr>
        <w:tc>
          <w:tcPr>
            <w:tcW w:w="1588" w:type="dxa"/>
            <w:vAlign w:val="bottom"/>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苯巴比妥</w:t>
            </w:r>
          </w:p>
        </w:tc>
        <w:tc>
          <w:tcPr>
            <w:tcW w:w="1722"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Phenobarbital</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50-06-6</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C</w:t>
            </w:r>
            <w:r w:rsidRPr="00D92D7D">
              <w:rPr>
                <w:rFonts w:ascii="Times New Roman" w:hAnsi="Times New Roman" w:cs="Times New Roman"/>
                <w:color w:val="000000"/>
                <w:kern w:val="0"/>
                <w:sz w:val="18"/>
                <w:szCs w:val="18"/>
                <w:vertAlign w:val="subscript"/>
              </w:rPr>
              <w:t>12</w:t>
            </w:r>
            <w:r w:rsidRPr="00D92D7D">
              <w:rPr>
                <w:rFonts w:ascii="Times New Roman" w:hAnsi="Times New Roman" w:cs="Times New Roman"/>
                <w:color w:val="000000"/>
                <w:kern w:val="0"/>
                <w:sz w:val="18"/>
                <w:szCs w:val="18"/>
              </w:rPr>
              <w:t>H</w:t>
            </w:r>
            <w:r w:rsidRPr="00D92D7D">
              <w:rPr>
                <w:rFonts w:ascii="Times New Roman" w:hAnsi="Times New Roman" w:cs="Times New Roman"/>
                <w:color w:val="000000"/>
                <w:kern w:val="0"/>
                <w:sz w:val="18"/>
                <w:szCs w:val="18"/>
                <w:vertAlign w:val="subscript"/>
              </w:rPr>
              <w:t>12</w:t>
            </w:r>
            <w:r w:rsidRPr="00D92D7D">
              <w:rPr>
                <w:rFonts w:ascii="Times New Roman" w:hAnsi="Times New Roman" w:cs="Times New Roman"/>
                <w:color w:val="000000"/>
                <w:kern w:val="0"/>
                <w:sz w:val="18"/>
                <w:szCs w:val="18"/>
              </w:rPr>
              <w:t>N</w:t>
            </w:r>
            <w:r w:rsidRPr="00D92D7D">
              <w:rPr>
                <w:rFonts w:ascii="Times New Roman" w:hAnsi="Times New Roman" w:cs="Times New Roman"/>
                <w:color w:val="000000"/>
                <w:kern w:val="0"/>
                <w:sz w:val="18"/>
                <w:szCs w:val="18"/>
                <w:vertAlign w:val="subscript"/>
              </w:rPr>
              <w:t>2</w:t>
            </w:r>
            <w:r w:rsidRPr="00D92D7D">
              <w:rPr>
                <w:rFonts w:ascii="Times New Roman" w:hAnsi="Times New Roman" w:cs="Times New Roman"/>
                <w:color w:val="000000"/>
                <w:kern w:val="0"/>
                <w:sz w:val="18"/>
                <w:szCs w:val="18"/>
              </w:rPr>
              <w:t>O</w:t>
            </w:r>
            <w:r w:rsidRPr="00D92D7D">
              <w:rPr>
                <w:rFonts w:ascii="Times New Roman" w:hAnsi="Times New Roman" w:cs="Times New Roman"/>
                <w:color w:val="000000"/>
                <w:kern w:val="0"/>
                <w:sz w:val="18"/>
                <w:szCs w:val="18"/>
                <w:vertAlign w:val="subscript"/>
              </w:rPr>
              <w:t>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232.24</w:t>
            </w:r>
          </w:p>
        </w:tc>
      </w:tr>
      <w:tr w:rsidR="00F97CD9" w:rsidRPr="00D92D7D">
        <w:trPr>
          <w:jc w:val="center"/>
        </w:trPr>
        <w:tc>
          <w:tcPr>
            <w:tcW w:w="1588" w:type="dxa"/>
            <w:vAlign w:val="bottom"/>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异戊巴比妥</w:t>
            </w:r>
          </w:p>
        </w:tc>
        <w:tc>
          <w:tcPr>
            <w:tcW w:w="1722" w:type="dxa"/>
            <w:vAlign w:val="bottom"/>
          </w:tcPr>
          <w:p w:rsidR="00F97CD9" w:rsidRPr="00D92D7D" w:rsidRDefault="00670B59">
            <w:pPr>
              <w:widowControl/>
              <w:jc w:val="center"/>
              <w:rPr>
                <w:rFonts w:ascii="Times New Roman" w:hAnsi="Times New Roman" w:cs="Times New Roman"/>
                <w:color w:val="000000"/>
                <w:kern w:val="0"/>
                <w:sz w:val="18"/>
                <w:szCs w:val="18"/>
              </w:rPr>
            </w:pPr>
            <w:proofErr w:type="spellStart"/>
            <w:r w:rsidRPr="00D92D7D">
              <w:rPr>
                <w:rFonts w:ascii="Times New Roman" w:hAnsi="Times New Roman" w:cs="Times New Roman"/>
                <w:color w:val="000000"/>
                <w:kern w:val="0"/>
                <w:sz w:val="18"/>
                <w:szCs w:val="18"/>
              </w:rPr>
              <w:t>Amobarbital</w:t>
            </w:r>
            <w:proofErr w:type="spellEnd"/>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57-43-2</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C</w:t>
            </w:r>
            <w:r w:rsidRPr="00D92D7D">
              <w:rPr>
                <w:rFonts w:ascii="Times New Roman" w:hAnsi="Times New Roman" w:cs="Times New Roman"/>
                <w:color w:val="000000"/>
                <w:kern w:val="0"/>
                <w:sz w:val="18"/>
                <w:szCs w:val="18"/>
                <w:vertAlign w:val="subscript"/>
              </w:rPr>
              <w:t>11</w:t>
            </w:r>
            <w:r w:rsidRPr="00D92D7D">
              <w:rPr>
                <w:rFonts w:ascii="Times New Roman" w:hAnsi="Times New Roman" w:cs="Times New Roman"/>
                <w:color w:val="000000"/>
                <w:kern w:val="0"/>
                <w:sz w:val="18"/>
                <w:szCs w:val="18"/>
              </w:rPr>
              <w:t>H</w:t>
            </w:r>
            <w:r w:rsidRPr="00D92D7D">
              <w:rPr>
                <w:rFonts w:ascii="Times New Roman" w:hAnsi="Times New Roman" w:cs="Times New Roman"/>
                <w:color w:val="000000"/>
                <w:kern w:val="0"/>
                <w:sz w:val="18"/>
                <w:szCs w:val="18"/>
                <w:vertAlign w:val="subscript"/>
              </w:rPr>
              <w:t>18</w:t>
            </w:r>
            <w:r w:rsidRPr="00D92D7D">
              <w:rPr>
                <w:rFonts w:ascii="Times New Roman" w:hAnsi="Times New Roman" w:cs="Times New Roman"/>
                <w:color w:val="000000"/>
                <w:kern w:val="0"/>
                <w:sz w:val="18"/>
                <w:szCs w:val="18"/>
              </w:rPr>
              <w:t>N</w:t>
            </w:r>
            <w:r w:rsidRPr="00D92D7D">
              <w:rPr>
                <w:rFonts w:ascii="Times New Roman" w:hAnsi="Times New Roman" w:cs="Times New Roman"/>
                <w:color w:val="000000"/>
                <w:kern w:val="0"/>
                <w:sz w:val="18"/>
                <w:szCs w:val="18"/>
                <w:vertAlign w:val="subscript"/>
              </w:rPr>
              <w:t>2</w:t>
            </w:r>
            <w:r w:rsidRPr="00D92D7D">
              <w:rPr>
                <w:rFonts w:ascii="Times New Roman" w:hAnsi="Times New Roman" w:cs="Times New Roman"/>
                <w:color w:val="000000"/>
                <w:kern w:val="0"/>
                <w:sz w:val="18"/>
                <w:szCs w:val="18"/>
              </w:rPr>
              <w:t>O</w:t>
            </w:r>
            <w:r w:rsidRPr="00D92D7D">
              <w:rPr>
                <w:rFonts w:ascii="Times New Roman" w:hAnsi="Times New Roman" w:cs="Times New Roman"/>
                <w:color w:val="000000"/>
                <w:kern w:val="0"/>
                <w:sz w:val="18"/>
                <w:szCs w:val="18"/>
                <w:vertAlign w:val="subscript"/>
              </w:rPr>
              <w:t>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226.27</w:t>
            </w:r>
          </w:p>
        </w:tc>
      </w:tr>
      <w:tr w:rsidR="00F97CD9" w:rsidRPr="00D92D7D">
        <w:trPr>
          <w:jc w:val="center"/>
        </w:trPr>
        <w:tc>
          <w:tcPr>
            <w:tcW w:w="1588" w:type="dxa"/>
            <w:vAlign w:val="bottom"/>
          </w:tcPr>
          <w:p w:rsidR="00F97CD9" w:rsidRPr="00D92D7D" w:rsidRDefault="00670B59">
            <w:pPr>
              <w:jc w:val="center"/>
              <w:rPr>
                <w:rFonts w:ascii="Times New Roman" w:hAnsi="Times New Roman" w:cs="Times New Roman"/>
                <w:color w:val="000000"/>
                <w:sz w:val="18"/>
                <w:szCs w:val="18"/>
              </w:rPr>
            </w:pPr>
            <w:r w:rsidRPr="00D92D7D">
              <w:rPr>
                <w:rFonts w:ascii="Times New Roman" w:hAnsi="Times New Roman" w:cs="Times New Roman"/>
                <w:color w:val="000000"/>
                <w:sz w:val="18"/>
                <w:szCs w:val="18"/>
              </w:rPr>
              <w:t>司可巴比妥钠</w:t>
            </w:r>
          </w:p>
        </w:tc>
        <w:tc>
          <w:tcPr>
            <w:tcW w:w="1722" w:type="dxa"/>
            <w:vAlign w:val="bottom"/>
          </w:tcPr>
          <w:p w:rsidR="00F97CD9" w:rsidRPr="00D92D7D" w:rsidRDefault="00670B59">
            <w:pPr>
              <w:widowControl/>
              <w:jc w:val="center"/>
              <w:rPr>
                <w:rFonts w:ascii="Times New Roman" w:hAnsi="Times New Roman" w:cs="Times New Roman"/>
                <w:color w:val="000000"/>
                <w:kern w:val="0"/>
                <w:sz w:val="18"/>
                <w:szCs w:val="18"/>
              </w:rPr>
            </w:pPr>
            <w:proofErr w:type="spellStart"/>
            <w:r w:rsidRPr="00D92D7D">
              <w:rPr>
                <w:rFonts w:ascii="Times New Roman" w:hAnsi="Times New Roman" w:cs="Times New Roman"/>
                <w:color w:val="000000"/>
                <w:kern w:val="0"/>
                <w:sz w:val="18"/>
                <w:szCs w:val="18"/>
              </w:rPr>
              <w:t>Secobarbital</w:t>
            </w:r>
            <w:proofErr w:type="spellEnd"/>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76-73-3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C</w:t>
            </w:r>
            <w:r w:rsidRPr="00D92D7D">
              <w:rPr>
                <w:rFonts w:ascii="Times New Roman" w:hAnsi="Times New Roman" w:cs="Times New Roman"/>
                <w:color w:val="000000"/>
                <w:kern w:val="0"/>
                <w:sz w:val="18"/>
                <w:szCs w:val="18"/>
                <w:vertAlign w:val="subscript"/>
              </w:rPr>
              <w:t>12</w:t>
            </w:r>
            <w:r w:rsidRPr="00D92D7D">
              <w:rPr>
                <w:rFonts w:ascii="Times New Roman" w:hAnsi="Times New Roman" w:cs="Times New Roman"/>
                <w:color w:val="000000"/>
                <w:kern w:val="0"/>
                <w:sz w:val="18"/>
                <w:szCs w:val="18"/>
              </w:rPr>
              <w:t>H</w:t>
            </w:r>
            <w:r w:rsidRPr="00D92D7D">
              <w:rPr>
                <w:rFonts w:ascii="Times New Roman" w:hAnsi="Times New Roman" w:cs="Times New Roman"/>
                <w:color w:val="000000"/>
                <w:kern w:val="0"/>
                <w:sz w:val="18"/>
                <w:szCs w:val="18"/>
                <w:vertAlign w:val="subscript"/>
              </w:rPr>
              <w:t>17</w:t>
            </w:r>
            <w:r w:rsidRPr="00D92D7D">
              <w:rPr>
                <w:rFonts w:ascii="Times New Roman" w:hAnsi="Times New Roman" w:cs="Times New Roman"/>
                <w:color w:val="000000"/>
                <w:kern w:val="0"/>
                <w:sz w:val="18"/>
                <w:szCs w:val="18"/>
              </w:rPr>
              <w:t>N</w:t>
            </w:r>
            <w:r w:rsidRPr="00D92D7D">
              <w:rPr>
                <w:rFonts w:ascii="Times New Roman" w:hAnsi="Times New Roman" w:cs="Times New Roman"/>
                <w:color w:val="000000"/>
                <w:kern w:val="0"/>
                <w:sz w:val="18"/>
                <w:szCs w:val="18"/>
                <w:vertAlign w:val="subscript"/>
              </w:rPr>
              <w:t>2</w:t>
            </w:r>
            <w:r w:rsidRPr="00D92D7D">
              <w:rPr>
                <w:rFonts w:ascii="Times New Roman" w:hAnsi="Times New Roman" w:cs="Times New Roman"/>
                <w:color w:val="000000"/>
                <w:kern w:val="0"/>
                <w:sz w:val="18"/>
                <w:szCs w:val="18"/>
              </w:rPr>
              <w:t>O</w:t>
            </w:r>
            <w:r w:rsidRPr="00D92D7D">
              <w:rPr>
                <w:rFonts w:ascii="Times New Roman" w:hAnsi="Times New Roman" w:cs="Times New Roman"/>
                <w:color w:val="000000"/>
                <w:kern w:val="0"/>
                <w:sz w:val="18"/>
                <w:szCs w:val="18"/>
                <w:vertAlign w:val="subscript"/>
              </w:rPr>
              <w:t>3</w:t>
            </w:r>
          </w:p>
        </w:tc>
        <w:tc>
          <w:tcPr>
            <w:tcW w:w="1590" w:type="dxa"/>
            <w:vAlign w:val="bottom"/>
          </w:tcPr>
          <w:p w:rsidR="00F97CD9" w:rsidRPr="00D92D7D" w:rsidRDefault="00670B59">
            <w:pPr>
              <w:widowControl/>
              <w:jc w:val="center"/>
              <w:rPr>
                <w:rFonts w:ascii="Times New Roman" w:hAnsi="Times New Roman" w:cs="Times New Roman"/>
                <w:color w:val="000000"/>
                <w:kern w:val="0"/>
                <w:sz w:val="18"/>
                <w:szCs w:val="18"/>
              </w:rPr>
            </w:pPr>
            <w:r w:rsidRPr="00D92D7D">
              <w:rPr>
                <w:rFonts w:ascii="Times New Roman" w:hAnsi="Times New Roman" w:cs="Times New Roman"/>
                <w:color w:val="000000"/>
                <w:kern w:val="0"/>
                <w:sz w:val="18"/>
                <w:szCs w:val="18"/>
              </w:rPr>
              <w:t>238.28</w:t>
            </w:r>
          </w:p>
        </w:tc>
      </w:tr>
    </w:tbl>
    <w:p w:rsidR="00F97CD9" w:rsidRPr="00D92D7D" w:rsidRDefault="00670B59">
      <w:pPr>
        <w:ind w:firstLineChars="200" w:firstLine="360"/>
        <w:rPr>
          <w:rFonts w:ascii="Times New Roman" w:eastAsia="黑体" w:hAnsi="Times New Roman" w:cs="Times New Roman"/>
          <w:kern w:val="0"/>
          <w:sz w:val="18"/>
          <w:szCs w:val="18"/>
        </w:rPr>
      </w:pPr>
      <w:r w:rsidRPr="00D92D7D">
        <w:rPr>
          <w:rFonts w:ascii="Times New Roman" w:eastAsia="黑体" w:hAnsi="Times New Roman" w:cs="Times New Roman"/>
          <w:kern w:val="0"/>
          <w:sz w:val="18"/>
          <w:szCs w:val="18"/>
        </w:rPr>
        <w:t>注：或等同可溯源物质。</w:t>
      </w:r>
    </w:p>
    <w:p w:rsidR="00F97CD9" w:rsidRPr="00D92D7D" w:rsidRDefault="00F97CD9">
      <w:pPr>
        <w:ind w:firstLineChars="200" w:firstLine="360"/>
        <w:rPr>
          <w:rFonts w:ascii="Times New Roman" w:hAnsi="Times New Roman" w:cs="Times New Roman"/>
          <w:kern w:val="0"/>
          <w:sz w:val="18"/>
          <w:szCs w:val="18"/>
        </w:rPr>
      </w:pP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3.3 </w:t>
      </w:r>
      <w:r w:rsidRPr="00D92D7D">
        <w:rPr>
          <w:rFonts w:ascii="Times New Roman" w:eastAsia="黑体" w:hAnsi="Times New Roman" w:cs="Times New Roman"/>
          <w:szCs w:val="21"/>
        </w:rPr>
        <w:t>标准溶液的配制</w:t>
      </w:r>
    </w:p>
    <w:p w:rsidR="00F97CD9" w:rsidRPr="00D92D7D" w:rsidRDefault="00670B59">
      <w:pPr>
        <w:rPr>
          <w:rFonts w:ascii="Times New Roman" w:hAnsi="Times New Roman" w:cs="Times New Roman"/>
          <w:color w:val="000000" w:themeColor="text1"/>
          <w:kern w:val="0"/>
          <w:szCs w:val="21"/>
        </w:rPr>
      </w:pPr>
      <w:r w:rsidRPr="00D92D7D">
        <w:rPr>
          <w:rFonts w:ascii="Times New Roman" w:hAnsi="Times New Roman" w:cs="Times New Roman"/>
          <w:color w:val="000000" w:themeColor="text1"/>
          <w:kern w:val="0"/>
          <w:szCs w:val="21"/>
        </w:rPr>
        <w:t xml:space="preserve">3.3.1 </w:t>
      </w:r>
      <w:r w:rsidRPr="00D92D7D">
        <w:rPr>
          <w:rFonts w:ascii="Times New Roman" w:hAnsi="Times New Roman" w:cs="Times New Roman"/>
          <w:color w:val="000000" w:themeColor="text1"/>
          <w:kern w:val="0"/>
          <w:szCs w:val="21"/>
        </w:rPr>
        <w:t>巴比妥类标准储备液（</w:t>
      </w:r>
      <w:r w:rsidRPr="00D92D7D">
        <w:rPr>
          <w:rFonts w:ascii="Times New Roman" w:hAnsi="Times New Roman" w:cs="Times New Roman"/>
          <w:color w:val="000000" w:themeColor="text1"/>
          <w:kern w:val="0"/>
          <w:szCs w:val="21"/>
        </w:rPr>
        <w:t>0.5 mg/mL</w:t>
      </w:r>
      <w:r w:rsidRPr="00D92D7D">
        <w:rPr>
          <w:rFonts w:ascii="Times New Roman" w:hAnsi="Times New Roman" w:cs="Times New Roman"/>
          <w:color w:val="000000" w:themeColor="text1"/>
          <w:kern w:val="0"/>
          <w:szCs w:val="21"/>
        </w:rPr>
        <w:t>）：精密称取</w:t>
      </w:r>
      <w:r w:rsidRPr="00D92D7D">
        <w:rPr>
          <w:rFonts w:ascii="Times New Roman" w:hAnsi="Times New Roman" w:cs="Times New Roman"/>
          <w:kern w:val="0"/>
          <w:szCs w:val="21"/>
        </w:rPr>
        <w:t>巴比妥（或苯巴比妥，异戊巴比妥，司可巴比妥钠）</w:t>
      </w:r>
      <w:r w:rsidRPr="00D92D7D">
        <w:rPr>
          <w:rFonts w:ascii="Times New Roman" w:hAnsi="Times New Roman" w:cs="Times New Roman"/>
          <w:color w:val="000000" w:themeColor="text1"/>
          <w:kern w:val="0"/>
          <w:szCs w:val="21"/>
        </w:rPr>
        <w:t>标准品（</w:t>
      </w:r>
      <w:r w:rsidRPr="00D92D7D">
        <w:rPr>
          <w:rFonts w:ascii="Times New Roman" w:hAnsi="Times New Roman" w:cs="Times New Roman"/>
          <w:color w:val="000000" w:themeColor="text1"/>
          <w:kern w:val="0"/>
          <w:szCs w:val="21"/>
        </w:rPr>
        <w:t>3.2.1</w:t>
      </w:r>
      <w:r w:rsidRPr="00D92D7D">
        <w:rPr>
          <w:rFonts w:ascii="Times New Roman" w:hAnsi="Times New Roman" w:cs="Times New Roman"/>
          <w:color w:val="000000" w:themeColor="text1"/>
          <w:kern w:val="0"/>
          <w:szCs w:val="21"/>
        </w:rPr>
        <w:t>）适量，置于</w:t>
      </w:r>
      <w:r w:rsidRPr="00D92D7D">
        <w:rPr>
          <w:rFonts w:ascii="Times New Roman" w:hAnsi="Times New Roman" w:cs="Times New Roman"/>
          <w:color w:val="000000" w:themeColor="text1"/>
          <w:kern w:val="0"/>
          <w:szCs w:val="21"/>
        </w:rPr>
        <w:t>10mL</w:t>
      </w:r>
      <w:r w:rsidRPr="00D92D7D">
        <w:rPr>
          <w:rFonts w:ascii="Times New Roman" w:hAnsi="Times New Roman" w:cs="Times New Roman"/>
          <w:color w:val="000000" w:themeColor="text1"/>
          <w:kern w:val="0"/>
          <w:szCs w:val="21"/>
        </w:rPr>
        <w:t>容量瓶中，加入适量甲醇（</w:t>
      </w:r>
      <w:r w:rsidRPr="00D92D7D">
        <w:rPr>
          <w:rFonts w:ascii="Times New Roman" w:hAnsi="Times New Roman" w:cs="Times New Roman"/>
          <w:color w:val="000000" w:themeColor="text1"/>
          <w:kern w:val="0"/>
          <w:szCs w:val="21"/>
        </w:rPr>
        <w:t>3.1.3</w:t>
      </w:r>
      <w:r w:rsidRPr="00D92D7D">
        <w:rPr>
          <w:rFonts w:ascii="Times New Roman" w:hAnsi="Times New Roman" w:cs="Times New Roman"/>
          <w:color w:val="000000" w:themeColor="text1"/>
          <w:kern w:val="0"/>
          <w:szCs w:val="21"/>
        </w:rPr>
        <w:t>）超声溶解后，用甲醇稀释至刻度，摇匀，制成浓度为</w:t>
      </w:r>
      <w:r w:rsidRPr="00D92D7D">
        <w:rPr>
          <w:rFonts w:ascii="Times New Roman" w:hAnsi="Times New Roman" w:cs="Times New Roman"/>
          <w:color w:val="000000" w:themeColor="text1"/>
          <w:kern w:val="0"/>
          <w:szCs w:val="21"/>
        </w:rPr>
        <w:t>0.5 mg/mL</w:t>
      </w:r>
      <w:r w:rsidRPr="00D92D7D">
        <w:rPr>
          <w:rFonts w:ascii="Times New Roman" w:hAnsi="Times New Roman" w:cs="Times New Roman"/>
          <w:color w:val="000000" w:themeColor="text1"/>
          <w:kern w:val="0"/>
          <w:szCs w:val="21"/>
        </w:rPr>
        <w:t>的巴比妥类标准储备液。﹣</w:t>
      </w:r>
      <w:r w:rsidRPr="00D92D7D">
        <w:rPr>
          <w:rFonts w:ascii="Times New Roman" w:hAnsi="Times New Roman" w:cs="Times New Roman"/>
          <w:color w:val="000000" w:themeColor="text1"/>
          <w:kern w:val="0"/>
          <w:szCs w:val="21"/>
        </w:rPr>
        <w:t xml:space="preserve">20 </w:t>
      </w:r>
      <w:r w:rsidRPr="00D92D7D">
        <w:rPr>
          <w:rFonts w:ascii="宋体" w:eastAsia="宋体" w:hAnsi="宋体" w:cs="宋体" w:hint="eastAsia"/>
          <w:color w:val="000000" w:themeColor="text1"/>
          <w:kern w:val="0"/>
          <w:szCs w:val="21"/>
        </w:rPr>
        <w:t>℃</w:t>
      </w:r>
      <w:r w:rsidRPr="00D92D7D">
        <w:rPr>
          <w:rFonts w:ascii="Times New Roman" w:hAnsi="Times New Roman" w:cs="Times New Roman"/>
          <w:color w:val="000000" w:themeColor="text1"/>
          <w:kern w:val="0"/>
          <w:szCs w:val="21"/>
        </w:rPr>
        <w:t>避光保存，有效期</w:t>
      </w:r>
      <w:r w:rsidRPr="00D92D7D">
        <w:rPr>
          <w:rFonts w:ascii="Times New Roman" w:hAnsi="Times New Roman" w:cs="Times New Roman"/>
          <w:color w:val="000000" w:themeColor="text1"/>
          <w:kern w:val="0"/>
          <w:szCs w:val="21"/>
        </w:rPr>
        <w:t>6</w:t>
      </w:r>
      <w:r w:rsidRPr="00D92D7D">
        <w:rPr>
          <w:rFonts w:ascii="Times New Roman" w:hAnsi="Times New Roman" w:cs="Times New Roman"/>
          <w:color w:val="000000" w:themeColor="text1"/>
          <w:kern w:val="0"/>
          <w:szCs w:val="21"/>
        </w:rPr>
        <w:t>个月。</w:t>
      </w:r>
    </w:p>
    <w:p w:rsidR="00F97CD9" w:rsidRPr="00D92D7D" w:rsidRDefault="00670B59">
      <w:pPr>
        <w:rPr>
          <w:rFonts w:ascii="Times New Roman" w:hAnsi="Times New Roman" w:cs="Times New Roman"/>
          <w:color w:val="000000" w:themeColor="text1"/>
          <w:kern w:val="0"/>
          <w:szCs w:val="21"/>
        </w:rPr>
      </w:pPr>
      <w:r w:rsidRPr="00D92D7D">
        <w:rPr>
          <w:rFonts w:ascii="Times New Roman" w:hAnsi="Times New Roman" w:cs="Times New Roman"/>
          <w:color w:val="000000" w:themeColor="text1"/>
          <w:kern w:val="0"/>
          <w:szCs w:val="21"/>
        </w:rPr>
        <w:t xml:space="preserve">3.3.2 </w:t>
      </w:r>
      <w:r w:rsidRPr="00D92D7D">
        <w:rPr>
          <w:rFonts w:ascii="Times New Roman" w:hAnsi="Times New Roman" w:cs="Times New Roman"/>
          <w:color w:val="000000" w:themeColor="text1"/>
          <w:kern w:val="0"/>
          <w:szCs w:val="21"/>
        </w:rPr>
        <w:t>巴比妥类标准中间液（</w:t>
      </w:r>
      <w:r w:rsidRPr="00D92D7D">
        <w:rPr>
          <w:rFonts w:ascii="Times New Roman" w:hAnsi="Times New Roman" w:cs="Times New Roman"/>
          <w:color w:val="000000" w:themeColor="text1"/>
          <w:kern w:val="0"/>
          <w:szCs w:val="21"/>
        </w:rPr>
        <w:t xml:space="preserve">50 </w:t>
      </w:r>
      <w:proofErr w:type="spellStart"/>
      <w:r w:rsidRPr="00D92D7D">
        <w:rPr>
          <w:rFonts w:ascii="Times New Roman" w:hAnsi="Times New Roman" w:cs="Times New Roman"/>
          <w:color w:val="000000" w:themeColor="text1"/>
          <w:kern w:val="0"/>
          <w:szCs w:val="21"/>
        </w:rPr>
        <w:t>μg</w:t>
      </w:r>
      <w:proofErr w:type="spellEnd"/>
      <w:r w:rsidRPr="00D92D7D">
        <w:rPr>
          <w:rFonts w:ascii="Times New Roman" w:hAnsi="Times New Roman" w:cs="Times New Roman"/>
          <w:color w:val="000000" w:themeColor="text1"/>
          <w:kern w:val="0"/>
          <w:szCs w:val="21"/>
        </w:rPr>
        <w:t>/mL</w:t>
      </w:r>
      <w:r w:rsidRPr="00D92D7D">
        <w:rPr>
          <w:rFonts w:ascii="Times New Roman" w:hAnsi="Times New Roman" w:cs="Times New Roman"/>
          <w:color w:val="000000" w:themeColor="text1"/>
          <w:kern w:val="0"/>
          <w:szCs w:val="21"/>
        </w:rPr>
        <w:t>）：精密量取巴比妥类标准储备液（</w:t>
      </w:r>
      <w:r w:rsidRPr="00D92D7D">
        <w:rPr>
          <w:rFonts w:ascii="Times New Roman" w:hAnsi="Times New Roman" w:cs="Times New Roman"/>
          <w:color w:val="000000" w:themeColor="text1"/>
          <w:kern w:val="0"/>
          <w:szCs w:val="21"/>
        </w:rPr>
        <w:t>0.5 mg/mL</w:t>
      </w:r>
      <w:r w:rsidRPr="00D92D7D">
        <w:rPr>
          <w:rFonts w:ascii="Times New Roman" w:hAnsi="Times New Roman" w:cs="Times New Roman"/>
          <w:color w:val="000000" w:themeColor="text1"/>
          <w:kern w:val="0"/>
          <w:szCs w:val="21"/>
        </w:rPr>
        <w:t>）（</w:t>
      </w:r>
      <w:r w:rsidRPr="00D92D7D">
        <w:rPr>
          <w:rFonts w:ascii="Times New Roman" w:hAnsi="Times New Roman" w:cs="Times New Roman"/>
          <w:color w:val="000000" w:themeColor="text1"/>
          <w:kern w:val="0"/>
          <w:szCs w:val="21"/>
        </w:rPr>
        <w:t>3.3.1</w:t>
      </w:r>
      <w:r w:rsidRPr="00D92D7D">
        <w:rPr>
          <w:rFonts w:ascii="Times New Roman" w:hAnsi="Times New Roman" w:cs="Times New Roman"/>
          <w:color w:val="000000" w:themeColor="text1"/>
          <w:kern w:val="0"/>
          <w:szCs w:val="21"/>
        </w:rPr>
        <w:t>）</w:t>
      </w:r>
      <w:r w:rsidRPr="00D92D7D">
        <w:rPr>
          <w:rFonts w:ascii="Times New Roman" w:hAnsi="Times New Roman" w:cs="Times New Roman"/>
          <w:color w:val="000000" w:themeColor="text1"/>
          <w:kern w:val="0"/>
          <w:szCs w:val="21"/>
        </w:rPr>
        <w:t>1mL</w:t>
      </w:r>
      <w:r w:rsidRPr="00D92D7D">
        <w:rPr>
          <w:rFonts w:ascii="Times New Roman" w:hAnsi="Times New Roman" w:cs="Times New Roman"/>
          <w:color w:val="000000" w:themeColor="text1"/>
          <w:kern w:val="0"/>
          <w:szCs w:val="21"/>
        </w:rPr>
        <w:t>，置于</w:t>
      </w:r>
      <w:r w:rsidRPr="00D92D7D">
        <w:rPr>
          <w:rFonts w:ascii="Times New Roman" w:hAnsi="Times New Roman" w:cs="Times New Roman"/>
          <w:color w:val="000000" w:themeColor="text1"/>
          <w:kern w:val="0"/>
          <w:szCs w:val="21"/>
        </w:rPr>
        <w:t>10mL</w:t>
      </w:r>
      <w:r w:rsidRPr="00D92D7D">
        <w:rPr>
          <w:rFonts w:ascii="Times New Roman" w:hAnsi="Times New Roman" w:cs="Times New Roman"/>
          <w:color w:val="000000" w:themeColor="text1"/>
          <w:kern w:val="0"/>
          <w:szCs w:val="21"/>
        </w:rPr>
        <w:t>容量瓶中，用甲醇（</w:t>
      </w:r>
      <w:r w:rsidRPr="00D92D7D">
        <w:rPr>
          <w:rFonts w:ascii="Times New Roman" w:hAnsi="Times New Roman" w:cs="Times New Roman"/>
          <w:color w:val="000000" w:themeColor="text1"/>
          <w:kern w:val="0"/>
          <w:szCs w:val="21"/>
        </w:rPr>
        <w:t>3.1.3</w:t>
      </w:r>
      <w:r w:rsidRPr="00D92D7D">
        <w:rPr>
          <w:rFonts w:ascii="Times New Roman" w:hAnsi="Times New Roman" w:cs="Times New Roman"/>
          <w:color w:val="000000" w:themeColor="text1"/>
          <w:kern w:val="0"/>
          <w:szCs w:val="21"/>
        </w:rPr>
        <w:t>）稀释至刻度，摇匀，制成浓度为</w:t>
      </w:r>
      <w:r w:rsidRPr="00D92D7D">
        <w:rPr>
          <w:rFonts w:ascii="Times New Roman" w:hAnsi="Times New Roman" w:cs="Times New Roman"/>
          <w:color w:val="000000" w:themeColor="text1"/>
          <w:kern w:val="0"/>
          <w:szCs w:val="21"/>
        </w:rPr>
        <w:t xml:space="preserve">50 </w:t>
      </w:r>
      <w:proofErr w:type="spellStart"/>
      <w:r w:rsidRPr="00D92D7D">
        <w:rPr>
          <w:rFonts w:ascii="Times New Roman" w:hAnsi="Times New Roman" w:cs="Times New Roman"/>
          <w:color w:val="000000" w:themeColor="text1"/>
          <w:kern w:val="0"/>
          <w:szCs w:val="21"/>
        </w:rPr>
        <w:t>μg</w:t>
      </w:r>
      <w:proofErr w:type="spellEnd"/>
      <w:r w:rsidRPr="00D92D7D">
        <w:rPr>
          <w:rFonts w:ascii="Times New Roman" w:hAnsi="Times New Roman" w:cs="Times New Roman"/>
          <w:color w:val="000000" w:themeColor="text1"/>
          <w:kern w:val="0"/>
          <w:szCs w:val="21"/>
        </w:rPr>
        <w:t>/mL</w:t>
      </w:r>
      <w:r w:rsidRPr="00D92D7D">
        <w:rPr>
          <w:rFonts w:ascii="Times New Roman" w:hAnsi="Times New Roman" w:cs="Times New Roman"/>
          <w:color w:val="000000" w:themeColor="text1"/>
          <w:kern w:val="0"/>
          <w:szCs w:val="21"/>
        </w:rPr>
        <w:t>的巴比妥类标准中间液。</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lastRenderedPageBreak/>
        <w:t>3.4</w:t>
      </w:r>
      <w:r w:rsidRPr="00D92D7D">
        <w:rPr>
          <w:rFonts w:ascii="Times New Roman" w:eastAsia="黑体" w:hAnsi="Times New Roman" w:cs="Times New Roman"/>
          <w:szCs w:val="21"/>
        </w:rPr>
        <w:t>材料</w:t>
      </w:r>
    </w:p>
    <w:p w:rsidR="00F97CD9" w:rsidRPr="00D92D7D" w:rsidRDefault="00670B59">
      <w:pPr>
        <w:pStyle w:val="a8"/>
        <w:spacing w:beforeLines="0" w:before="0" w:afterLines="0" w:after="0"/>
        <w:rPr>
          <w:rFonts w:ascii="Times New Roman" w:eastAsiaTheme="minorEastAsia"/>
        </w:rPr>
      </w:pPr>
      <w:r w:rsidRPr="00D92D7D">
        <w:rPr>
          <w:rFonts w:ascii="Times New Roman"/>
        </w:rPr>
        <w:t>3.4.1</w:t>
      </w:r>
      <w:r w:rsidRPr="00D92D7D">
        <w:rPr>
          <w:rFonts w:ascii="Times New Roman" w:eastAsiaTheme="minorEastAsia"/>
        </w:rPr>
        <w:t>免疫胶体金免疫层析试剂盒，适用于保健食品硬胶囊、软胶囊、丸剂、片剂、散剂及口服液。</w:t>
      </w:r>
    </w:p>
    <w:p w:rsidR="00F97CD9" w:rsidRPr="00D92D7D" w:rsidRDefault="00670B59">
      <w:pPr>
        <w:pStyle w:val="1"/>
        <w:ind w:firstLineChars="0" w:firstLine="0"/>
        <w:rPr>
          <w:rFonts w:ascii="Times New Roman" w:hAnsi="Times New Roman" w:cs="Times New Roman"/>
          <w:kern w:val="0"/>
          <w:szCs w:val="21"/>
        </w:rPr>
      </w:pPr>
      <w:r w:rsidRPr="00D92D7D">
        <w:rPr>
          <w:rFonts w:ascii="Times New Roman" w:hAnsi="Times New Roman" w:cs="Times New Roman"/>
          <w:kern w:val="0"/>
          <w:szCs w:val="21"/>
        </w:rPr>
        <w:t>3.4.1.1</w:t>
      </w:r>
      <w:r w:rsidRPr="00D92D7D">
        <w:rPr>
          <w:rFonts w:ascii="Times New Roman" w:hAnsi="Times New Roman" w:cs="Times New Roman"/>
          <w:kern w:val="0"/>
          <w:szCs w:val="21"/>
        </w:rPr>
        <w:t>检测卡。</w:t>
      </w:r>
      <w:r w:rsidRPr="00D92D7D">
        <w:rPr>
          <w:rFonts w:ascii="Times New Roman" w:hAnsi="Times New Roman" w:cs="Times New Roman"/>
          <w:kern w:val="0"/>
          <w:szCs w:val="21"/>
        </w:rPr>
        <w:t xml:space="preserve"> </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 </w:t>
      </w:r>
      <w:r w:rsidRPr="00D92D7D">
        <w:rPr>
          <w:rFonts w:ascii="Times New Roman" w:eastAsia="黑体" w:hAnsi="Times New Roman" w:cs="Times New Roman"/>
          <w:szCs w:val="21"/>
        </w:rPr>
        <w:t>仪器和设备</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4.1 </w:t>
      </w:r>
      <w:r w:rsidRPr="00D92D7D">
        <w:rPr>
          <w:rFonts w:ascii="Times New Roman" w:eastAsia="黑体" w:hAnsi="Times New Roman" w:cs="Times New Roman"/>
          <w:szCs w:val="21"/>
        </w:rPr>
        <w:t>离心管：</w:t>
      </w:r>
      <w:r w:rsidRPr="00D92D7D">
        <w:rPr>
          <w:rFonts w:ascii="Times New Roman" w:eastAsia="黑体" w:hAnsi="Times New Roman" w:cs="Times New Roman"/>
          <w:szCs w:val="21"/>
        </w:rPr>
        <w:t>15mL</w:t>
      </w:r>
      <w:r w:rsidRPr="00D92D7D">
        <w:rPr>
          <w:rFonts w:ascii="Times New Roman" w:eastAsia="黑体" w:hAnsi="Times New Roman" w:cs="Times New Roman"/>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4.2 </w:t>
      </w:r>
      <w:r w:rsidRPr="00D92D7D">
        <w:rPr>
          <w:rFonts w:ascii="Times New Roman" w:eastAsia="黑体" w:hAnsi="Times New Roman" w:cs="Times New Roman"/>
          <w:szCs w:val="21"/>
        </w:rPr>
        <w:t>涡旋混合器。</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4.3 </w:t>
      </w:r>
      <w:r w:rsidRPr="00D92D7D">
        <w:rPr>
          <w:rFonts w:ascii="Times New Roman" w:eastAsia="黑体" w:hAnsi="Times New Roman" w:cs="Times New Roman"/>
          <w:szCs w:val="21"/>
        </w:rPr>
        <w:t>剪刀。</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4.4 </w:t>
      </w:r>
      <w:r w:rsidRPr="00D92D7D">
        <w:rPr>
          <w:rFonts w:ascii="Times New Roman" w:eastAsia="黑体" w:hAnsi="Times New Roman" w:cs="Times New Roman"/>
          <w:szCs w:val="21"/>
        </w:rPr>
        <w:t>塑料吸管。</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4.5 </w:t>
      </w:r>
      <w:r w:rsidRPr="00D92D7D">
        <w:rPr>
          <w:rFonts w:ascii="Times New Roman" w:eastAsia="黑体" w:hAnsi="Times New Roman" w:cs="Times New Roman"/>
          <w:szCs w:val="21"/>
        </w:rPr>
        <w:t>电子天平：</w:t>
      </w:r>
      <w:proofErr w:type="gramStart"/>
      <w:r w:rsidRPr="00D92D7D">
        <w:rPr>
          <w:rFonts w:ascii="Times New Roman" w:eastAsia="黑体" w:hAnsi="Times New Roman" w:cs="Times New Roman"/>
          <w:szCs w:val="21"/>
        </w:rPr>
        <w:t>感</w:t>
      </w:r>
      <w:proofErr w:type="gramEnd"/>
      <w:r w:rsidRPr="00D92D7D">
        <w:rPr>
          <w:rFonts w:ascii="Times New Roman" w:eastAsia="黑体" w:hAnsi="Times New Roman" w:cs="Times New Roman"/>
          <w:szCs w:val="21"/>
        </w:rPr>
        <w:t>量为</w:t>
      </w:r>
      <w:r w:rsidRPr="00D92D7D">
        <w:rPr>
          <w:rFonts w:ascii="Times New Roman" w:eastAsia="黑体" w:hAnsi="Times New Roman" w:cs="Times New Roman"/>
          <w:szCs w:val="21"/>
        </w:rPr>
        <w:t>0.01 g</w:t>
      </w:r>
      <w:r w:rsidRPr="00D92D7D">
        <w:rPr>
          <w:rFonts w:ascii="Times New Roman" w:eastAsia="黑体" w:hAnsi="Times New Roman" w:cs="Times New Roman"/>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4.6 </w:t>
      </w:r>
      <w:r w:rsidRPr="00D92D7D">
        <w:rPr>
          <w:rFonts w:ascii="Times New Roman" w:eastAsia="黑体" w:hAnsi="Times New Roman" w:cs="Times New Roman"/>
          <w:szCs w:val="21"/>
        </w:rPr>
        <w:t>离心机：转速</w:t>
      </w:r>
      <w:r w:rsidRPr="00D92D7D">
        <w:rPr>
          <w:rFonts w:ascii="Times New Roman" w:eastAsia="宋体" w:hAnsi="Times New Roman" w:cs="Times New Roman"/>
          <w:szCs w:val="21"/>
        </w:rPr>
        <w:t>≥</w:t>
      </w:r>
      <w:r w:rsidRPr="00D92D7D">
        <w:rPr>
          <w:rFonts w:ascii="Times New Roman" w:eastAsia="黑体" w:hAnsi="Times New Roman" w:cs="Times New Roman"/>
          <w:szCs w:val="21"/>
        </w:rPr>
        <w:t>4000r/min</w:t>
      </w:r>
      <w:r w:rsidRPr="00D92D7D">
        <w:rPr>
          <w:rFonts w:ascii="Times New Roman" w:eastAsia="黑体" w:hAnsi="Times New Roman" w:cs="Times New Roman"/>
          <w:szCs w:val="21"/>
        </w:rPr>
        <w:t>，转子配套</w:t>
      </w:r>
      <w:r w:rsidRPr="00D92D7D">
        <w:rPr>
          <w:rFonts w:ascii="Times New Roman" w:eastAsia="黑体" w:hAnsi="Times New Roman" w:cs="Times New Roman"/>
          <w:szCs w:val="21"/>
        </w:rPr>
        <w:t>15mL</w:t>
      </w:r>
      <w:r w:rsidRPr="00D92D7D">
        <w:rPr>
          <w:rFonts w:ascii="Times New Roman" w:eastAsia="黑体" w:hAnsi="Times New Roman" w:cs="Times New Roman"/>
          <w:szCs w:val="21"/>
        </w:rPr>
        <w:t>离心管。</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4.7</w:t>
      </w:r>
      <w:proofErr w:type="gramStart"/>
      <w:r w:rsidRPr="00D92D7D">
        <w:rPr>
          <w:rFonts w:ascii="Times New Roman" w:eastAsia="黑体" w:hAnsi="Times New Roman" w:cs="Times New Roman"/>
          <w:szCs w:val="21"/>
        </w:rPr>
        <w:t>移液器</w:t>
      </w:r>
      <w:proofErr w:type="gramEnd"/>
      <w:r w:rsidRPr="00D92D7D">
        <w:rPr>
          <w:rFonts w:ascii="Times New Roman" w:eastAsia="黑体" w:hAnsi="Times New Roman" w:cs="Times New Roman"/>
          <w:szCs w:val="21"/>
        </w:rPr>
        <w:t>：</w:t>
      </w:r>
      <w:r w:rsidRPr="00D92D7D">
        <w:rPr>
          <w:rFonts w:ascii="Times New Roman" w:eastAsia="黑体" w:hAnsi="Times New Roman" w:cs="Times New Roman"/>
          <w:szCs w:val="21"/>
        </w:rPr>
        <w:t>200μL</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4.8</w:t>
      </w:r>
      <w:r w:rsidRPr="00D92D7D">
        <w:rPr>
          <w:rFonts w:ascii="Times New Roman" w:eastAsia="黑体" w:hAnsi="Times New Roman" w:cs="Times New Roman"/>
          <w:szCs w:val="21"/>
        </w:rPr>
        <w:t>环境条件：温度</w:t>
      </w:r>
      <w:r w:rsidRPr="00D92D7D">
        <w:rPr>
          <w:rFonts w:ascii="Times New Roman" w:eastAsia="黑体" w:hAnsi="Times New Roman" w:cs="Times New Roman"/>
          <w:szCs w:val="21"/>
        </w:rPr>
        <w:t>15</w:t>
      </w:r>
      <w:r w:rsidRPr="00D92D7D">
        <w:rPr>
          <w:rFonts w:ascii="宋体" w:eastAsia="宋体" w:hAnsi="宋体" w:cs="宋体" w:hint="eastAsia"/>
          <w:szCs w:val="21"/>
        </w:rPr>
        <w:t>℃</w:t>
      </w:r>
      <w:r w:rsidRPr="00D92D7D">
        <w:rPr>
          <w:rFonts w:ascii="Times New Roman" w:eastAsia="黑体" w:hAnsi="Times New Roman" w:cs="Times New Roman"/>
          <w:szCs w:val="21"/>
        </w:rPr>
        <w:t>～</w:t>
      </w:r>
      <w:r w:rsidRPr="00D92D7D">
        <w:rPr>
          <w:rFonts w:ascii="Times New Roman" w:eastAsia="黑体" w:hAnsi="Times New Roman" w:cs="Times New Roman"/>
          <w:szCs w:val="21"/>
        </w:rPr>
        <w:t>35</w:t>
      </w:r>
      <w:r w:rsidRPr="00D92D7D">
        <w:rPr>
          <w:rFonts w:ascii="宋体" w:eastAsia="宋体" w:hAnsi="宋体" w:cs="宋体" w:hint="eastAsia"/>
          <w:szCs w:val="21"/>
        </w:rPr>
        <w:t>℃</w:t>
      </w:r>
      <w:r w:rsidRPr="00D92D7D">
        <w:rPr>
          <w:rFonts w:ascii="Times New Roman" w:eastAsia="黑体" w:hAnsi="Times New Roman" w:cs="Times New Roman"/>
          <w:szCs w:val="21"/>
        </w:rPr>
        <w:t>，湿度</w:t>
      </w:r>
      <w:r w:rsidRPr="00D92D7D">
        <w:rPr>
          <w:rFonts w:ascii="Times New Roman" w:eastAsia="宋体" w:hAnsi="Times New Roman" w:cs="Times New Roman"/>
          <w:szCs w:val="21"/>
        </w:rPr>
        <w:t>≤</w:t>
      </w:r>
      <w:r w:rsidRPr="00D92D7D">
        <w:rPr>
          <w:rFonts w:ascii="Times New Roman" w:eastAsia="黑体" w:hAnsi="Times New Roman" w:cs="Times New Roman"/>
          <w:szCs w:val="21"/>
        </w:rPr>
        <w:t>80%</w:t>
      </w:r>
      <w:r w:rsidRPr="00D92D7D">
        <w:rPr>
          <w:rFonts w:ascii="Times New Roman" w:eastAsia="黑体" w:hAnsi="Times New Roman" w:cs="Times New Roman"/>
          <w:szCs w:val="21"/>
        </w:rPr>
        <w:t>。</w:t>
      </w:r>
    </w:p>
    <w:p w:rsidR="00F97CD9" w:rsidRPr="00D92D7D" w:rsidRDefault="00F97CD9">
      <w:pPr>
        <w:rPr>
          <w:rFonts w:ascii="Times New Roman" w:eastAsia="黑体" w:hAnsi="Times New Roman" w:cs="Times New Roman"/>
          <w:spacing w:val="5"/>
          <w:szCs w:val="21"/>
        </w:rPr>
      </w:pP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5.</w:t>
      </w:r>
      <w:r w:rsidRPr="00D92D7D">
        <w:rPr>
          <w:rFonts w:ascii="Times New Roman" w:eastAsia="黑体" w:hAnsi="Times New Roman" w:cs="Times New Roman"/>
          <w:szCs w:val="21"/>
        </w:rPr>
        <w:t>分析步骤</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5.1</w:t>
      </w:r>
      <w:r w:rsidRPr="00D92D7D">
        <w:rPr>
          <w:rFonts w:ascii="Times New Roman" w:eastAsia="黑体" w:hAnsi="Times New Roman" w:cs="Times New Roman"/>
          <w:szCs w:val="21"/>
        </w:rPr>
        <w:t>试样制备</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取适量样品，硬胶囊及软胶囊</w:t>
      </w:r>
      <w:proofErr w:type="gramStart"/>
      <w:r w:rsidRPr="00D92D7D">
        <w:rPr>
          <w:rFonts w:ascii="Times New Roman" w:hAnsi="Times New Roman" w:cs="Times New Roman"/>
          <w:kern w:val="0"/>
          <w:szCs w:val="21"/>
        </w:rPr>
        <w:t>取内容</w:t>
      </w:r>
      <w:proofErr w:type="gramEnd"/>
      <w:r w:rsidRPr="00D92D7D">
        <w:rPr>
          <w:rFonts w:ascii="Times New Roman" w:hAnsi="Times New Roman" w:cs="Times New Roman"/>
          <w:kern w:val="0"/>
          <w:szCs w:val="21"/>
        </w:rPr>
        <w:t>物充分混匀，丸剂及片剂充分粉碎混匀，散剂及口服液充分混匀。</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5.2</w:t>
      </w:r>
      <w:r w:rsidRPr="00D92D7D">
        <w:rPr>
          <w:rFonts w:ascii="Times New Roman" w:eastAsia="黑体" w:hAnsi="Times New Roman" w:cs="Times New Roman"/>
          <w:szCs w:val="21"/>
        </w:rPr>
        <w:t>试样提取</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准确称取试样</w:t>
      </w:r>
      <w:r w:rsidRPr="00D92D7D">
        <w:rPr>
          <w:rFonts w:ascii="Times New Roman" w:hAnsi="Times New Roman" w:cs="Times New Roman"/>
          <w:kern w:val="0"/>
          <w:szCs w:val="21"/>
        </w:rPr>
        <w:t>2 g</w:t>
      </w:r>
      <w:r w:rsidRPr="00D92D7D">
        <w:rPr>
          <w:rFonts w:ascii="Times New Roman" w:hAnsi="Times New Roman" w:cs="Times New Roman"/>
          <w:kern w:val="0"/>
          <w:szCs w:val="21"/>
        </w:rPr>
        <w:t>（精确至</w:t>
      </w:r>
      <w:r w:rsidRPr="00D92D7D">
        <w:rPr>
          <w:rFonts w:ascii="Times New Roman" w:hAnsi="Times New Roman" w:cs="Times New Roman"/>
          <w:kern w:val="0"/>
          <w:szCs w:val="21"/>
        </w:rPr>
        <w:t>0.01 g</w:t>
      </w:r>
      <w:r w:rsidRPr="00D92D7D">
        <w:rPr>
          <w:rFonts w:ascii="Times New Roman" w:hAnsi="Times New Roman" w:cs="Times New Roman"/>
          <w:kern w:val="0"/>
          <w:szCs w:val="21"/>
        </w:rPr>
        <w:t>）于</w:t>
      </w:r>
      <w:r w:rsidRPr="00D92D7D">
        <w:rPr>
          <w:rFonts w:ascii="Times New Roman" w:hAnsi="Times New Roman" w:cs="Times New Roman"/>
          <w:kern w:val="0"/>
          <w:szCs w:val="21"/>
        </w:rPr>
        <w:t>15mL</w:t>
      </w:r>
      <w:r w:rsidRPr="00D92D7D">
        <w:rPr>
          <w:rFonts w:ascii="Times New Roman" w:hAnsi="Times New Roman" w:cs="Times New Roman"/>
          <w:kern w:val="0"/>
          <w:szCs w:val="21"/>
        </w:rPr>
        <w:t>具塞离心管中，加入</w:t>
      </w:r>
      <w:r w:rsidRPr="00D92D7D">
        <w:rPr>
          <w:rFonts w:ascii="Times New Roman" w:hAnsi="Times New Roman" w:cs="Times New Roman"/>
          <w:kern w:val="0"/>
          <w:szCs w:val="21"/>
        </w:rPr>
        <w:t>10mL</w:t>
      </w:r>
      <w:r w:rsidRPr="00D92D7D">
        <w:rPr>
          <w:rFonts w:ascii="Times New Roman" w:hAnsi="Times New Roman" w:cs="Times New Roman"/>
          <w:kern w:val="0"/>
          <w:szCs w:val="21"/>
        </w:rPr>
        <w:t>提取剂（</w:t>
      </w:r>
      <w:r w:rsidRPr="00D92D7D">
        <w:rPr>
          <w:rFonts w:ascii="Times New Roman" w:hAnsi="Times New Roman" w:cs="Times New Roman"/>
          <w:kern w:val="0"/>
          <w:szCs w:val="21"/>
        </w:rPr>
        <w:t>3.1.2</w:t>
      </w:r>
      <w:r w:rsidRPr="00D92D7D">
        <w:rPr>
          <w:rFonts w:ascii="Times New Roman" w:hAnsi="Times New Roman" w:cs="Times New Roman"/>
          <w:kern w:val="0"/>
          <w:szCs w:val="21"/>
        </w:rPr>
        <w:t>）。加盖后振摇或涡旋振荡</w:t>
      </w:r>
      <w:r w:rsidRPr="00D92D7D">
        <w:rPr>
          <w:rFonts w:ascii="Times New Roman" w:hAnsi="Times New Roman" w:cs="Times New Roman"/>
          <w:kern w:val="0"/>
          <w:szCs w:val="21"/>
        </w:rPr>
        <w:t>0.5 min</w:t>
      </w:r>
      <w:r w:rsidRPr="00D92D7D">
        <w:rPr>
          <w:rFonts w:ascii="Times New Roman" w:hAnsi="Times New Roman" w:cs="Times New Roman"/>
          <w:kern w:val="0"/>
          <w:szCs w:val="21"/>
        </w:rPr>
        <w:t>，放置至澄清（</w:t>
      </w:r>
      <w:r w:rsidRPr="00D92D7D">
        <w:rPr>
          <w:rFonts w:ascii="Times New Roman" w:hAnsi="Times New Roman" w:cs="Times New Roman"/>
          <w:kern w:val="0"/>
          <w:szCs w:val="21"/>
        </w:rPr>
        <w:t>30 min</w:t>
      </w:r>
      <w:r w:rsidRPr="00D92D7D">
        <w:rPr>
          <w:rFonts w:ascii="Times New Roman" w:hAnsi="Times New Roman" w:cs="Times New Roman"/>
          <w:kern w:val="0"/>
          <w:szCs w:val="21"/>
        </w:rPr>
        <w:t>内）或</w:t>
      </w:r>
      <w:r w:rsidRPr="00D92D7D">
        <w:rPr>
          <w:rFonts w:ascii="Times New Roman" w:hAnsi="Times New Roman" w:cs="Times New Roman"/>
          <w:kern w:val="0"/>
          <w:szCs w:val="21"/>
        </w:rPr>
        <w:t>4000 r/min</w:t>
      </w:r>
      <w:r w:rsidRPr="00D92D7D">
        <w:rPr>
          <w:rFonts w:ascii="Times New Roman" w:hAnsi="Times New Roman" w:cs="Times New Roman"/>
          <w:kern w:val="0"/>
          <w:szCs w:val="21"/>
        </w:rPr>
        <w:t>离心</w:t>
      </w:r>
      <w:r w:rsidRPr="00D92D7D">
        <w:rPr>
          <w:rFonts w:ascii="Times New Roman" w:hAnsi="Times New Roman" w:cs="Times New Roman"/>
          <w:kern w:val="0"/>
          <w:szCs w:val="21"/>
        </w:rPr>
        <w:t>5min</w:t>
      </w:r>
      <w:r w:rsidRPr="00D92D7D">
        <w:rPr>
          <w:rFonts w:ascii="Times New Roman" w:hAnsi="Times New Roman" w:cs="Times New Roman"/>
          <w:kern w:val="0"/>
          <w:szCs w:val="21"/>
        </w:rPr>
        <w:t>，取上清液作为待测液，立即测定。</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szCs w:val="21"/>
        </w:rPr>
        <w:t>注：试样提取和净化（</w:t>
      </w:r>
      <w:r w:rsidRPr="00D92D7D">
        <w:rPr>
          <w:rFonts w:ascii="Times New Roman" w:hAnsi="Times New Roman" w:cs="Times New Roman"/>
          <w:szCs w:val="21"/>
        </w:rPr>
        <w:t>5.2</w:t>
      </w:r>
      <w:r w:rsidRPr="00D92D7D">
        <w:rPr>
          <w:rFonts w:ascii="Times New Roman" w:hAnsi="Times New Roman" w:cs="Times New Roman"/>
          <w:szCs w:val="21"/>
        </w:rPr>
        <w:t>）过程可按照试剂盒说明书操作，不做限定。</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5.3 </w:t>
      </w:r>
      <w:r w:rsidRPr="00D92D7D">
        <w:rPr>
          <w:rFonts w:ascii="Times New Roman" w:eastAsia="黑体" w:hAnsi="Times New Roman" w:cs="Times New Roman"/>
          <w:szCs w:val="21"/>
        </w:rPr>
        <w:t>测定步骤</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吸取</w:t>
      </w:r>
      <w:r w:rsidRPr="00D92D7D">
        <w:rPr>
          <w:rFonts w:ascii="Times New Roman" w:hAnsi="Times New Roman" w:cs="Times New Roman"/>
          <w:kern w:val="0"/>
          <w:szCs w:val="21"/>
        </w:rPr>
        <w:t>200μL</w:t>
      </w:r>
      <w:r w:rsidRPr="00D92D7D">
        <w:rPr>
          <w:rFonts w:ascii="Times New Roman" w:hAnsi="Times New Roman" w:cs="Times New Roman"/>
          <w:kern w:val="0"/>
          <w:szCs w:val="21"/>
        </w:rPr>
        <w:t>待测液滴加到检测卡（</w:t>
      </w:r>
      <w:r w:rsidRPr="00D92D7D">
        <w:rPr>
          <w:rFonts w:ascii="Times New Roman" w:hAnsi="Times New Roman" w:cs="Times New Roman"/>
          <w:kern w:val="0"/>
          <w:szCs w:val="21"/>
        </w:rPr>
        <w:t>3.4.1.1</w:t>
      </w:r>
      <w:r w:rsidRPr="00D92D7D">
        <w:rPr>
          <w:rFonts w:ascii="Times New Roman" w:hAnsi="Times New Roman" w:cs="Times New Roman"/>
          <w:kern w:val="0"/>
          <w:szCs w:val="21"/>
        </w:rPr>
        <w:t>）上的加样孔中，开始计时。</w:t>
      </w:r>
      <w:r w:rsidRPr="00D92D7D">
        <w:rPr>
          <w:rFonts w:ascii="Times New Roman" w:hAnsi="Times New Roman" w:cs="Times New Roman"/>
          <w:kern w:val="0"/>
          <w:szCs w:val="21"/>
        </w:rPr>
        <w:t>3</w:t>
      </w:r>
      <w:r w:rsidRPr="00D92D7D">
        <w:rPr>
          <w:rFonts w:ascii="Times New Roman" w:hAnsi="Times New Roman" w:cs="Times New Roman"/>
          <w:kern w:val="0"/>
          <w:szCs w:val="21"/>
        </w:rPr>
        <w:t>～</w:t>
      </w:r>
      <w:r w:rsidRPr="00D92D7D">
        <w:rPr>
          <w:rFonts w:ascii="Times New Roman" w:hAnsi="Times New Roman" w:cs="Times New Roman"/>
          <w:kern w:val="0"/>
          <w:szCs w:val="21"/>
        </w:rPr>
        <w:t>8 min</w:t>
      </w:r>
      <w:r w:rsidRPr="00D92D7D">
        <w:rPr>
          <w:rFonts w:ascii="Times New Roman" w:hAnsi="Times New Roman" w:cs="Times New Roman"/>
          <w:kern w:val="0"/>
          <w:szCs w:val="21"/>
        </w:rPr>
        <w:t>内观察质控线（</w:t>
      </w:r>
      <w:r w:rsidRPr="00D92D7D">
        <w:rPr>
          <w:rFonts w:ascii="Times New Roman" w:hAnsi="Times New Roman" w:cs="Times New Roman"/>
          <w:kern w:val="0"/>
          <w:szCs w:val="21"/>
        </w:rPr>
        <w:t>C</w:t>
      </w:r>
      <w:r w:rsidRPr="00D92D7D">
        <w:rPr>
          <w:rFonts w:ascii="Times New Roman" w:hAnsi="Times New Roman" w:cs="Times New Roman"/>
          <w:kern w:val="0"/>
          <w:szCs w:val="21"/>
        </w:rPr>
        <w:t>线）和检测线（</w:t>
      </w:r>
      <w:r w:rsidRPr="00D92D7D">
        <w:rPr>
          <w:rFonts w:ascii="Times New Roman" w:hAnsi="Times New Roman" w:cs="Times New Roman"/>
          <w:kern w:val="0"/>
          <w:szCs w:val="21"/>
        </w:rPr>
        <w:t>T</w:t>
      </w:r>
      <w:r w:rsidRPr="00D92D7D">
        <w:rPr>
          <w:rFonts w:ascii="Times New Roman" w:hAnsi="Times New Roman" w:cs="Times New Roman"/>
          <w:kern w:val="0"/>
          <w:szCs w:val="21"/>
        </w:rPr>
        <w:t>线）的显色情况，进行结果判定。</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5.4 </w:t>
      </w:r>
      <w:r w:rsidRPr="00D92D7D">
        <w:rPr>
          <w:rFonts w:ascii="Times New Roman" w:eastAsia="黑体" w:hAnsi="Times New Roman" w:cs="Times New Roman"/>
          <w:szCs w:val="21"/>
        </w:rPr>
        <w:t>质控试验</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每批样品应同时进行空白试验和</w:t>
      </w:r>
      <w:proofErr w:type="gramStart"/>
      <w:r w:rsidRPr="00D92D7D">
        <w:rPr>
          <w:rFonts w:ascii="Times New Roman" w:hAnsi="Times New Roman" w:cs="Times New Roman"/>
          <w:kern w:val="0"/>
          <w:szCs w:val="21"/>
        </w:rPr>
        <w:t>加标质控</w:t>
      </w:r>
      <w:proofErr w:type="gramEnd"/>
      <w:r w:rsidRPr="00D92D7D">
        <w:rPr>
          <w:rFonts w:ascii="Times New Roman" w:hAnsi="Times New Roman" w:cs="Times New Roman"/>
          <w:kern w:val="0"/>
          <w:szCs w:val="21"/>
        </w:rPr>
        <w:t>试验。</w:t>
      </w:r>
    </w:p>
    <w:p w:rsidR="00F97CD9" w:rsidRPr="00D92D7D" w:rsidRDefault="00670B59">
      <w:pPr>
        <w:rPr>
          <w:rFonts w:ascii="Times New Roman" w:hAnsi="Times New Roman" w:cs="Times New Roman"/>
          <w:kern w:val="0"/>
          <w:szCs w:val="21"/>
        </w:rPr>
      </w:pPr>
      <w:r w:rsidRPr="00D92D7D">
        <w:rPr>
          <w:rFonts w:ascii="Times New Roman" w:hAnsi="Times New Roman" w:cs="Times New Roman"/>
          <w:kern w:val="0"/>
          <w:szCs w:val="21"/>
        </w:rPr>
        <w:t xml:space="preserve">5.4.1 </w:t>
      </w:r>
      <w:r w:rsidRPr="00D92D7D">
        <w:rPr>
          <w:rFonts w:ascii="Times New Roman" w:hAnsi="Times New Roman" w:cs="Times New Roman"/>
          <w:kern w:val="0"/>
          <w:szCs w:val="21"/>
        </w:rPr>
        <w:t>空白试验</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称取空白试样，按照</w:t>
      </w:r>
      <w:r w:rsidRPr="00D92D7D">
        <w:rPr>
          <w:rFonts w:ascii="Times New Roman" w:hAnsi="Times New Roman" w:cs="Times New Roman"/>
          <w:kern w:val="0"/>
          <w:szCs w:val="21"/>
        </w:rPr>
        <w:t>5.2</w:t>
      </w:r>
      <w:r w:rsidRPr="00D92D7D">
        <w:rPr>
          <w:rFonts w:ascii="Times New Roman" w:hAnsi="Times New Roman" w:cs="Times New Roman"/>
          <w:kern w:val="0"/>
          <w:szCs w:val="21"/>
        </w:rPr>
        <w:t>和</w:t>
      </w:r>
      <w:r w:rsidRPr="00D92D7D">
        <w:rPr>
          <w:rFonts w:ascii="Times New Roman" w:hAnsi="Times New Roman" w:cs="Times New Roman"/>
          <w:kern w:val="0"/>
          <w:szCs w:val="21"/>
        </w:rPr>
        <w:t>5.3</w:t>
      </w:r>
      <w:r w:rsidRPr="00D92D7D">
        <w:rPr>
          <w:rFonts w:ascii="Times New Roman" w:hAnsi="Times New Roman" w:cs="Times New Roman"/>
          <w:kern w:val="0"/>
          <w:szCs w:val="21"/>
        </w:rPr>
        <w:t>步骤与样品同法操作。</w:t>
      </w:r>
    </w:p>
    <w:p w:rsidR="00F97CD9" w:rsidRPr="00D92D7D" w:rsidRDefault="00670B59">
      <w:pPr>
        <w:rPr>
          <w:rFonts w:ascii="Times New Roman" w:hAnsi="Times New Roman" w:cs="Times New Roman"/>
          <w:kern w:val="0"/>
          <w:szCs w:val="21"/>
        </w:rPr>
      </w:pPr>
      <w:r w:rsidRPr="00D92D7D">
        <w:rPr>
          <w:rFonts w:ascii="Times New Roman" w:hAnsi="Times New Roman" w:cs="Times New Roman"/>
          <w:kern w:val="0"/>
          <w:szCs w:val="21"/>
        </w:rPr>
        <w:t xml:space="preserve">5.4.2 </w:t>
      </w:r>
      <w:proofErr w:type="gramStart"/>
      <w:r w:rsidRPr="00D92D7D">
        <w:rPr>
          <w:rFonts w:ascii="Times New Roman" w:hAnsi="Times New Roman" w:cs="Times New Roman"/>
          <w:kern w:val="0"/>
          <w:szCs w:val="21"/>
        </w:rPr>
        <w:t>加标质控</w:t>
      </w:r>
      <w:proofErr w:type="gramEnd"/>
      <w:r w:rsidRPr="00D92D7D">
        <w:rPr>
          <w:rFonts w:ascii="Times New Roman" w:hAnsi="Times New Roman" w:cs="Times New Roman"/>
          <w:kern w:val="0"/>
          <w:szCs w:val="21"/>
        </w:rPr>
        <w:t>试验</w:t>
      </w:r>
    </w:p>
    <w:p w:rsidR="00F97CD9" w:rsidRPr="00D92D7D" w:rsidRDefault="00670B59">
      <w:pPr>
        <w:ind w:firstLineChars="200" w:firstLine="420"/>
        <w:rPr>
          <w:rFonts w:ascii="Times New Roman" w:hAnsi="Times New Roman" w:cs="Times New Roman"/>
          <w:color w:val="000000" w:themeColor="text1"/>
          <w:kern w:val="0"/>
          <w:szCs w:val="21"/>
        </w:rPr>
      </w:pPr>
      <w:r w:rsidRPr="00D92D7D">
        <w:rPr>
          <w:rFonts w:ascii="Times New Roman" w:hAnsi="Times New Roman" w:cs="Times New Roman"/>
          <w:color w:val="000000" w:themeColor="text1"/>
          <w:kern w:val="0"/>
          <w:szCs w:val="21"/>
        </w:rPr>
        <w:t>准确称取空白试样</w:t>
      </w:r>
      <w:r w:rsidRPr="00D92D7D">
        <w:rPr>
          <w:rFonts w:ascii="Times New Roman" w:hAnsi="Times New Roman" w:cs="Times New Roman"/>
          <w:kern w:val="0"/>
          <w:szCs w:val="21"/>
        </w:rPr>
        <w:t>2 g</w:t>
      </w:r>
      <w:r w:rsidRPr="00D92D7D">
        <w:rPr>
          <w:rFonts w:ascii="Times New Roman" w:hAnsi="Times New Roman" w:cs="Times New Roman"/>
          <w:color w:val="000000" w:themeColor="text1"/>
          <w:kern w:val="0"/>
          <w:szCs w:val="21"/>
        </w:rPr>
        <w:t>（精确至</w:t>
      </w:r>
      <w:r w:rsidRPr="00D92D7D">
        <w:rPr>
          <w:rFonts w:ascii="Times New Roman" w:hAnsi="Times New Roman" w:cs="Times New Roman"/>
          <w:color w:val="000000" w:themeColor="text1"/>
          <w:kern w:val="0"/>
          <w:szCs w:val="21"/>
        </w:rPr>
        <w:t>0.01g</w:t>
      </w:r>
      <w:r w:rsidRPr="00D92D7D">
        <w:rPr>
          <w:rFonts w:ascii="Times New Roman" w:hAnsi="Times New Roman" w:cs="Times New Roman"/>
          <w:color w:val="000000" w:themeColor="text1"/>
          <w:kern w:val="0"/>
          <w:szCs w:val="21"/>
        </w:rPr>
        <w:t>）置于</w:t>
      </w:r>
      <w:r w:rsidRPr="00D92D7D">
        <w:rPr>
          <w:rFonts w:ascii="Times New Roman" w:hAnsi="Times New Roman" w:cs="Times New Roman"/>
          <w:color w:val="000000" w:themeColor="text1"/>
          <w:kern w:val="0"/>
          <w:szCs w:val="21"/>
        </w:rPr>
        <w:t>15mL</w:t>
      </w:r>
      <w:r w:rsidRPr="00D92D7D">
        <w:rPr>
          <w:rFonts w:ascii="Times New Roman" w:hAnsi="Times New Roman" w:cs="Times New Roman"/>
          <w:color w:val="000000" w:themeColor="text1"/>
          <w:kern w:val="0"/>
          <w:szCs w:val="21"/>
        </w:rPr>
        <w:t>具塞离心管中，加入一定体积的巴比妥类标准中间液（</w:t>
      </w:r>
      <w:r w:rsidRPr="00D92D7D">
        <w:rPr>
          <w:rFonts w:ascii="Times New Roman" w:hAnsi="Times New Roman" w:cs="Times New Roman"/>
          <w:color w:val="000000" w:themeColor="text1"/>
          <w:kern w:val="0"/>
          <w:szCs w:val="21"/>
        </w:rPr>
        <w:t>3.3.2</w:t>
      </w:r>
      <w:r w:rsidRPr="00D92D7D">
        <w:rPr>
          <w:rFonts w:ascii="Times New Roman" w:hAnsi="Times New Roman" w:cs="Times New Roman"/>
          <w:color w:val="000000" w:themeColor="text1"/>
          <w:kern w:val="0"/>
          <w:szCs w:val="21"/>
        </w:rPr>
        <w:t>），使巴比妥类化学成分添加浓度为：</w:t>
      </w:r>
      <w:r w:rsidRPr="00D92D7D">
        <w:rPr>
          <w:rFonts w:ascii="Times New Roman" w:hAnsi="Times New Roman" w:cs="Times New Roman"/>
          <w:kern w:val="0"/>
          <w:szCs w:val="21"/>
        </w:rPr>
        <w:t>巴比妥</w:t>
      </w:r>
      <w:r w:rsidRPr="00D92D7D">
        <w:rPr>
          <w:rFonts w:ascii="Times New Roman" w:hAnsi="Times New Roman" w:cs="Times New Roman"/>
          <w:kern w:val="0"/>
          <w:szCs w:val="21"/>
        </w:rPr>
        <w:t>40 mg/kg</w:t>
      </w:r>
      <w:r w:rsidRPr="00D92D7D">
        <w:rPr>
          <w:rFonts w:ascii="Times New Roman" w:hAnsi="Times New Roman" w:cs="Times New Roman"/>
          <w:kern w:val="0"/>
          <w:szCs w:val="21"/>
        </w:rPr>
        <w:t>（或苯巴比妥</w:t>
      </w:r>
      <w:r w:rsidRPr="00D92D7D">
        <w:rPr>
          <w:rFonts w:ascii="Times New Roman" w:hAnsi="Times New Roman" w:cs="Times New Roman"/>
          <w:kern w:val="0"/>
          <w:szCs w:val="21"/>
        </w:rPr>
        <w:t>40 mg/kg</w:t>
      </w:r>
      <w:r w:rsidRPr="00D92D7D">
        <w:rPr>
          <w:rFonts w:ascii="Times New Roman" w:hAnsi="Times New Roman" w:cs="Times New Roman"/>
          <w:kern w:val="0"/>
          <w:szCs w:val="21"/>
        </w:rPr>
        <w:t>，异戊巴比妥</w:t>
      </w:r>
      <w:r w:rsidRPr="00D92D7D">
        <w:rPr>
          <w:rFonts w:ascii="Times New Roman" w:hAnsi="Times New Roman" w:cs="Times New Roman"/>
          <w:kern w:val="0"/>
          <w:szCs w:val="21"/>
        </w:rPr>
        <w:t>60 mg/kg</w:t>
      </w:r>
      <w:r w:rsidRPr="00D92D7D">
        <w:rPr>
          <w:rFonts w:ascii="Times New Roman" w:hAnsi="Times New Roman" w:cs="Times New Roman"/>
          <w:kern w:val="0"/>
          <w:szCs w:val="21"/>
        </w:rPr>
        <w:t>，司可巴比妥钠</w:t>
      </w:r>
      <w:r w:rsidRPr="00D92D7D">
        <w:rPr>
          <w:rFonts w:ascii="Times New Roman" w:hAnsi="Times New Roman" w:cs="Times New Roman"/>
          <w:kern w:val="0"/>
          <w:szCs w:val="21"/>
        </w:rPr>
        <w:t>60 mg/kg</w:t>
      </w:r>
      <w:r w:rsidRPr="00D92D7D">
        <w:rPr>
          <w:rFonts w:ascii="Times New Roman" w:hAnsi="Times New Roman" w:cs="Times New Roman"/>
          <w:kern w:val="0"/>
          <w:szCs w:val="21"/>
        </w:rPr>
        <w:t>）。</w:t>
      </w:r>
      <w:r w:rsidRPr="00D92D7D">
        <w:rPr>
          <w:rFonts w:ascii="Times New Roman" w:hAnsi="Times New Roman" w:cs="Times New Roman"/>
          <w:color w:val="000000" w:themeColor="text1"/>
          <w:kern w:val="0"/>
          <w:szCs w:val="21"/>
        </w:rPr>
        <w:t>按照</w:t>
      </w:r>
      <w:r w:rsidRPr="00D92D7D">
        <w:rPr>
          <w:rFonts w:ascii="Times New Roman" w:hAnsi="Times New Roman" w:cs="Times New Roman"/>
          <w:color w:val="000000" w:themeColor="text1"/>
          <w:kern w:val="0"/>
          <w:szCs w:val="21"/>
        </w:rPr>
        <w:t>5.2</w:t>
      </w:r>
      <w:r w:rsidRPr="00D92D7D">
        <w:rPr>
          <w:rFonts w:ascii="Times New Roman" w:hAnsi="Times New Roman" w:cs="Times New Roman"/>
          <w:color w:val="000000" w:themeColor="text1"/>
          <w:kern w:val="0"/>
          <w:szCs w:val="21"/>
        </w:rPr>
        <w:t>和</w:t>
      </w:r>
      <w:r w:rsidRPr="00D92D7D">
        <w:rPr>
          <w:rFonts w:ascii="Times New Roman" w:hAnsi="Times New Roman" w:cs="Times New Roman"/>
          <w:color w:val="000000" w:themeColor="text1"/>
          <w:kern w:val="0"/>
          <w:szCs w:val="21"/>
        </w:rPr>
        <w:t>5.3</w:t>
      </w:r>
      <w:r w:rsidRPr="00D92D7D">
        <w:rPr>
          <w:rFonts w:ascii="Times New Roman" w:hAnsi="Times New Roman" w:cs="Times New Roman"/>
          <w:color w:val="000000" w:themeColor="text1"/>
          <w:kern w:val="0"/>
          <w:szCs w:val="21"/>
        </w:rPr>
        <w:t>步骤与样品同法操作。</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6.</w:t>
      </w:r>
      <w:r w:rsidRPr="00D92D7D">
        <w:rPr>
          <w:rFonts w:ascii="Times New Roman" w:eastAsia="黑体" w:hAnsi="Times New Roman" w:cs="Times New Roman"/>
          <w:szCs w:val="21"/>
        </w:rPr>
        <w:t>结果判定</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通过对比控制线（</w:t>
      </w:r>
      <w:r w:rsidRPr="00D92D7D">
        <w:rPr>
          <w:rFonts w:ascii="Times New Roman" w:hAnsi="Times New Roman" w:cs="Times New Roman"/>
          <w:kern w:val="0"/>
          <w:szCs w:val="21"/>
        </w:rPr>
        <w:t>C</w:t>
      </w:r>
      <w:r w:rsidRPr="00D92D7D">
        <w:rPr>
          <w:rFonts w:ascii="Times New Roman" w:hAnsi="Times New Roman" w:cs="Times New Roman"/>
          <w:kern w:val="0"/>
          <w:szCs w:val="21"/>
        </w:rPr>
        <w:t>线）和检测线（</w:t>
      </w:r>
      <w:r w:rsidRPr="00D92D7D">
        <w:rPr>
          <w:rFonts w:ascii="Times New Roman" w:hAnsi="Times New Roman" w:cs="Times New Roman"/>
          <w:kern w:val="0"/>
          <w:szCs w:val="21"/>
        </w:rPr>
        <w:t>T</w:t>
      </w:r>
      <w:r w:rsidRPr="00D92D7D">
        <w:rPr>
          <w:rFonts w:ascii="Times New Roman" w:hAnsi="Times New Roman" w:cs="Times New Roman"/>
          <w:kern w:val="0"/>
          <w:szCs w:val="21"/>
        </w:rPr>
        <w:t>线）的颜色深浅进行结果判定，也可根据产品说明书进行。目视判定示意图见图</w:t>
      </w:r>
      <w:r w:rsidRPr="00D92D7D">
        <w:rPr>
          <w:rFonts w:ascii="Times New Roman" w:hAnsi="Times New Roman" w:cs="Times New Roman"/>
          <w:kern w:val="0"/>
          <w:szCs w:val="21"/>
        </w:rPr>
        <w:t>1</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6.1 </w:t>
      </w:r>
      <w:r w:rsidRPr="00D92D7D">
        <w:rPr>
          <w:rFonts w:ascii="Times New Roman" w:eastAsia="黑体" w:hAnsi="Times New Roman" w:cs="Times New Roman"/>
          <w:szCs w:val="21"/>
        </w:rPr>
        <w:t>无效</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控制线（</w:t>
      </w:r>
      <w:r w:rsidRPr="00D92D7D">
        <w:rPr>
          <w:rFonts w:ascii="Times New Roman" w:hAnsi="Times New Roman" w:cs="Times New Roman"/>
          <w:kern w:val="0"/>
          <w:szCs w:val="21"/>
        </w:rPr>
        <w:t>C</w:t>
      </w:r>
      <w:r w:rsidRPr="00D92D7D">
        <w:rPr>
          <w:rFonts w:ascii="Times New Roman" w:hAnsi="Times New Roman" w:cs="Times New Roman"/>
          <w:kern w:val="0"/>
          <w:szCs w:val="21"/>
        </w:rPr>
        <w:t>线）不显色，表明不正确操作或检测卡无效。</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6.2 </w:t>
      </w:r>
      <w:r w:rsidRPr="00D92D7D">
        <w:rPr>
          <w:rFonts w:ascii="Times New Roman" w:eastAsia="黑体" w:hAnsi="Times New Roman" w:cs="Times New Roman"/>
          <w:szCs w:val="21"/>
        </w:rPr>
        <w:t>阴性结果</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检测线（</w:t>
      </w:r>
      <w:r w:rsidRPr="00D92D7D">
        <w:rPr>
          <w:rFonts w:ascii="Times New Roman" w:hAnsi="Times New Roman" w:cs="Times New Roman"/>
          <w:kern w:val="0"/>
          <w:szCs w:val="21"/>
        </w:rPr>
        <w:t>T</w:t>
      </w:r>
      <w:r w:rsidRPr="00D92D7D">
        <w:rPr>
          <w:rFonts w:ascii="Times New Roman" w:hAnsi="Times New Roman" w:cs="Times New Roman"/>
          <w:kern w:val="0"/>
          <w:szCs w:val="21"/>
        </w:rPr>
        <w:t>线）和控制线（</w:t>
      </w:r>
      <w:r w:rsidRPr="00D92D7D">
        <w:rPr>
          <w:rFonts w:ascii="Times New Roman" w:hAnsi="Times New Roman" w:cs="Times New Roman"/>
          <w:kern w:val="0"/>
          <w:szCs w:val="21"/>
        </w:rPr>
        <w:t>C</w:t>
      </w:r>
      <w:r w:rsidRPr="00D92D7D">
        <w:rPr>
          <w:rFonts w:ascii="Times New Roman" w:hAnsi="Times New Roman" w:cs="Times New Roman"/>
          <w:kern w:val="0"/>
          <w:szCs w:val="21"/>
        </w:rPr>
        <w:t>线）均显色，表明样品中巴比妥类化学成分低于方法检测限，判定为阴性。</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6.3 </w:t>
      </w:r>
      <w:r w:rsidRPr="00D92D7D">
        <w:rPr>
          <w:rFonts w:ascii="Times New Roman" w:eastAsia="黑体" w:hAnsi="Times New Roman" w:cs="Times New Roman"/>
          <w:szCs w:val="21"/>
        </w:rPr>
        <w:t>阳性结果</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lastRenderedPageBreak/>
        <w:t>检测线（</w:t>
      </w:r>
      <w:r w:rsidRPr="00D92D7D">
        <w:rPr>
          <w:rFonts w:ascii="Times New Roman" w:hAnsi="Times New Roman" w:cs="Times New Roman"/>
          <w:kern w:val="0"/>
          <w:szCs w:val="21"/>
        </w:rPr>
        <w:t>T</w:t>
      </w:r>
      <w:r w:rsidRPr="00D92D7D">
        <w:rPr>
          <w:rFonts w:ascii="Times New Roman" w:hAnsi="Times New Roman" w:cs="Times New Roman"/>
          <w:kern w:val="0"/>
          <w:szCs w:val="21"/>
        </w:rPr>
        <w:t>线）不显色，控制线（</w:t>
      </w:r>
      <w:r w:rsidRPr="00D92D7D">
        <w:rPr>
          <w:rFonts w:ascii="Times New Roman" w:hAnsi="Times New Roman" w:cs="Times New Roman"/>
          <w:kern w:val="0"/>
          <w:szCs w:val="21"/>
        </w:rPr>
        <w:t>C</w:t>
      </w:r>
      <w:r w:rsidRPr="00D92D7D">
        <w:rPr>
          <w:rFonts w:ascii="Times New Roman" w:hAnsi="Times New Roman" w:cs="Times New Roman"/>
          <w:kern w:val="0"/>
          <w:szCs w:val="21"/>
        </w:rPr>
        <w:t>线）显色，表明样品中巴比妥类化学成分的含量高于方法检测限，判定为阳性。</w:t>
      </w:r>
    </w:p>
    <w:p w:rsidR="00F97CD9" w:rsidRPr="00D92D7D" w:rsidRDefault="00670B59">
      <w:pPr>
        <w:ind w:firstLineChars="200" w:firstLine="420"/>
        <w:jc w:val="center"/>
        <w:rPr>
          <w:rFonts w:ascii="Times New Roman" w:hAnsi="Times New Roman" w:cs="Times New Roman"/>
          <w:kern w:val="0"/>
          <w:szCs w:val="21"/>
        </w:rPr>
      </w:pPr>
      <w:r w:rsidRPr="00D92D7D">
        <w:rPr>
          <w:rFonts w:ascii="Times New Roman" w:eastAsia="仿宋_GB2312" w:hAnsi="Times New Roman" w:cs="Times New Roman"/>
          <w:szCs w:val="21"/>
        </w:rPr>
        <w:object w:dxaOrig="8092" w:dyaOrig="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6pt;height:87.55pt" o:ole="">
            <v:imagedata r:id="rId8" o:title=""/>
          </v:shape>
          <o:OLEObject Type="Embed" ProgID="Visio.Drawing.11" ShapeID="_x0000_i1025" DrawAspect="Content" ObjectID="_1632298423" r:id="rId9"/>
        </w:object>
      </w:r>
      <w:r w:rsidRPr="00D92D7D">
        <w:rPr>
          <w:rFonts w:ascii="Times New Roman" w:eastAsia="仿宋_GB2312" w:hAnsi="Times New Roman" w:cs="Times New Roman"/>
          <w:szCs w:val="21"/>
        </w:rPr>
        <w:t xml:space="preserve">       </w:t>
      </w:r>
      <w:r w:rsidRPr="00D92D7D">
        <w:rPr>
          <w:rFonts w:ascii="Times New Roman" w:eastAsia="仿宋_GB2312" w:hAnsi="Times New Roman" w:cs="Times New Roman"/>
          <w:b/>
          <w:bCs/>
          <w:szCs w:val="21"/>
        </w:rPr>
        <w:t>阴性（</w:t>
      </w:r>
      <w:r w:rsidRPr="00D92D7D">
        <w:rPr>
          <w:rFonts w:ascii="Times New Roman" w:eastAsia="仿宋_GB2312" w:hAnsi="Times New Roman" w:cs="Times New Roman"/>
          <w:b/>
          <w:bCs/>
          <w:szCs w:val="21"/>
        </w:rPr>
        <w:t>-</w:t>
      </w:r>
      <w:r w:rsidRPr="00D92D7D">
        <w:rPr>
          <w:rFonts w:ascii="Times New Roman" w:eastAsia="仿宋_GB2312" w:hAnsi="Times New Roman" w:cs="Times New Roman"/>
          <w:b/>
          <w:bCs/>
          <w:szCs w:val="21"/>
        </w:rPr>
        <w:t>）</w:t>
      </w:r>
      <w:r w:rsidRPr="00D92D7D">
        <w:rPr>
          <w:rFonts w:ascii="Times New Roman" w:eastAsia="仿宋_GB2312" w:hAnsi="Times New Roman" w:cs="Times New Roman"/>
          <w:b/>
          <w:bCs/>
          <w:szCs w:val="21"/>
        </w:rPr>
        <w:t xml:space="preserve">               </w:t>
      </w:r>
      <w:r w:rsidRPr="00D92D7D">
        <w:rPr>
          <w:rFonts w:ascii="Times New Roman" w:eastAsia="仿宋_GB2312" w:hAnsi="Times New Roman" w:cs="Times New Roman"/>
          <w:b/>
          <w:bCs/>
          <w:szCs w:val="21"/>
        </w:rPr>
        <w:t>阳性（</w:t>
      </w:r>
      <w:r w:rsidRPr="00D92D7D">
        <w:rPr>
          <w:rFonts w:ascii="Times New Roman" w:eastAsia="宋体" w:hAnsi="Times New Roman" w:cs="Times New Roman"/>
          <w:b/>
          <w:bCs/>
          <w:szCs w:val="21"/>
        </w:rPr>
        <w:t>﹢</w:t>
      </w:r>
      <w:r w:rsidRPr="00D92D7D">
        <w:rPr>
          <w:rFonts w:ascii="Times New Roman" w:eastAsia="仿宋_GB2312" w:hAnsi="Times New Roman" w:cs="Times New Roman"/>
          <w:b/>
          <w:bCs/>
          <w:szCs w:val="21"/>
        </w:rPr>
        <w:t>）</w:t>
      </w:r>
      <w:r w:rsidRPr="00D92D7D">
        <w:rPr>
          <w:rFonts w:ascii="Times New Roman" w:eastAsia="仿宋_GB2312" w:hAnsi="Times New Roman" w:cs="Times New Roman"/>
          <w:b/>
          <w:bCs/>
          <w:szCs w:val="21"/>
        </w:rPr>
        <w:t xml:space="preserve">          </w:t>
      </w:r>
      <w:r w:rsidRPr="00D92D7D">
        <w:rPr>
          <w:rFonts w:ascii="Times New Roman" w:eastAsia="仿宋_GB2312" w:hAnsi="Times New Roman" w:cs="Times New Roman"/>
          <w:b/>
          <w:bCs/>
          <w:szCs w:val="21"/>
        </w:rPr>
        <w:t>无效</w:t>
      </w:r>
    </w:p>
    <w:p w:rsidR="00F97CD9" w:rsidRPr="00D92D7D" w:rsidRDefault="00670B59">
      <w:pPr>
        <w:ind w:firstLineChars="200" w:firstLine="360"/>
        <w:jc w:val="center"/>
        <w:rPr>
          <w:rFonts w:ascii="Times New Roman" w:eastAsia="黑体" w:hAnsi="Times New Roman" w:cs="Times New Roman"/>
          <w:kern w:val="0"/>
          <w:sz w:val="18"/>
          <w:szCs w:val="18"/>
        </w:rPr>
      </w:pPr>
      <w:r w:rsidRPr="00D92D7D">
        <w:rPr>
          <w:rFonts w:ascii="Times New Roman" w:eastAsia="黑体" w:hAnsi="Times New Roman" w:cs="Times New Roman"/>
          <w:kern w:val="0"/>
          <w:sz w:val="18"/>
          <w:szCs w:val="18"/>
        </w:rPr>
        <w:t>图</w:t>
      </w:r>
      <w:r w:rsidRPr="00D92D7D">
        <w:rPr>
          <w:rFonts w:ascii="Times New Roman" w:eastAsia="黑体" w:hAnsi="Times New Roman" w:cs="Times New Roman"/>
          <w:kern w:val="0"/>
          <w:sz w:val="18"/>
          <w:szCs w:val="18"/>
        </w:rPr>
        <w:t xml:space="preserve">1 </w:t>
      </w:r>
      <w:r w:rsidRPr="00D92D7D">
        <w:rPr>
          <w:rFonts w:ascii="Times New Roman" w:eastAsia="黑体" w:hAnsi="Times New Roman" w:cs="Times New Roman"/>
          <w:kern w:val="0"/>
          <w:sz w:val="18"/>
          <w:szCs w:val="18"/>
        </w:rPr>
        <w:t>检测结果判读</w:t>
      </w:r>
    </w:p>
    <w:p w:rsidR="00F97CD9" w:rsidRPr="00D92D7D" w:rsidRDefault="00F97CD9">
      <w:pPr>
        <w:rPr>
          <w:rFonts w:ascii="Times New Roman" w:hAnsi="Times New Roman" w:cs="Times New Roman"/>
          <w:b/>
          <w:szCs w:val="21"/>
        </w:rPr>
      </w:pP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6.4 </w:t>
      </w:r>
      <w:r w:rsidRPr="00D92D7D">
        <w:rPr>
          <w:rFonts w:ascii="Times New Roman" w:eastAsia="黑体" w:hAnsi="Times New Roman" w:cs="Times New Roman"/>
          <w:szCs w:val="21"/>
        </w:rPr>
        <w:t>质</w:t>
      </w:r>
      <w:proofErr w:type="gramStart"/>
      <w:r w:rsidRPr="00D92D7D">
        <w:rPr>
          <w:rFonts w:ascii="Times New Roman" w:eastAsia="黑体" w:hAnsi="Times New Roman" w:cs="Times New Roman"/>
          <w:szCs w:val="21"/>
        </w:rPr>
        <w:t>控试验</w:t>
      </w:r>
      <w:proofErr w:type="gramEnd"/>
      <w:r w:rsidRPr="00D92D7D">
        <w:rPr>
          <w:rFonts w:ascii="Times New Roman" w:eastAsia="黑体" w:hAnsi="Times New Roman" w:cs="Times New Roman"/>
          <w:szCs w:val="21"/>
        </w:rPr>
        <w:t>要求</w:t>
      </w:r>
    </w:p>
    <w:p w:rsidR="00F97CD9" w:rsidRPr="00D92D7D" w:rsidRDefault="00670B59">
      <w:pPr>
        <w:kinsoku w:val="0"/>
        <w:overflowPunct w:val="0"/>
        <w:autoSpaceDE w:val="0"/>
        <w:autoSpaceDN w:val="0"/>
        <w:ind w:left="360"/>
        <w:rPr>
          <w:rFonts w:ascii="Times New Roman" w:hAnsi="Times New Roman" w:cs="Times New Roman"/>
          <w:b/>
          <w:szCs w:val="21"/>
        </w:rPr>
      </w:pPr>
      <w:r w:rsidRPr="00D92D7D">
        <w:rPr>
          <w:rFonts w:ascii="Times New Roman" w:hAnsi="Times New Roman" w:cs="Times New Roman"/>
          <w:kern w:val="0"/>
          <w:szCs w:val="21"/>
        </w:rPr>
        <w:t>空白试验测定结果应为阴性，加</w:t>
      </w:r>
      <w:proofErr w:type="gramStart"/>
      <w:r w:rsidRPr="00D92D7D">
        <w:rPr>
          <w:rFonts w:ascii="Times New Roman" w:hAnsi="Times New Roman" w:cs="Times New Roman"/>
          <w:kern w:val="0"/>
          <w:szCs w:val="21"/>
        </w:rPr>
        <w:t>标质控试验</w:t>
      </w:r>
      <w:proofErr w:type="gramEnd"/>
      <w:r w:rsidRPr="00D92D7D">
        <w:rPr>
          <w:rFonts w:ascii="Times New Roman" w:hAnsi="Times New Roman" w:cs="Times New Roman"/>
          <w:kern w:val="0"/>
          <w:szCs w:val="21"/>
        </w:rPr>
        <w:t>测定结果应为阳性。</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7 </w:t>
      </w:r>
      <w:r w:rsidRPr="00D92D7D">
        <w:rPr>
          <w:rFonts w:ascii="Times New Roman" w:eastAsia="黑体" w:hAnsi="Times New Roman" w:cs="Times New Roman"/>
          <w:szCs w:val="21"/>
        </w:rPr>
        <w:t>结论</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当检测结果为阳性时，应对结果进行确证。</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 </w:t>
      </w:r>
      <w:r w:rsidRPr="00D92D7D">
        <w:rPr>
          <w:rFonts w:ascii="Times New Roman" w:eastAsia="黑体" w:hAnsi="Times New Roman" w:cs="Times New Roman"/>
          <w:szCs w:val="21"/>
        </w:rPr>
        <w:t>性能指标</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8.1 </w:t>
      </w:r>
      <w:r w:rsidRPr="00D92D7D">
        <w:rPr>
          <w:rFonts w:ascii="Times New Roman" w:eastAsia="黑体" w:hAnsi="Times New Roman" w:cs="Times New Roman"/>
          <w:szCs w:val="21"/>
        </w:rPr>
        <w:t>检测限</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巴比妥</w:t>
      </w:r>
      <w:r w:rsidRPr="00D92D7D">
        <w:rPr>
          <w:rFonts w:ascii="Times New Roman" w:hAnsi="Times New Roman" w:cs="Times New Roman"/>
          <w:kern w:val="0"/>
          <w:szCs w:val="21"/>
        </w:rPr>
        <w:t>40mg/kg</w:t>
      </w:r>
      <w:r w:rsidRPr="00D92D7D">
        <w:rPr>
          <w:rFonts w:ascii="Times New Roman" w:hAnsi="Times New Roman" w:cs="Times New Roman"/>
          <w:kern w:val="0"/>
          <w:szCs w:val="21"/>
        </w:rPr>
        <w:t>、苯巴比妥</w:t>
      </w:r>
      <w:r w:rsidRPr="00D92D7D">
        <w:rPr>
          <w:rFonts w:ascii="Times New Roman" w:hAnsi="Times New Roman" w:cs="Times New Roman"/>
          <w:kern w:val="0"/>
          <w:szCs w:val="21"/>
        </w:rPr>
        <w:t>40mg/kg</w:t>
      </w:r>
      <w:r w:rsidRPr="00D92D7D">
        <w:rPr>
          <w:rFonts w:ascii="Times New Roman" w:hAnsi="Times New Roman" w:cs="Times New Roman"/>
          <w:kern w:val="0"/>
          <w:szCs w:val="21"/>
        </w:rPr>
        <w:t>、异戊巴比妥</w:t>
      </w:r>
      <w:r w:rsidRPr="00D92D7D">
        <w:rPr>
          <w:rFonts w:ascii="Times New Roman" w:hAnsi="Times New Roman" w:cs="Times New Roman"/>
          <w:kern w:val="0"/>
          <w:szCs w:val="21"/>
        </w:rPr>
        <w:t>60mg/kg</w:t>
      </w:r>
      <w:r w:rsidRPr="00D92D7D">
        <w:rPr>
          <w:rFonts w:ascii="Times New Roman" w:hAnsi="Times New Roman" w:cs="Times New Roman"/>
          <w:kern w:val="0"/>
          <w:szCs w:val="21"/>
        </w:rPr>
        <w:t>、司可巴比妥钠</w:t>
      </w:r>
      <w:r w:rsidRPr="00D92D7D">
        <w:rPr>
          <w:rFonts w:ascii="Times New Roman" w:hAnsi="Times New Roman" w:cs="Times New Roman"/>
          <w:kern w:val="0"/>
          <w:szCs w:val="21"/>
        </w:rPr>
        <w:t>60mg/kg</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8.2 </w:t>
      </w:r>
      <w:r w:rsidRPr="00D92D7D">
        <w:rPr>
          <w:rFonts w:ascii="Times New Roman" w:eastAsia="黑体" w:hAnsi="Times New Roman" w:cs="Times New Roman"/>
          <w:szCs w:val="21"/>
        </w:rPr>
        <w:t>灵敏度</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灵敏度应</w:t>
      </w:r>
      <w:r w:rsidRPr="00D92D7D">
        <w:rPr>
          <w:rFonts w:ascii="Times New Roman" w:eastAsia="宋体" w:hAnsi="Times New Roman" w:cs="Times New Roman"/>
          <w:kern w:val="0"/>
          <w:szCs w:val="21"/>
        </w:rPr>
        <w:t>≥</w:t>
      </w:r>
      <w:r w:rsidRPr="00D92D7D">
        <w:rPr>
          <w:rFonts w:ascii="Times New Roman" w:hAnsi="Times New Roman" w:cs="Times New Roman"/>
          <w:kern w:val="0"/>
          <w:szCs w:val="21"/>
        </w:rPr>
        <w:t>96%</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8.3 </w:t>
      </w:r>
      <w:r w:rsidRPr="00D92D7D">
        <w:rPr>
          <w:rFonts w:ascii="Times New Roman" w:eastAsia="黑体" w:hAnsi="Times New Roman" w:cs="Times New Roman"/>
          <w:szCs w:val="21"/>
        </w:rPr>
        <w:t>特异性</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特异性应</w:t>
      </w:r>
      <w:r w:rsidRPr="00D92D7D">
        <w:rPr>
          <w:rFonts w:ascii="Times New Roman" w:eastAsia="宋体" w:hAnsi="Times New Roman" w:cs="Times New Roman"/>
          <w:kern w:val="0"/>
          <w:szCs w:val="21"/>
        </w:rPr>
        <w:t>≥</w:t>
      </w:r>
      <w:r w:rsidRPr="00D92D7D">
        <w:rPr>
          <w:rFonts w:ascii="Times New Roman" w:hAnsi="Times New Roman" w:cs="Times New Roman"/>
          <w:kern w:val="0"/>
          <w:szCs w:val="21"/>
        </w:rPr>
        <w:t>98%</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8.4 </w:t>
      </w:r>
      <w:r w:rsidRPr="00D92D7D">
        <w:rPr>
          <w:rFonts w:ascii="Times New Roman" w:eastAsia="黑体" w:hAnsi="Times New Roman" w:cs="Times New Roman"/>
          <w:szCs w:val="21"/>
        </w:rPr>
        <w:t>假阴性率</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假阴性率应</w:t>
      </w:r>
      <w:r w:rsidRPr="00D92D7D">
        <w:rPr>
          <w:rFonts w:ascii="Times New Roman" w:eastAsia="宋体" w:hAnsi="Times New Roman" w:cs="Times New Roman"/>
          <w:kern w:val="0"/>
          <w:szCs w:val="21"/>
        </w:rPr>
        <w:t>≤</w:t>
      </w:r>
      <w:r w:rsidRPr="00D92D7D">
        <w:rPr>
          <w:rFonts w:ascii="Times New Roman" w:hAnsi="Times New Roman" w:cs="Times New Roman"/>
          <w:kern w:val="0"/>
          <w:szCs w:val="21"/>
        </w:rPr>
        <w:t>4%</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8.5 </w:t>
      </w:r>
      <w:r w:rsidRPr="00D92D7D">
        <w:rPr>
          <w:rFonts w:ascii="Times New Roman" w:eastAsia="黑体" w:hAnsi="Times New Roman" w:cs="Times New Roman"/>
          <w:szCs w:val="21"/>
        </w:rPr>
        <w:t>假阳性率</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假阳性率应</w:t>
      </w:r>
      <w:r w:rsidRPr="00D92D7D">
        <w:rPr>
          <w:rFonts w:ascii="Times New Roman" w:eastAsia="宋体" w:hAnsi="Times New Roman" w:cs="Times New Roman"/>
          <w:kern w:val="0"/>
          <w:szCs w:val="21"/>
        </w:rPr>
        <w:t>≤</w:t>
      </w:r>
      <w:r w:rsidRPr="00D92D7D">
        <w:rPr>
          <w:rFonts w:ascii="Times New Roman" w:hAnsi="Times New Roman" w:cs="Times New Roman"/>
          <w:kern w:val="0"/>
          <w:szCs w:val="21"/>
        </w:rPr>
        <w:t>2%</w:t>
      </w:r>
      <w:r w:rsidRPr="00D92D7D">
        <w:rPr>
          <w:rFonts w:ascii="Times New Roman" w:hAnsi="Times New Roman" w:cs="Times New Roman"/>
          <w:kern w:val="0"/>
          <w:szCs w:val="21"/>
        </w:rPr>
        <w:t>。</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 xml:space="preserve">8.6 </w:t>
      </w:r>
      <w:r w:rsidRPr="00D92D7D">
        <w:rPr>
          <w:rFonts w:ascii="Times New Roman" w:eastAsia="黑体" w:hAnsi="Times New Roman" w:cs="Times New Roman"/>
          <w:szCs w:val="21"/>
        </w:rPr>
        <w:t>相对准确度</w:t>
      </w:r>
    </w:p>
    <w:p w:rsidR="00F97CD9" w:rsidRPr="00D92D7D" w:rsidRDefault="00670B59">
      <w:pPr>
        <w:kinsoku w:val="0"/>
        <w:overflowPunct w:val="0"/>
        <w:autoSpaceDE w:val="0"/>
        <w:autoSpaceDN w:val="0"/>
        <w:ind w:left="360"/>
        <w:rPr>
          <w:rFonts w:ascii="Times New Roman" w:hAnsi="Times New Roman" w:cs="Times New Roman"/>
          <w:kern w:val="0"/>
          <w:szCs w:val="21"/>
        </w:rPr>
      </w:pPr>
      <w:r w:rsidRPr="00D92D7D">
        <w:rPr>
          <w:rFonts w:ascii="Times New Roman" w:hAnsi="Times New Roman" w:cs="Times New Roman"/>
          <w:kern w:val="0"/>
          <w:szCs w:val="21"/>
        </w:rPr>
        <w:t>相对准确度应</w:t>
      </w:r>
      <w:r w:rsidRPr="00D92D7D">
        <w:rPr>
          <w:rFonts w:ascii="Times New Roman" w:eastAsia="宋体" w:hAnsi="Times New Roman" w:cs="Times New Roman"/>
          <w:kern w:val="0"/>
          <w:szCs w:val="21"/>
        </w:rPr>
        <w:t>≥</w:t>
      </w:r>
      <w:r w:rsidRPr="00D92D7D">
        <w:rPr>
          <w:rFonts w:ascii="Times New Roman" w:hAnsi="Times New Roman" w:cs="Times New Roman"/>
          <w:kern w:val="0"/>
          <w:szCs w:val="21"/>
        </w:rPr>
        <w:t>96%</w:t>
      </w:r>
      <w:r w:rsidRPr="00D92D7D">
        <w:rPr>
          <w:rFonts w:ascii="Times New Roman" w:hAnsi="Times New Roman" w:cs="Times New Roman"/>
          <w:kern w:val="0"/>
          <w:szCs w:val="21"/>
        </w:rPr>
        <w:t>。</w:t>
      </w:r>
    </w:p>
    <w:p w:rsidR="00F97CD9" w:rsidRPr="00D92D7D" w:rsidRDefault="00670B59">
      <w:pPr>
        <w:ind w:firstLineChars="200" w:firstLine="360"/>
        <w:rPr>
          <w:rFonts w:ascii="Times New Roman" w:hAnsi="Times New Roman" w:cs="Times New Roman"/>
          <w:kern w:val="0"/>
          <w:sz w:val="18"/>
          <w:szCs w:val="18"/>
        </w:rPr>
      </w:pPr>
      <w:r w:rsidRPr="00D92D7D">
        <w:rPr>
          <w:rFonts w:ascii="Times New Roman" w:eastAsia="黑体" w:hAnsi="Times New Roman" w:cs="Times New Roman"/>
          <w:kern w:val="0"/>
          <w:sz w:val="18"/>
          <w:szCs w:val="18"/>
        </w:rPr>
        <w:t>注：</w:t>
      </w:r>
      <w:r w:rsidRPr="00D92D7D">
        <w:rPr>
          <w:rFonts w:ascii="Times New Roman" w:hAnsi="Times New Roman" w:cs="Times New Roman"/>
          <w:kern w:val="0"/>
          <w:sz w:val="18"/>
          <w:szCs w:val="18"/>
        </w:rPr>
        <w:t>性能指标计算方法见附录</w:t>
      </w:r>
      <w:r w:rsidRPr="00D92D7D">
        <w:rPr>
          <w:rFonts w:ascii="Times New Roman" w:hAnsi="Times New Roman" w:cs="Times New Roman"/>
          <w:kern w:val="0"/>
          <w:sz w:val="18"/>
          <w:szCs w:val="18"/>
        </w:rPr>
        <w:t>A</w:t>
      </w:r>
    </w:p>
    <w:p w:rsidR="00F97CD9" w:rsidRPr="00D92D7D" w:rsidRDefault="00670B59">
      <w:pPr>
        <w:rPr>
          <w:rFonts w:ascii="Times New Roman" w:eastAsia="黑体" w:hAnsi="Times New Roman" w:cs="Times New Roman"/>
          <w:szCs w:val="21"/>
        </w:rPr>
      </w:pPr>
      <w:r w:rsidRPr="00D92D7D">
        <w:rPr>
          <w:rFonts w:ascii="Times New Roman" w:eastAsia="黑体" w:hAnsi="Times New Roman" w:cs="Times New Roman"/>
          <w:szCs w:val="21"/>
        </w:rPr>
        <w:t>9</w:t>
      </w:r>
      <w:r w:rsidRPr="00D92D7D">
        <w:rPr>
          <w:rFonts w:ascii="Times New Roman" w:eastAsia="黑体" w:hAnsi="Times New Roman" w:cs="Times New Roman"/>
          <w:szCs w:val="21"/>
        </w:rPr>
        <w:t>其他</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本方法所述试剂、试剂</w:t>
      </w:r>
      <w:proofErr w:type="gramStart"/>
      <w:r w:rsidRPr="00D92D7D">
        <w:rPr>
          <w:rFonts w:ascii="Times New Roman" w:hAnsi="Times New Roman" w:cs="Times New Roman"/>
          <w:kern w:val="0"/>
          <w:szCs w:val="21"/>
        </w:rPr>
        <w:t>盒信息</w:t>
      </w:r>
      <w:proofErr w:type="gramEnd"/>
      <w:r w:rsidRPr="00D92D7D">
        <w:rPr>
          <w:rFonts w:ascii="Times New Roman" w:hAnsi="Times New Roman" w:cs="Times New Roman"/>
          <w:kern w:val="0"/>
          <w:szCs w:val="21"/>
        </w:rPr>
        <w:t>及操作步骤是为给方法使用者提供方便，在使用本方法时不做限定，分析步骤和结果判定可以根据厂家试剂盒的说明书进行。方法使用者在使用替代试剂、试剂盒或操作步骤前，须对其进行考察，应满足本方法规定的各项性能指标。</w:t>
      </w:r>
    </w:p>
    <w:p w:rsidR="00F97CD9" w:rsidRPr="00D92D7D" w:rsidRDefault="00670B59">
      <w:pPr>
        <w:ind w:firstLineChars="200" w:firstLine="420"/>
        <w:rPr>
          <w:rFonts w:ascii="Times New Roman" w:hAnsi="Times New Roman" w:cs="Times New Roman"/>
          <w:kern w:val="0"/>
          <w:szCs w:val="21"/>
        </w:rPr>
      </w:pPr>
      <w:r w:rsidRPr="00D92D7D">
        <w:rPr>
          <w:rFonts w:ascii="Times New Roman" w:hAnsi="Times New Roman" w:cs="Times New Roman"/>
          <w:kern w:val="0"/>
          <w:szCs w:val="21"/>
        </w:rPr>
        <w:t>本方法参比标准为</w:t>
      </w:r>
      <w:r w:rsidRPr="00D92D7D">
        <w:rPr>
          <w:rFonts w:ascii="Times New Roman" w:hAnsi="Times New Roman" w:cs="Times New Roman"/>
          <w:color w:val="000000"/>
          <w:kern w:val="0"/>
          <w:szCs w:val="21"/>
        </w:rPr>
        <w:t>《国家食品药品监督管理总局药品检验补充检验方法和检验项目批准件（批准件编号</w:t>
      </w:r>
      <w:r w:rsidRPr="00D92D7D">
        <w:rPr>
          <w:rFonts w:ascii="Times New Roman" w:hAnsi="Times New Roman" w:cs="Times New Roman"/>
          <w:color w:val="000000"/>
          <w:kern w:val="0"/>
          <w:szCs w:val="21"/>
        </w:rPr>
        <w:t>2009024</w:t>
      </w:r>
      <w:r w:rsidRPr="00D92D7D">
        <w:rPr>
          <w:rFonts w:ascii="Times New Roman" w:hAnsi="Times New Roman" w:cs="Times New Roman"/>
          <w:color w:val="000000"/>
          <w:kern w:val="0"/>
          <w:szCs w:val="21"/>
        </w:rPr>
        <w:t>）》和《</w:t>
      </w:r>
      <w:bookmarkStart w:id="1" w:name="OLE_LINK1"/>
      <w:bookmarkStart w:id="2" w:name="OLE_LINK2"/>
      <w:bookmarkStart w:id="3" w:name="OLE_LINK4"/>
      <w:bookmarkStart w:id="4" w:name="OLE_LINK8"/>
      <w:bookmarkStart w:id="5" w:name="OLE_LINK5"/>
      <w:bookmarkStart w:id="6" w:name="OLE_LINK7"/>
      <w:bookmarkStart w:id="7" w:name="OLE_LINK3"/>
      <w:bookmarkStart w:id="8" w:name="OLE_LINK6"/>
      <w:r w:rsidRPr="00D92D7D">
        <w:rPr>
          <w:rFonts w:ascii="Times New Roman" w:hAnsi="Times New Roman" w:cs="Times New Roman"/>
          <w:kern w:val="0"/>
          <w:szCs w:val="21"/>
        </w:rPr>
        <w:t>保健食品中</w:t>
      </w:r>
      <w:r w:rsidRPr="00D92D7D">
        <w:rPr>
          <w:rFonts w:ascii="Times New Roman" w:hAnsi="Times New Roman" w:cs="Times New Roman"/>
          <w:kern w:val="0"/>
          <w:szCs w:val="21"/>
        </w:rPr>
        <w:t>75</w:t>
      </w:r>
      <w:r w:rsidRPr="00D92D7D">
        <w:rPr>
          <w:rFonts w:ascii="Times New Roman" w:hAnsi="Times New Roman" w:cs="Times New Roman"/>
          <w:kern w:val="0"/>
          <w:szCs w:val="21"/>
        </w:rPr>
        <w:t>种非法添加化学药物的检测</w:t>
      </w:r>
      <w:r w:rsidRPr="00D92D7D">
        <w:rPr>
          <w:rFonts w:ascii="Times New Roman" w:hAnsi="Times New Roman" w:cs="Times New Roman"/>
          <w:kern w:val="0"/>
          <w:szCs w:val="21"/>
        </w:rPr>
        <w:t>BJS 201710</w:t>
      </w:r>
      <w:r w:rsidRPr="00D92D7D">
        <w:rPr>
          <w:rFonts w:ascii="Times New Roman" w:hAnsi="Times New Roman" w:cs="Times New Roman"/>
          <w:color w:val="000000"/>
          <w:kern w:val="0"/>
          <w:szCs w:val="21"/>
        </w:rPr>
        <w:t>》</w:t>
      </w:r>
      <w:bookmarkEnd w:id="1"/>
      <w:bookmarkEnd w:id="2"/>
      <w:bookmarkEnd w:id="3"/>
      <w:bookmarkEnd w:id="4"/>
      <w:bookmarkEnd w:id="5"/>
      <w:bookmarkEnd w:id="6"/>
      <w:bookmarkEnd w:id="7"/>
      <w:bookmarkEnd w:id="8"/>
      <w:r w:rsidRPr="00D92D7D">
        <w:rPr>
          <w:rFonts w:ascii="Times New Roman" w:hAnsi="Times New Roman" w:cs="Times New Roman"/>
          <w:kern w:val="0"/>
          <w:szCs w:val="21"/>
        </w:rPr>
        <w:t>。</w:t>
      </w:r>
    </w:p>
    <w:p w:rsidR="00F97CD9" w:rsidRPr="00D92D7D" w:rsidRDefault="00F97CD9">
      <w:pPr>
        <w:ind w:firstLineChars="200" w:firstLine="420"/>
        <w:rPr>
          <w:rFonts w:ascii="Times New Roman" w:hAnsi="Times New Roman" w:cs="Times New Roman"/>
          <w:kern w:val="0"/>
          <w:szCs w:val="21"/>
        </w:rPr>
      </w:pPr>
    </w:p>
    <w:p w:rsidR="00F97CD9" w:rsidRPr="00D92D7D" w:rsidRDefault="00670B59">
      <w:pPr>
        <w:rPr>
          <w:rFonts w:ascii="Times New Roman" w:hAnsi="Times New Roman" w:cs="Times New Roman"/>
          <w:kern w:val="0"/>
          <w:szCs w:val="21"/>
        </w:rPr>
      </w:pPr>
      <w:r w:rsidRPr="00D92D7D">
        <w:rPr>
          <w:rFonts w:ascii="Times New Roman" w:hAnsi="Times New Roman" w:cs="Times New Roman"/>
          <w:kern w:val="0"/>
          <w:szCs w:val="21"/>
        </w:rPr>
        <w:br w:type="page"/>
      </w:r>
    </w:p>
    <w:p w:rsidR="00F97CD9" w:rsidRPr="00D92D7D" w:rsidRDefault="00670B59">
      <w:pPr>
        <w:spacing w:line="420" w:lineRule="exact"/>
        <w:jc w:val="left"/>
        <w:rPr>
          <w:rFonts w:ascii="Times New Roman" w:eastAsia="黑体" w:hAnsi="Times New Roman" w:cs="Times New Roman"/>
          <w:kern w:val="0"/>
          <w:sz w:val="32"/>
          <w:szCs w:val="32"/>
        </w:rPr>
      </w:pPr>
      <w:r w:rsidRPr="00D92D7D">
        <w:rPr>
          <w:rFonts w:ascii="Times New Roman" w:eastAsia="黑体" w:hAnsi="Times New Roman" w:cs="Times New Roman"/>
          <w:kern w:val="0"/>
          <w:sz w:val="32"/>
          <w:szCs w:val="32"/>
        </w:rPr>
        <w:lastRenderedPageBreak/>
        <w:t>附录</w:t>
      </w:r>
      <w:r w:rsidRPr="00D92D7D">
        <w:rPr>
          <w:rFonts w:ascii="Times New Roman" w:eastAsia="黑体" w:hAnsi="Times New Roman" w:cs="Times New Roman"/>
          <w:kern w:val="0"/>
          <w:sz w:val="32"/>
          <w:szCs w:val="32"/>
        </w:rPr>
        <w:t>A</w:t>
      </w:r>
    </w:p>
    <w:p w:rsidR="00F97CD9" w:rsidRPr="00D92D7D" w:rsidRDefault="00670B59">
      <w:pPr>
        <w:spacing w:line="560" w:lineRule="exact"/>
        <w:jc w:val="center"/>
        <w:rPr>
          <w:rFonts w:ascii="Times New Roman" w:eastAsia="方正小标宋简体" w:hAnsi="Times New Roman" w:cs="Times New Roman"/>
          <w:sz w:val="42"/>
          <w:szCs w:val="42"/>
        </w:rPr>
      </w:pPr>
      <w:r w:rsidRPr="00D92D7D">
        <w:rPr>
          <w:rFonts w:ascii="Times New Roman" w:eastAsia="方正小标宋简体" w:hAnsi="Times New Roman" w:cs="Times New Roman"/>
          <w:sz w:val="42"/>
          <w:szCs w:val="42"/>
        </w:rPr>
        <w:t>定性方法性能计算表</w:t>
      </w:r>
    </w:p>
    <w:p w:rsidR="00F97CD9" w:rsidRPr="00D92D7D" w:rsidRDefault="00F97CD9">
      <w:pPr>
        <w:spacing w:line="560" w:lineRule="exact"/>
        <w:jc w:val="center"/>
        <w:rPr>
          <w:rFonts w:ascii="Times New Roman" w:eastAsia="方正小标宋简体" w:hAnsi="Times New Roman" w:cs="Times New Roman"/>
          <w:sz w:val="42"/>
          <w:szCs w:val="42"/>
        </w:rPr>
      </w:pPr>
    </w:p>
    <w:p w:rsidR="00F97CD9" w:rsidRPr="00D92D7D" w:rsidRDefault="00670B59">
      <w:pPr>
        <w:jc w:val="center"/>
        <w:rPr>
          <w:rFonts w:ascii="Times New Roman" w:hAnsi="Times New Roman" w:cs="Times New Roman"/>
          <w:szCs w:val="21"/>
        </w:rPr>
      </w:pPr>
      <w:r w:rsidRPr="00D92D7D">
        <w:rPr>
          <w:rFonts w:ascii="Times New Roman" w:hAnsi="Times New Roman" w:cs="Times New Roman"/>
          <w:szCs w:val="21"/>
        </w:rPr>
        <w:t>表</w:t>
      </w:r>
      <w:r w:rsidRPr="00D92D7D">
        <w:rPr>
          <w:rFonts w:ascii="Times New Roman" w:hAnsi="Times New Roman" w:cs="Times New Roman"/>
          <w:szCs w:val="21"/>
        </w:rPr>
        <w:t xml:space="preserve">A.1 </w:t>
      </w:r>
      <w:r w:rsidRPr="00D92D7D">
        <w:rPr>
          <w:rFonts w:ascii="Times New Roman" w:hAnsi="Times New Roman" w:cs="Times New Roman"/>
          <w:szCs w:val="21"/>
        </w:rPr>
        <w:t>性能指标计算方法</w:t>
      </w:r>
    </w:p>
    <w:tbl>
      <w:tblPr>
        <w:tblW w:w="8540" w:type="dxa"/>
        <w:jc w:val="center"/>
        <w:tblLayout w:type="fixed"/>
        <w:tblLook w:val="04A0" w:firstRow="1" w:lastRow="0" w:firstColumn="1" w:lastColumn="0" w:noHBand="0" w:noVBand="1"/>
      </w:tblPr>
      <w:tblGrid>
        <w:gridCol w:w="2020"/>
        <w:gridCol w:w="1920"/>
        <w:gridCol w:w="1920"/>
        <w:gridCol w:w="2680"/>
      </w:tblGrid>
      <w:tr w:rsidR="00F97CD9" w:rsidRPr="00D92D7D">
        <w:trPr>
          <w:trHeight w:val="320"/>
          <w:jc w:val="center"/>
        </w:trPr>
        <w:tc>
          <w:tcPr>
            <w:tcW w:w="2020" w:type="dxa"/>
            <w:vMerge w:val="restart"/>
            <w:tcBorders>
              <w:top w:val="single" w:sz="4" w:space="0" w:color="auto"/>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样品情况</w:t>
            </w:r>
            <w:r w:rsidRPr="00D92D7D">
              <w:rPr>
                <w:rFonts w:ascii="Times New Roman" w:hAnsi="Times New Roman" w:cs="Times New Roman"/>
                <w:color w:val="000000"/>
                <w:kern w:val="0"/>
                <w:szCs w:val="21"/>
                <w:vertAlign w:val="superscript"/>
              </w:rPr>
              <w:t>a</w:t>
            </w:r>
          </w:p>
        </w:tc>
        <w:tc>
          <w:tcPr>
            <w:tcW w:w="3840" w:type="dxa"/>
            <w:gridSpan w:val="2"/>
            <w:tcBorders>
              <w:top w:val="single" w:sz="4" w:space="0" w:color="auto"/>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检测结果</w:t>
            </w:r>
            <w:r w:rsidRPr="00D92D7D">
              <w:rPr>
                <w:rFonts w:ascii="Times New Roman" w:hAnsi="Times New Roman" w:cs="Times New Roman"/>
                <w:color w:val="000000"/>
                <w:kern w:val="0"/>
                <w:szCs w:val="21"/>
                <w:vertAlign w:val="superscript"/>
              </w:rPr>
              <w:t>b</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总数</w:t>
            </w:r>
          </w:p>
        </w:tc>
      </w:tr>
      <w:tr w:rsidR="00F97CD9" w:rsidRPr="00D92D7D">
        <w:trPr>
          <w:trHeight w:val="320"/>
          <w:jc w:val="center"/>
        </w:trPr>
        <w:tc>
          <w:tcPr>
            <w:tcW w:w="2020" w:type="dxa"/>
            <w:vMerge/>
            <w:tcBorders>
              <w:top w:val="single" w:sz="4" w:space="0" w:color="auto"/>
              <w:left w:val="single" w:sz="4" w:space="0" w:color="auto"/>
              <w:bottom w:val="single" w:sz="4" w:space="0" w:color="auto"/>
              <w:right w:val="single" w:sz="4" w:space="0" w:color="auto"/>
            </w:tcBorders>
            <w:vAlign w:val="center"/>
          </w:tcPr>
          <w:p w:rsidR="00F97CD9" w:rsidRPr="00D92D7D" w:rsidRDefault="00F97CD9">
            <w:pPr>
              <w:widowControl/>
              <w:jc w:val="left"/>
              <w:rPr>
                <w:rFonts w:ascii="Times New Roman" w:hAnsi="Times New Roman" w:cs="Times New Roman"/>
                <w:color w:val="000000"/>
                <w:kern w:val="0"/>
                <w:szCs w:val="21"/>
              </w:rPr>
            </w:pP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阳性</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阴性</w:t>
            </w:r>
          </w:p>
        </w:tc>
        <w:tc>
          <w:tcPr>
            <w:tcW w:w="2680" w:type="dxa"/>
            <w:vMerge/>
            <w:tcBorders>
              <w:top w:val="single" w:sz="4" w:space="0" w:color="auto"/>
              <w:left w:val="single" w:sz="4" w:space="0" w:color="auto"/>
              <w:bottom w:val="single" w:sz="4" w:space="0" w:color="auto"/>
              <w:right w:val="single" w:sz="4" w:space="0" w:color="auto"/>
            </w:tcBorders>
            <w:vAlign w:val="center"/>
          </w:tcPr>
          <w:p w:rsidR="00F97CD9" w:rsidRPr="00D92D7D" w:rsidRDefault="00F97CD9">
            <w:pPr>
              <w:widowControl/>
              <w:jc w:val="left"/>
              <w:rPr>
                <w:rFonts w:ascii="Times New Roman" w:hAnsi="Times New Roman" w:cs="Times New Roman"/>
                <w:color w:val="000000"/>
                <w:kern w:val="0"/>
                <w:szCs w:val="21"/>
              </w:rPr>
            </w:pPr>
          </w:p>
        </w:tc>
      </w:tr>
      <w:tr w:rsidR="00F97CD9" w:rsidRPr="00D92D7D">
        <w:trPr>
          <w:trHeight w:val="32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阳性</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N11</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N12</w:t>
            </w:r>
          </w:p>
        </w:tc>
        <w:tc>
          <w:tcPr>
            <w:tcW w:w="268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N1.=N11+N12</w:t>
            </w:r>
          </w:p>
        </w:tc>
      </w:tr>
      <w:tr w:rsidR="00F97CD9" w:rsidRPr="00D92D7D">
        <w:trPr>
          <w:trHeight w:val="465"/>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阴性</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N21</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N22</w:t>
            </w:r>
          </w:p>
        </w:tc>
        <w:tc>
          <w:tcPr>
            <w:tcW w:w="268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N2.=N21+N22</w:t>
            </w:r>
          </w:p>
        </w:tc>
      </w:tr>
      <w:tr w:rsidR="00F97CD9" w:rsidRPr="00D92D7D">
        <w:trPr>
          <w:trHeight w:val="32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总数</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N.1=N11+N12</w:t>
            </w:r>
          </w:p>
        </w:tc>
        <w:tc>
          <w:tcPr>
            <w:tcW w:w="192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N.2=N21+N22</w:t>
            </w:r>
          </w:p>
        </w:tc>
        <w:tc>
          <w:tcPr>
            <w:tcW w:w="2680" w:type="dxa"/>
            <w:tcBorders>
              <w:top w:val="nil"/>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N=N1.+N2.</w:t>
            </w:r>
            <w:r w:rsidRPr="00D92D7D">
              <w:rPr>
                <w:rFonts w:ascii="Times New Roman" w:hAnsi="Times New Roman" w:cs="Times New Roman"/>
                <w:color w:val="000000"/>
                <w:kern w:val="0"/>
                <w:szCs w:val="21"/>
              </w:rPr>
              <w:t>或</w:t>
            </w:r>
            <w:r w:rsidRPr="00D92D7D">
              <w:rPr>
                <w:rFonts w:ascii="Times New Roman" w:hAnsi="Times New Roman" w:cs="Times New Roman"/>
                <w:color w:val="000000"/>
                <w:kern w:val="0"/>
                <w:szCs w:val="21"/>
              </w:rPr>
              <w:t>N.1+N.2</w:t>
            </w:r>
          </w:p>
        </w:tc>
      </w:tr>
      <w:tr w:rsidR="00F97CD9" w:rsidRPr="00D92D7D">
        <w:trPr>
          <w:trHeight w:val="32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显著性差异</w:t>
            </w:r>
            <w:r w:rsidRPr="00D92D7D">
              <w:rPr>
                <w:rFonts w:ascii="Times New Roman" w:hAnsi="Times New Roman" w:cs="Times New Roman"/>
                <w:color w:val="000000"/>
                <w:kern w:val="0"/>
                <w:szCs w:val="21"/>
              </w:rPr>
              <w:t>(х</w:t>
            </w:r>
            <w:r w:rsidRPr="00D92D7D">
              <w:rPr>
                <w:rFonts w:ascii="Times New Roman" w:hAnsi="Times New Roman" w:cs="Times New Roman"/>
                <w:color w:val="000000"/>
                <w:kern w:val="0"/>
                <w:szCs w:val="21"/>
                <w:vertAlign w:val="superscript"/>
              </w:rPr>
              <w:t>2</w:t>
            </w:r>
            <w:r w:rsidRPr="00D92D7D">
              <w:rPr>
                <w:rFonts w:ascii="Times New Roman" w:hAnsi="Times New Roman" w:cs="Times New Roman"/>
                <w:color w:val="000000"/>
                <w:kern w:val="0"/>
                <w:szCs w:val="21"/>
              </w:rPr>
              <w:t>)</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szCs w:val="21"/>
              </w:rPr>
              <w:sym w:font="Symbol" w:char="0063"/>
            </w:r>
            <w:r w:rsidRPr="00D92D7D">
              <w:rPr>
                <w:rFonts w:ascii="Times New Roman" w:hAnsi="Times New Roman" w:cs="Times New Roman"/>
                <w:szCs w:val="21"/>
                <w:vertAlign w:val="superscript"/>
              </w:rPr>
              <w:t>2</w:t>
            </w:r>
            <w:r w:rsidRPr="00D92D7D">
              <w:rPr>
                <w:rFonts w:ascii="Times New Roman" w:hAnsi="Times New Roman" w:cs="Times New Roman"/>
                <w:color w:val="000000"/>
                <w:kern w:val="0"/>
                <w:szCs w:val="21"/>
              </w:rPr>
              <w:t>=(|N12-N21|-1)</w:t>
            </w:r>
            <w:r w:rsidRPr="00D92D7D">
              <w:rPr>
                <w:rFonts w:ascii="Times New Roman" w:hAnsi="Times New Roman" w:cs="Times New Roman"/>
                <w:color w:val="000000"/>
                <w:kern w:val="0"/>
                <w:szCs w:val="21"/>
                <w:vertAlign w:val="superscript"/>
              </w:rPr>
              <w:t>2</w:t>
            </w:r>
            <w:r w:rsidRPr="00D92D7D">
              <w:rPr>
                <w:rFonts w:ascii="Times New Roman" w:hAnsi="Times New Roman" w:cs="Times New Roman"/>
                <w:color w:val="000000"/>
                <w:kern w:val="0"/>
                <w:szCs w:val="21"/>
              </w:rPr>
              <w:t>/(N12+N21),</w:t>
            </w:r>
          </w:p>
          <w:p w:rsidR="00F97CD9" w:rsidRPr="00D92D7D" w:rsidRDefault="00670B59">
            <w:pPr>
              <w:widowControl/>
              <w:jc w:val="center"/>
              <w:rPr>
                <w:rFonts w:ascii="Times New Roman" w:hAnsi="Times New Roman" w:cs="Times New Roman"/>
                <w:color w:val="000000"/>
                <w:kern w:val="0"/>
                <w:szCs w:val="21"/>
              </w:rPr>
            </w:pPr>
            <w:r w:rsidRPr="00D92D7D">
              <w:rPr>
                <w:rFonts w:ascii="Times New Roman" w:hAnsi="Times New Roman" w:cs="Times New Roman"/>
                <w:color w:val="000000"/>
                <w:kern w:val="0"/>
                <w:szCs w:val="21"/>
              </w:rPr>
              <w:t>自由度（</w:t>
            </w:r>
            <w:proofErr w:type="spellStart"/>
            <w:r w:rsidRPr="00D92D7D">
              <w:rPr>
                <w:rFonts w:ascii="Times New Roman" w:hAnsi="Times New Roman" w:cs="Times New Roman"/>
                <w:color w:val="000000"/>
                <w:kern w:val="0"/>
                <w:szCs w:val="21"/>
              </w:rPr>
              <w:t>df</w:t>
            </w:r>
            <w:proofErr w:type="spellEnd"/>
            <w:r w:rsidRPr="00D92D7D">
              <w:rPr>
                <w:rFonts w:ascii="Times New Roman" w:hAnsi="Times New Roman" w:cs="Times New Roman"/>
                <w:color w:val="000000"/>
                <w:kern w:val="0"/>
                <w:szCs w:val="21"/>
              </w:rPr>
              <w:t>）</w:t>
            </w:r>
            <w:r w:rsidRPr="00D92D7D">
              <w:rPr>
                <w:rFonts w:ascii="Times New Roman" w:hAnsi="Times New Roman" w:cs="Times New Roman"/>
                <w:color w:val="000000"/>
                <w:kern w:val="0"/>
                <w:szCs w:val="21"/>
              </w:rPr>
              <w:t>=1</w:t>
            </w:r>
          </w:p>
        </w:tc>
      </w:tr>
      <w:tr w:rsidR="00F97CD9" w:rsidRPr="00D92D7D">
        <w:trPr>
          <w:trHeight w:val="17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灵敏度（</w:t>
            </w:r>
            <w:r w:rsidRPr="00D92D7D">
              <w:rPr>
                <w:rFonts w:ascii="Times New Roman" w:hAnsi="Times New Roman" w:cs="Times New Roman"/>
                <w:szCs w:val="21"/>
              </w:rPr>
              <w:t>p+</w:t>
            </w:r>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p+=N11/N1.</w:t>
            </w:r>
          </w:p>
        </w:tc>
      </w:tr>
      <w:tr w:rsidR="00F97CD9" w:rsidRPr="00D92D7D">
        <w:trPr>
          <w:trHeight w:val="17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特异性（</w:t>
            </w:r>
            <w:r w:rsidRPr="00D92D7D">
              <w:rPr>
                <w:rFonts w:ascii="Times New Roman" w:hAnsi="Times New Roman" w:cs="Times New Roman"/>
                <w:szCs w:val="21"/>
              </w:rPr>
              <w:t>p-</w:t>
            </w:r>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proofErr w:type="gramStart"/>
            <w:r w:rsidRPr="00D92D7D">
              <w:rPr>
                <w:rFonts w:ascii="Times New Roman" w:hAnsi="Times New Roman" w:cs="Times New Roman"/>
                <w:szCs w:val="21"/>
              </w:rPr>
              <w:t>p-=</w:t>
            </w:r>
            <w:proofErr w:type="gramEnd"/>
            <w:r w:rsidRPr="00D92D7D">
              <w:rPr>
                <w:rFonts w:ascii="Times New Roman" w:hAnsi="Times New Roman" w:cs="Times New Roman"/>
                <w:szCs w:val="21"/>
              </w:rPr>
              <w:t>N22/N2.</w:t>
            </w:r>
          </w:p>
        </w:tc>
      </w:tr>
      <w:tr w:rsidR="00F97CD9" w:rsidRPr="00D92D7D">
        <w:trPr>
          <w:trHeight w:val="17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假阴性率（</w:t>
            </w:r>
            <w:proofErr w:type="spellStart"/>
            <w:r w:rsidRPr="00D92D7D">
              <w:rPr>
                <w:rFonts w:ascii="Times New Roman" w:hAnsi="Times New Roman" w:cs="Times New Roman"/>
                <w:szCs w:val="21"/>
              </w:rPr>
              <w:t>pf</w:t>
            </w:r>
            <w:proofErr w:type="spellEnd"/>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proofErr w:type="spellStart"/>
            <w:r w:rsidRPr="00D92D7D">
              <w:rPr>
                <w:rFonts w:ascii="Times New Roman" w:hAnsi="Times New Roman" w:cs="Times New Roman"/>
                <w:szCs w:val="21"/>
              </w:rPr>
              <w:t>pf</w:t>
            </w:r>
            <w:proofErr w:type="spellEnd"/>
            <w:r w:rsidRPr="00D92D7D">
              <w:rPr>
                <w:rFonts w:ascii="Times New Roman" w:hAnsi="Times New Roman" w:cs="Times New Roman"/>
                <w:szCs w:val="21"/>
              </w:rPr>
              <w:t>-=N12/N1.=100-</w:t>
            </w:r>
            <w:r w:rsidRPr="00D92D7D">
              <w:rPr>
                <w:rFonts w:ascii="Times New Roman" w:hAnsi="Times New Roman" w:cs="Times New Roman"/>
                <w:szCs w:val="21"/>
              </w:rPr>
              <w:t>灵敏度</w:t>
            </w:r>
          </w:p>
        </w:tc>
      </w:tr>
      <w:tr w:rsidR="00F97CD9" w:rsidRPr="00D92D7D">
        <w:trPr>
          <w:trHeight w:val="170"/>
          <w:jc w:val="center"/>
        </w:trPr>
        <w:tc>
          <w:tcPr>
            <w:tcW w:w="2020" w:type="dxa"/>
            <w:tcBorders>
              <w:top w:val="nil"/>
              <w:left w:val="single" w:sz="4" w:space="0" w:color="auto"/>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假阳性率（</w:t>
            </w:r>
            <w:proofErr w:type="spellStart"/>
            <w:r w:rsidRPr="00D92D7D">
              <w:rPr>
                <w:rFonts w:ascii="Times New Roman" w:hAnsi="Times New Roman" w:cs="Times New Roman"/>
                <w:szCs w:val="21"/>
              </w:rPr>
              <w:t>pf</w:t>
            </w:r>
            <w:proofErr w:type="spellEnd"/>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r w:rsidRPr="00D92D7D">
              <w:rPr>
                <w:rFonts w:ascii="Times New Roman" w:hAnsi="Times New Roman" w:cs="Times New Roman"/>
                <w:szCs w:val="21"/>
              </w:rPr>
              <w:t>）</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proofErr w:type="spellStart"/>
            <w:r w:rsidRPr="00D92D7D">
              <w:rPr>
                <w:rFonts w:ascii="Times New Roman" w:hAnsi="Times New Roman" w:cs="Times New Roman"/>
                <w:szCs w:val="21"/>
              </w:rPr>
              <w:t>pf</w:t>
            </w:r>
            <w:proofErr w:type="spellEnd"/>
            <w:r w:rsidRPr="00D92D7D">
              <w:rPr>
                <w:rFonts w:ascii="Times New Roman" w:hAnsi="Times New Roman" w:cs="Times New Roman"/>
                <w:szCs w:val="21"/>
              </w:rPr>
              <w:t>+=N21/N2.=100-</w:t>
            </w:r>
            <w:r w:rsidRPr="00D92D7D">
              <w:rPr>
                <w:rFonts w:ascii="Times New Roman" w:hAnsi="Times New Roman" w:cs="Times New Roman"/>
                <w:szCs w:val="21"/>
              </w:rPr>
              <w:t>特异性</w:t>
            </w:r>
          </w:p>
        </w:tc>
      </w:tr>
      <w:tr w:rsidR="00F97CD9" w:rsidRPr="00D92D7D">
        <w:trPr>
          <w:trHeight w:val="170"/>
          <w:jc w:val="center"/>
        </w:trPr>
        <w:tc>
          <w:tcPr>
            <w:tcW w:w="2020" w:type="dxa"/>
            <w:tcBorders>
              <w:top w:val="single" w:sz="4" w:space="0" w:color="auto"/>
              <w:left w:val="single" w:sz="4" w:space="0" w:color="auto"/>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相对准确度，</w:t>
            </w:r>
            <w:r w:rsidRPr="00D92D7D">
              <w:rPr>
                <w:rFonts w:ascii="Times New Roman" w:hAnsi="Times New Roman" w:cs="Times New Roman"/>
                <w:szCs w:val="21"/>
              </w:rPr>
              <w:t>%</w:t>
            </w:r>
            <w:r w:rsidRPr="00D92D7D">
              <w:rPr>
                <w:rFonts w:ascii="Times New Roman" w:hAnsi="Times New Roman" w:cs="Times New Roman"/>
                <w:szCs w:val="21"/>
                <w:vertAlign w:val="superscript"/>
              </w:rPr>
              <w:t>c</w:t>
            </w:r>
          </w:p>
        </w:tc>
        <w:tc>
          <w:tcPr>
            <w:tcW w:w="6520" w:type="dxa"/>
            <w:gridSpan w:val="3"/>
            <w:tcBorders>
              <w:top w:val="single" w:sz="4" w:space="0" w:color="auto"/>
              <w:left w:val="nil"/>
              <w:bottom w:val="single" w:sz="4" w:space="0" w:color="auto"/>
              <w:right w:val="single" w:sz="4" w:space="0" w:color="auto"/>
            </w:tcBorders>
            <w:vAlign w:val="center"/>
          </w:tcPr>
          <w:p w:rsidR="00F97CD9" w:rsidRPr="00D92D7D" w:rsidRDefault="00670B59">
            <w:pPr>
              <w:spacing w:line="400" w:lineRule="exact"/>
              <w:jc w:val="center"/>
              <w:rPr>
                <w:rFonts w:ascii="Times New Roman" w:hAnsi="Times New Roman" w:cs="Times New Roman"/>
                <w:szCs w:val="21"/>
              </w:rPr>
            </w:pPr>
            <w:r w:rsidRPr="00D92D7D">
              <w:rPr>
                <w:rFonts w:ascii="Times New Roman" w:hAnsi="Times New Roman" w:cs="Times New Roman"/>
                <w:szCs w:val="21"/>
              </w:rPr>
              <w:t>（</w:t>
            </w:r>
            <w:r w:rsidRPr="00D92D7D">
              <w:rPr>
                <w:rFonts w:ascii="Times New Roman" w:hAnsi="Times New Roman" w:cs="Times New Roman"/>
                <w:szCs w:val="21"/>
              </w:rPr>
              <w:t>N11+N22</w:t>
            </w:r>
            <w:r w:rsidRPr="00D92D7D">
              <w:rPr>
                <w:rFonts w:ascii="Times New Roman" w:hAnsi="Times New Roman" w:cs="Times New Roman"/>
                <w:szCs w:val="21"/>
              </w:rPr>
              <w:t>）</w:t>
            </w:r>
            <w:r w:rsidRPr="00D92D7D">
              <w:rPr>
                <w:rFonts w:ascii="Times New Roman" w:hAnsi="Times New Roman" w:cs="Times New Roman"/>
                <w:szCs w:val="21"/>
              </w:rPr>
              <w:t>/(N1.+N2.)</w:t>
            </w:r>
          </w:p>
        </w:tc>
      </w:tr>
      <w:tr w:rsidR="00F97CD9" w:rsidRPr="00D92D7D">
        <w:trPr>
          <w:trHeight w:val="320"/>
          <w:jc w:val="center"/>
        </w:trPr>
        <w:tc>
          <w:tcPr>
            <w:tcW w:w="8540" w:type="dxa"/>
            <w:gridSpan w:val="4"/>
            <w:tcBorders>
              <w:top w:val="single" w:sz="4" w:space="0" w:color="auto"/>
              <w:left w:val="single" w:sz="4" w:space="0" w:color="auto"/>
              <w:bottom w:val="single" w:sz="4" w:space="0" w:color="auto"/>
              <w:right w:val="single" w:sz="4" w:space="0" w:color="auto"/>
            </w:tcBorders>
            <w:vAlign w:val="center"/>
          </w:tcPr>
          <w:p w:rsidR="00F97CD9" w:rsidRPr="00D92D7D" w:rsidRDefault="00670B59">
            <w:pPr>
              <w:spacing w:line="300" w:lineRule="exact"/>
              <w:rPr>
                <w:rFonts w:ascii="Times New Roman" w:hAnsi="Times New Roman" w:cs="Times New Roman"/>
                <w:szCs w:val="21"/>
              </w:rPr>
            </w:pPr>
            <w:r w:rsidRPr="00D92D7D">
              <w:rPr>
                <w:rFonts w:ascii="Times New Roman" w:hAnsi="Times New Roman" w:cs="Times New Roman"/>
                <w:szCs w:val="21"/>
              </w:rPr>
              <w:t>注：</w:t>
            </w:r>
          </w:p>
          <w:p w:rsidR="00F97CD9" w:rsidRPr="00D92D7D" w:rsidRDefault="00670B59">
            <w:pPr>
              <w:rPr>
                <w:rFonts w:ascii="Times New Roman" w:hAnsi="Times New Roman" w:cs="Times New Roman"/>
                <w:szCs w:val="21"/>
              </w:rPr>
            </w:pPr>
            <w:r w:rsidRPr="00D92D7D">
              <w:rPr>
                <w:rFonts w:ascii="Times New Roman" w:hAnsi="Times New Roman" w:cs="Times New Roman"/>
                <w:szCs w:val="21"/>
                <w:vertAlign w:val="superscript"/>
              </w:rPr>
              <w:t>a</w:t>
            </w:r>
            <w:r w:rsidRPr="00D92D7D">
              <w:rPr>
                <w:rFonts w:ascii="Times New Roman" w:hAnsi="Times New Roman" w:cs="Times New Roman"/>
                <w:szCs w:val="21"/>
              </w:rPr>
              <w:t>由参比方法检验得到的结果或者样品中实际的</w:t>
            </w:r>
            <w:proofErr w:type="gramStart"/>
            <w:r w:rsidRPr="00D92D7D">
              <w:rPr>
                <w:rFonts w:ascii="Times New Roman" w:hAnsi="Times New Roman" w:cs="Times New Roman"/>
                <w:szCs w:val="21"/>
              </w:rPr>
              <w:t>公议值</w:t>
            </w:r>
            <w:proofErr w:type="gramEnd"/>
            <w:r w:rsidRPr="00D92D7D">
              <w:rPr>
                <w:rFonts w:ascii="Times New Roman" w:hAnsi="Times New Roman" w:cs="Times New Roman"/>
                <w:szCs w:val="21"/>
              </w:rPr>
              <w:t>结果；</w:t>
            </w:r>
          </w:p>
          <w:p w:rsidR="00F97CD9" w:rsidRPr="00D92D7D" w:rsidRDefault="00670B59">
            <w:pPr>
              <w:rPr>
                <w:rFonts w:ascii="Times New Roman" w:hAnsi="Times New Roman" w:cs="Times New Roman"/>
                <w:szCs w:val="21"/>
              </w:rPr>
            </w:pPr>
            <w:r w:rsidRPr="00D92D7D">
              <w:rPr>
                <w:rFonts w:ascii="Times New Roman" w:hAnsi="Times New Roman" w:cs="Times New Roman"/>
                <w:szCs w:val="21"/>
                <w:vertAlign w:val="superscript"/>
              </w:rPr>
              <w:t>b</w:t>
            </w:r>
            <w:proofErr w:type="gramStart"/>
            <w:r w:rsidRPr="00D92D7D">
              <w:rPr>
                <w:rFonts w:ascii="Times New Roman" w:hAnsi="Times New Roman" w:cs="Times New Roman"/>
                <w:szCs w:val="21"/>
              </w:rPr>
              <w:t>由待确认</w:t>
            </w:r>
            <w:proofErr w:type="gramEnd"/>
            <w:r w:rsidRPr="00D92D7D">
              <w:rPr>
                <w:rFonts w:ascii="Times New Roman" w:hAnsi="Times New Roman" w:cs="Times New Roman"/>
                <w:szCs w:val="21"/>
              </w:rPr>
              <w:t>方法检验得到的结果。灵敏度的计算使用确认后的结果。</w:t>
            </w:r>
          </w:p>
          <w:p w:rsidR="00F97CD9" w:rsidRPr="00D92D7D" w:rsidRDefault="00670B59">
            <w:pPr>
              <w:rPr>
                <w:rFonts w:ascii="Times New Roman" w:hAnsi="Times New Roman" w:cs="Times New Roman"/>
                <w:szCs w:val="21"/>
              </w:rPr>
            </w:pPr>
            <w:r w:rsidRPr="00D92D7D">
              <w:rPr>
                <w:rFonts w:ascii="Times New Roman" w:hAnsi="Times New Roman" w:cs="Times New Roman"/>
                <w:szCs w:val="21"/>
              </w:rPr>
              <w:t>N</w:t>
            </w:r>
            <w:r w:rsidRPr="00D92D7D">
              <w:rPr>
                <w:rFonts w:ascii="Times New Roman" w:hAnsi="Times New Roman" w:cs="Times New Roman"/>
                <w:szCs w:val="21"/>
              </w:rPr>
              <w:t>：任何特定单元的结果数，第一个下标指行，第二个下标指列。例如：</w:t>
            </w:r>
            <w:r w:rsidRPr="00D92D7D">
              <w:rPr>
                <w:rFonts w:ascii="Times New Roman" w:hAnsi="Times New Roman" w:cs="Times New Roman"/>
                <w:szCs w:val="21"/>
              </w:rPr>
              <w:t>N11</w:t>
            </w:r>
            <w:r w:rsidRPr="00D92D7D">
              <w:rPr>
                <w:rFonts w:ascii="Times New Roman" w:hAnsi="Times New Roman" w:cs="Times New Roman"/>
                <w:szCs w:val="21"/>
              </w:rPr>
              <w:t>表示第一行，第一列，</w:t>
            </w:r>
            <w:r w:rsidRPr="00D92D7D">
              <w:rPr>
                <w:rFonts w:ascii="Times New Roman" w:hAnsi="Times New Roman" w:cs="Times New Roman"/>
                <w:szCs w:val="21"/>
              </w:rPr>
              <w:t>N1.</w:t>
            </w:r>
            <w:r w:rsidRPr="00D92D7D">
              <w:rPr>
                <w:rFonts w:ascii="Times New Roman" w:hAnsi="Times New Roman" w:cs="Times New Roman"/>
                <w:szCs w:val="21"/>
              </w:rPr>
              <w:t>表示所有的第一行，</w:t>
            </w:r>
            <w:r w:rsidRPr="00D92D7D">
              <w:rPr>
                <w:rFonts w:ascii="Times New Roman" w:hAnsi="Times New Roman" w:cs="Times New Roman"/>
                <w:szCs w:val="21"/>
              </w:rPr>
              <w:t>N.2</w:t>
            </w:r>
            <w:r w:rsidRPr="00D92D7D">
              <w:rPr>
                <w:rFonts w:ascii="Times New Roman" w:hAnsi="Times New Roman" w:cs="Times New Roman"/>
                <w:szCs w:val="21"/>
              </w:rPr>
              <w:t>表示所有的第二列；</w:t>
            </w:r>
            <w:r w:rsidRPr="00D92D7D">
              <w:rPr>
                <w:rFonts w:ascii="Times New Roman" w:hAnsi="Times New Roman" w:cs="Times New Roman"/>
                <w:szCs w:val="21"/>
              </w:rPr>
              <w:t>N12</w:t>
            </w:r>
            <w:r w:rsidRPr="00D92D7D">
              <w:rPr>
                <w:rFonts w:ascii="Times New Roman" w:hAnsi="Times New Roman" w:cs="Times New Roman"/>
                <w:szCs w:val="21"/>
              </w:rPr>
              <w:t>表示第一行，第二列。</w:t>
            </w:r>
          </w:p>
          <w:p w:rsidR="00F97CD9" w:rsidRPr="00D92D7D" w:rsidRDefault="00670B59">
            <w:pPr>
              <w:rPr>
                <w:rFonts w:ascii="Times New Roman" w:hAnsi="Times New Roman" w:cs="Times New Roman"/>
                <w:szCs w:val="21"/>
              </w:rPr>
            </w:pPr>
            <w:r w:rsidRPr="00D92D7D">
              <w:rPr>
                <w:rFonts w:ascii="Times New Roman" w:hAnsi="Times New Roman" w:cs="Times New Roman"/>
                <w:szCs w:val="21"/>
                <w:vertAlign w:val="superscript"/>
              </w:rPr>
              <w:t>C</w:t>
            </w:r>
            <w:r w:rsidRPr="00D92D7D">
              <w:rPr>
                <w:rFonts w:ascii="Times New Roman" w:hAnsi="Times New Roman" w:cs="Times New Roman"/>
                <w:szCs w:val="21"/>
              </w:rPr>
              <w:t>为方法的检测结果相对准确性的结果，与一致性分析和浓度检测趋势情况综合评价。</w:t>
            </w:r>
          </w:p>
        </w:tc>
      </w:tr>
    </w:tbl>
    <w:p w:rsidR="00F97CD9" w:rsidRPr="00D92D7D" w:rsidRDefault="00F97CD9">
      <w:pPr>
        <w:spacing w:line="500" w:lineRule="exact"/>
        <w:rPr>
          <w:rFonts w:ascii="Times New Roman" w:eastAsia="仿宋_GB2312" w:hAnsi="Times New Roman" w:cs="Times New Roman"/>
          <w:szCs w:val="21"/>
        </w:rPr>
      </w:pPr>
    </w:p>
    <w:p w:rsidR="00F97CD9" w:rsidRPr="00D92D7D" w:rsidRDefault="00670B59">
      <w:pPr>
        <w:pStyle w:val="a7"/>
        <w:spacing w:line="360" w:lineRule="auto"/>
        <w:ind w:firstLineChars="0" w:firstLine="0"/>
        <w:rPr>
          <w:rFonts w:ascii="Times New Roman" w:eastAsiaTheme="minorEastAsia"/>
          <w:kern w:val="2"/>
          <w:szCs w:val="21"/>
        </w:rPr>
      </w:pPr>
      <w:r w:rsidRPr="00D92D7D">
        <w:rPr>
          <w:rFonts w:ascii="Times New Roman" w:eastAsiaTheme="minorEastAsia"/>
          <w:kern w:val="2"/>
          <w:szCs w:val="21"/>
        </w:rPr>
        <w:t>本方法负责起草单位：山西省食品药品检验所。</w:t>
      </w:r>
    </w:p>
    <w:p w:rsidR="00F97CD9" w:rsidRPr="00D92D7D" w:rsidRDefault="00670B59">
      <w:pPr>
        <w:pStyle w:val="a7"/>
        <w:spacing w:line="360" w:lineRule="auto"/>
        <w:ind w:firstLineChars="0" w:firstLine="0"/>
        <w:rPr>
          <w:rFonts w:ascii="Times New Roman" w:eastAsiaTheme="minorEastAsia"/>
          <w:kern w:val="2"/>
          <w:szCs w:val="21"/>
        </w:rPr>
      </w:pPr>
      <w:r w:rsidRPr="00D92D7D">
        <w:rPr>
          <w:rFonts w:ascii="Times New Roman" w:eastAsiaTheme="minorEastAsia"/>
          <w:kern w:val="2"/>
          <w:szCs w:val="21"/>
        </w:rPr>
        <w:t>验证单位：山东省食品药品检验研究院、河北省药品检验研究院。</w:t>
      </w:r>
    </w:p>
    <w:p w:rsidR="00F97CD9" w:rsidRPr="00D92D7D" w:rsidRDefault="00670B59">
      <w:pPr>
        <w:pStyle w:val="a7"/>
        <w:spacing w:line="360" w:lineRule="auto"/>
        <w:ind w:firstLineChars="0" w:firstLine="0"/>
        <w:rPr>
          <w:rFonts w:ascii="Times New Roman" w:eastAsiaTheme="minorEastAsia"/>
          <w:kern w:val="2"/>
          <w:szCs w:val="21"/>
        </w:rPr>
      </w:pPr>
      <w:r w:rsidRPr="00D92D7D">
        <w:rPr>
          <w:rFonts w:ascii="Times New Roman" w:eastAsiaTheme="minorEastAsia"/>
          <w:kern w:val="2"/>
          <w:szCs w:val="21"/>
        </w:rPr>
        <w:t>主要起草人：王子龙、董培智、裴晓芬、杨国伟、刘春霖、马春艳。</w:t>
      </w:r>
    </w:p>
    <w:p w:rsidR="00F97CD9" w:rsidRPr="00D92D7D" w:rsidRDefault="00F97CD9">
      <w:pPr>
        <w:widowControl/>
        <w:jc w:val="left"/>
        <w:rPr>
          <w:rFonts w:ascii="Times New Roman" w:hAnsi="Times New Roman" w:cs="Times New Roman"/>
          <w:szCs w:val="21"/>
        </w:rPr>
      </w:pPr>
    </w:p>
    <w:sectPr w:rsidR="00F97CD9" w:rsidRPr="00D92D7D">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28" w:rsidRDefault="00601A28">
      <w:r>
        <w:separator/>
      </w:r>
    </w:p>
  </w:endnote>
  <w:endnote w:type="continuationSeparator" w:id="0">
    <w:p w:rsidR="00601A28" w:rsidRDefault="0060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CD9" w:rsidRDefault="00670B59">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7CD9" w:rsidRDefault="00670B5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92D7D">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F97CD9" w:rsidRDefault="00670B59">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92D7D">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28" w:rsidRDefault="00601A28">
      <w:r>
        <w:separator/>
      </w:r>
    </w:p>
  </w:footnote>
  <w:footnote w:type="continuationSeparator" w:id="0">
    <w:p w:rsidR="00601A28" w:rsidRDefault="0060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37BB3"/>
    <w:rsid w:val="00146EC5"/>
    <w:rsid w:val="001A7958"/>
    <w:rsid w:val="00212459"/>
    <w:rsid w:val="00266E1A"/>
    <w:rsid w:val="00311DCB"/>
    <w:rsid w:val="00322BC4"/>
    <w:rsid w:val="00386372"/>
    <w:rsid w:val="003F04CE"/>
    <w:rsid w:val="00423EBD"/>
    <w:rsid w:val="005B4472"/>
    <w:rsid w:val="00601A28"/>
    <w:rsid w:val="00606E51"/>
    <w:rsid w:val="00670B59"/>
    <w:rsid w:val="007027EF"/>
    <w:rsid w:val="00743613"/>
    <w:rsid w:val="007D6DD3"/>
    <w:rsid w:val="00816E2C"/>
    <w:rsid w:val="00A30AB4"/>
    <w:rsid w:val="00A77701"/>
    <w:rsid w:val="00BA0700"/>
    <w:rsid w:val="00CB4683"/>
    <w:rsid w:val="00D227C6"/>
    <w:rsid w:val="00D92D7D"/>
    <w:rsid w:val="00E85446"/>
    <w:rsid w:val="00F97CD9"/>
    <w:rsid w:val="00FA56F6"/>
    <w:rsid w:val="04A7639C"/>
    <w:rsid w:val="06405589"/>
    <w:rsid w:val="19970A3B"/>
    <w:rsid w:val="1C1D0629"/>
    <w:rsid w:val="1C224D80"/>
    <w:rsid w:val="28616AC8"/>
    <w:rsid w:val="3A127125"/>
    <w:rsid w:val="3A7C66B9"/>
    <w:rsid w:val="3E1B75EB"/>
    <w:rsid w:val="4ACA387B"/>
    <w:rsid w:val="52B42717"/>
    <w:rsid w:val="6489528D"/>
    <w:rsid w:val="6B865B15"/>
    <w:rsid w:val="6BDC031B"/>
    <w:rsid w:val="705108CC"/>
    <w:rsid w:val="70A37BB3"/>
    <w:rsid w:val="7EA5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Style6">
    <w:name w:val="_Style 6"/>
    <w:qFormat/>
    <w:rPr>
      <w:rFonts w:ascii="Calibri" w:eastAsiaTheme="minorEastAsia" w:hAnsi="Calibri" w:cstheme="minorBidi"/>
      <w:sz w:val="22"/>
      <w:szCs w:val="22"/>
    </w:rPr>
  </w:style>
  <w:style w:type="paragraph" w:customStyle="1" w:styleId="a6">
    <w:name w:val="一级条标题"/>
    <w:next w:val="a7"/>
    <w:qFormat/>
    <w:pPr>
      <w:spacing w:beforeLines="50" w:afterLines="50"/>
      <w:outlineLvl w:val="2"/>
    </w:pPr>
    <w:rPr>
      <w:rFonts w:ascii="黑体" w:eastAsia="黑体"/>
      <w:sz w:val="21"/>
      <w:szCs w:val="21"/>
    </w:rPr>
  </w:style>
  <w:style w:type="paragraph" w:customStyle="1" w:styleId="a7">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8">
    <w:name w:val="二级条标题"/>
    <w:basedOn w:val="a6"/>
    <w:next w:val="a7"/>
    <w:uiPriority w:val="99"/>
    <w:qFormat/>
    <w:pPr>
      <w:spacing w:before="50" w:after="50"/>
      <w:outlineLvl w:val="3"/>
    </w:pPr>
  </w:style>
  <w:style w:type="paragraph" w:customStyle="1" w:styleId="1">
    <w:name w:val="列出段落1"/>
    <w:basedOn w:val="a"/>
    <w:uiPriority w:val="63"/>
    <w:qFormat/>
    <w:pPr>
      <w:ind w:firstLineChars="200" w:firstLine="420"/>
    </w:pPr>
  </w:style>
  <w:style w:type="character" w:customStyle="1" w:styleId="Char">
    <w:name w:val="批注框文本 Char"/>
    <w:basedOn w:val="a0"/>
    <w:link w:val="a3"/>
    <w:rPr>
      <w:rFonts w:ascii="Calibri" w:eastAsiaTheme="minorEastAsia" w:hAnsi="Calibr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paragraph" w:customStyle="1" w:styleId="Style6">
    <w:name w:val="_Style 6"/>
    <w:qFormat/>
    <w:rPr>
      <w:rFonts w:ascii="Calibri" w:eastAsiaTheme="minorEastAsia" w:hAnsi="Calibri" w:cstheme="minorBidi"/>
      <w:sz w:val="22"/>
      <w:szCs w:val="22"/>
    </w:rPr>
  </w:style>
  <w:style w:type="paragraph" w:customStyle="1" w:styleId="a6">
    <w:name w:val="一级条标题"/>
    <w:next w:val="a7"/>
    <w:qFormat/>
    <w:pPr>
      <w:spacing w:beforeLines="50" w:afterLines="50"/>
      <w:outlineLvl w:val="2"/>
    </w:pPr>
    <w:rPr>
      <w:rFonts w:ascii="黑体" w:eastAsia="黑体"/>
      <w:sz w:val="21"/>
      <w:szCs w:val="21"/>
    </w:rPr>
  </w:style>
  <w:style w:type="paragraph" w:customStyle="1" w:styleId="a7">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8">
    <w:name w:val="二级条标题"/>
    <w:basedOn w:val="a6"/>
    <w:next w:val="a7"/>
    <w:uiPriority w:val="99"/>
    <w:qFormat/>
    <w:pPr>
      <w:spacing w:before="50" w:after="50"/>
      <w:outlineLvl w:val="3"/>
    </w:pPr>
  </w:style>
  <w:style w:type="paragraph" w:customStyle="1" w:styleId="1">
    <w:name w:val="列出段落1"/>
    <w:basedOn w:val="a"/>
    <w:uiPriority w:val="63"/>
    <w:qFormat/>
    <w:pPr>
      <w:ind w:firstLineChars="200" w:firstLine="420"/>
    </w:pPr>
  </w:style>
  <w:style w:type="character" w:customStyle="1" w:styleId="Char">
    <w:name w:val="批注框文本 Char"/>
    <w:basedOn w:val="a0"/>
    <w:link w:val="a3"/>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460</Words>
  <Characters>2624</Characters>
  <Application>Microsoft Office Word</Application>
  <DocSecurity>0</DocSecurity>
  <Lines>21</Lines>
  <Paragraphs>6</Paragraphs>
  <ScaleCrop>false</ScaleCrop>
  <Company>微软中国</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DPZ</dc:creator>
  <cp:lastModifiedBy>韩世鹤</cp:lastModifiedBy>
  <cp:revision>3</cp:revision>
  <cp:lastPrinted>2019-10-10T03:43:00Z</cp:lastPrinted>
  <dcterms:created xsi:type="dcterms:W3CDTF">2019-10-11T03:17:00Z</dcterms:created>
  <dcterms:modified xsi:type="dcterms:W3CDTF">2019-10-11T03:27:00Z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