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928" w:rsidRPr="0076536B" w:rsidRDefault="00EA5928" w:rsidP="00EA5928">
      <w:pPr>
        <w:jc w:val="left"/>
        <w:rPr>
          <w:rFonts w:ascii="黑体" w:eastAsia="黑体" w:hAnsi="黑体" w:cs="Times New Roman"/>
          <w:sz w:val="32"/>
          <w:szCs w:val="32"/>
        </w:rPr>
      </w:pPr>
      <w:r w:rsidRPr="0076536B">
        <w:rPr>
          <w:rFonts w:ascii="黑体" w:eastAsia="黑体" w:hAnsi="黑体" w:cs="Times New Roman"/>
          <w:sz w:val="32"/>
          <w:szCs w:val="32"/>
        </w:rPr>
        <w:t>附件2</w:t>
      </w:r>
    </w:p>
    <w:p w:rsidR="00EA5928" w:rsidRPr="0076536B" w:rsidRDefault="00EA5928" w:rsidP="0076536B">
      <w:pPr>
        <w:jc w:val="center"/>
        <w:rPr>
          <w:rFonts w:ascii="Times New Roman" w:eastAsia="黑体" w:hAnsi="Times New Roman" w:cs="Times New Roman"/>
          <w:sz w:val="32"/>
          <w:szCs w:val="32"/>
        </w:rPr>
      </w:pPr>
    </w:p>
    <w:p w:rsidR="000974C7" w:rsidRPr="0076536B" w:rsidRDefault="00377984" w:rsidP="0076536B">
      <w:pPr>
        <w:spacing w:line="640" w:lineRule="exact"/>
        <w:jc w:val="center"/>
        <w:rPr>
          <w:rFonts w:ascii="Times New Roman" w:eastAsia="方正小标宋简体" w:hAnsi="Times New Roman" w:cs="Times New Roman"/>
          <w:sz w:val="44"/>
          <w:szCs w:val="44"/>
        </w:rPr>
      </w:pPr>
      <w:r w:rsidRPr="0076536B">
        <w:rPr>
          <w:rFonts w:ascii="Times New Roman" w:eastAsia="方正小标宋简体" w:hAnsi="Times New Roman" w:cs="Times New Roman"/>
          <w:sz w:val="44"/>
          <w:szCs w:val="44"/>
        </w:rPr>
        <w:t>食品中呕吐毒素</w:t>
      </w:r>
      <w:r w:rsidR="00C15449" w:rsidRPr="0076536B">
        <w:rPr>
          <w:rFonts w:ascii="Times New Roman" w:eastAsia="方正小标宋简体" w:hAnsi="Times New Roman" w:cs="Times New Roman"/>
          <w:sz w:val="44"/>
          <w:szCs w:val="44"/>
        </w:rPr>
        <w:t>的</w:t>
      </w:r>
      <w:r w:rsidR="00EE6C23" w:rsidRPr="0076536B">
        <w:rPr>
          <w:rFonts w:ascii="Times New Roman" w:eastAsia="方正小标宋简体" w:hAnsi="Times New Roman" w:cs="Times New Roman"/>
          <w:sz w:val="44"/>
          <w:szCs w:val="44"/>
        </w:rPr>
        <w:t>快速检测</w:t>
      </w:r>
    </w:p>
    <w:p w:rsidR="00D83B33" w:rsidRPr="0076536B" w:rsidRDefault="00EE6C23" w:rsidP="0076536B">
      <w:pPr>
        <w:spacing w:line="640" w:lineRule="exact"/>
        <w:jc w:val="center"/>
        <w:rPr>
          <w:rFonts w:ascii="Times New Roman" w:eastAsia="方正小标宋简体" w:hAnsi="Times New Roman" w:cs="Times New Roman"/>
          <w:sz w:val="44"/>
          <w:szCs w:val="44"/>
        </w:rPr>
      </w:pPr>
      <w:r w:rsidRPr="0076536B">
        <w:rPr>
          <w:rFonts w:ascii="Times New Roman" w:eastAsia="方正小标宋简体" w:hAnsi="Times New Roman" w:cs="Times New Roman"/>
          <w:sz w:val="44"/>
          <w:szCs w:val="44"/>
        </w:rPr>
        <w:t>胶体金免疫层析法</w:t>
      </w:r>
      <w:r w:rsidR="00F86F67" w:rsidRPr="00F86F67">
        <w:rPr>
          <w:rFonts w:ascii="Times New Roman" w:eastAsia="方正小标宋简体" w:hAnsi="Times New Roman" w:cs="Times New Roman" w:hint="eastAsia"/>
          <w:sz w:val="44"/>
          <w:szCs w:val="44"/>
        </w:rPr>
        <w:t>（</w:t>
      </w:r>
      <w:r w:rsidR="00F86F67" w:rsidRPr="00F86F67">
        <w:rPr>
          <w:rFonts w:ascii="Times New Roman" w:eastAsia="方正小标宋简体" w:hAnsi="Times New Roman" w:cs="Times New Roman" w:hint="eastAsia"/>
          <w:sz w:val="44"/>
          <w:szCs w:val="44"/>
        </w:rPr>
        <w:t>KJ20170</w:t>
      </w:r>
      <w:r w:rsidR="00F86F67">
        <w:rPr>
          <w:rFonts w:ascii="Times New Roman" w:eastAsia="方正小标宋简体" w:hAnsi="Times New Roman" w:cs="Times New Roman" w:hint="eastAsia"/>
          <w:sz w:val="44"/>
          <w:szCs w:val="44"/>
        </w:rPr>
        <w:t>2</w:t>
      </w:r>
      <w:r w:rsidR="00F86F67" w:rsidRPr="00F86F67">
        <w:rPr>
          <w:rFonts w:ascii="Times New Roman" w:eastAsia="方正小标宋简体" w:hAnsi="Times New Roman" w:cs="Times New Roman" w:hint="eastAsia"/>
          <w:sz w:val="44"/>
          <w:szCs w:val="44"/>
        </w:rPr>
        <w:t>）</w:t>
      </w:r>
    </w:p>
    <w:p w:rsidR="00316209" w:rsidRPr="0076536B" w:rsidRDefault="00316209" w:rsidP="0076536B">
      <w:pPr>
        <w:adjustRightInd w:val="0"/>
        <w:snapToGrid w:val="0"/>
        <w:spacing w:line="460" w:lineRule="exact"/>
        <w:ind w:firstLineChars="200" w:firstLine="420"/>
        <w:rPr>
          <w:rFonts w:ascii="Times New Roman" w:hAnsi="Times New Roman" w:cs="Times New Roman"/>
        </w:rPr>
      </w:pPr>
    </w:p>
    <w:p w:rsidR="00377984" w:rsidRPr="00D175AD" w:rsidRDefault="0037798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1</w:t>
      </w:r>
      <w:r w:rsidRPr="00D175AD">
        <w:rPr>
          <w:rFonts w:ascii="Times New Roman" w:eastAsia="黑体" w:hAnsi="Times New Roman" w:cs="Times New Roman"/>
          <w:bCs/>
          <w:color w:val="000000"/>
          <w:szCs w:val="21"/>
        </w:rPr>
        <w:t>范围</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本方法规定了食品中呕吐毒素的胶体金免疫层析快速检测方法。</w:t>
      </w:r>
    </w:p>
    <w:p w:rsidR="000C2EEF" w:rsidRPr="00D175AD" w:rsidRDefault="000C2EEF"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本方法适用</w:t>
      </w:r>
      <w:r w:rsidR="00FB0274" w:rsidRPr="00D175AD">
        <w:rPr>
          <w:rFonts w:ascii="Times New Roman" w:hAnsi="Times New Roman" w:cs="Times New Roman"/>
          <w:color w:val="000000"/>
          <w:szCs w:val="21"/>
        </w:rPr>
        <w:t>于</w:t>
      </w:r>
      <w:r w:rsidRPr="00D175AD">
        <w:rPr>
          <w:rFonts w:ascii="Times New Roman" w:hAnsi="Times New Roman" w:cs="Times New Roman"/>
          <w:color w:val="000000"/>
          <w:szCs w:val="21"/>
        </w:rPr>
        <w:t>谷物</w:t>
      </w:r>
      <w:r w:rsidR="00B517D0" w:rsidRPr="00D175AD">
        <w:rPr>
          <w:rFonts w:ascii="Times New Roman" w:hAnsi="Times New Roman" w:cs="Times New Roman"/>
          <w:color w:val="000000"/>
          <w:szCs w:val="21"/>
        </w:rPr>
        <w:t>加工品及谷物碾磨加工品</w:t>
      </w:r>
      <w:r w:rsidRPr="00D175AD">
        <w:rPr>
          <w:rFonts w:ascii="Times New Roman" w:hAnsi="Times New Roman" w:cs="Times New Roman"/>
          <w:color w:val="000000"/>
          <w:szCs w:val="21"/>
        </w:rPr>
        <w:t>中呕吐毒素</w:t>
      </w:r>
      <w:r w:rsidR="000E7ACC" w:rsidRPr="00D175AD">
        <w:rPr>
          <w:rFonts w:ascii="Times New Roman" w:hAnsi="Times New Roman" w:cs="Times New Roman"/>
          <w:color w:val="000000"/>
          <w:szCs w:val="21"/>
        </w:rPr>
        <w:t>的</w:t>
      </w:r>
      <w:r w:rsidRPr="00D175AD">
        <w:rPr>
          <w:rFonts w:ascii="Times New Roman" w:hAnsi="Times New Roman" w:cs="Times New Roman"/>
          <w:color w:val="000000"/>
          <w:szCs w:val="21"/>
        </w:rPr>
        <w:t>快速</w:t>
      </w:r>
      <w:r w:rsidR="00FB0274" w:rsidRPr="00D175AD">
        <w:rPr>
          <w:rFonts w:ascii="Times New Roman" w:hAnsi="Times New Roman" w:cs="Times New Roman"/>
          <w:color w:val="000000"/>
          <w:szCs w:val="21"/>
        </w:rPr>
        <w:t>测定</w:t>
      </w:r>
      <w:r w:rsidRPr="00D175AD">
        <w:rPr>
          <w:rFonts w:ascii="Times New Roman" w:hAnsi="Times New Roman" w:cs="Times New Roman"/>
          <w:color w:val="000000"/>
          <w:szCs w:val="21"/>
        </w:rPr>
        <w:t>。</w:t>
      </w:r>
    </w:p>
    <w:p w:rsidR="00377984" w:rsidRPr="00D175AD" w:rsidRDefault="00EE6C23"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2</w:t>
      </w:r>
      <w:r w:rsidR="00377984" w:rsidRPr="00D175AD">
        <w:rPr>
          <w:rFonts w:ascii="Times New Roman" w:eastAsia="黑体" w:hAnsi="Times New Roman" w:cs="Times New Roman"/>
          <w:bCs/>
          <w:color w:val="000000"/>
          <w:szCs w:val="21"/>
        </w:rPr>
        <w:t>原理</w:t>
      </w:r>
    </w:p>
    <w:p w:rsidR="00EE6C23" w:rsidRPr="0076536B" w:rsidRDefault="00FB0274" w:rsidP="00D175AD">
      <w:pPr>
        <w:adjustRightInd w:val="0"/>
        <w:snapToGrid w:val="0"/>
        <w:ind w:firstLineChars="200" w:firstLine="420"/>
        <w:rPr>
          <w:rFonts w:ascii="Times New Roman" w:hAnsi="Times New Roman" w:cs="Times New Roman"/>
          <w:color w:val="000000"/>
          <w:szCs w:val="21"/>
        </w:rPr>
      </w:pPr>
      <w:r w:rsidRPr="0076536B">
        <w:rPr>
          <w:rFonts w:ascii="Times New Roman" w:hAnsi="Times New Roman" w:cs="Times New Roman"/>
          <w:color w:val="000000"/>
          <w:szCs w:val="21"/>
        </w:rPr>
        <w:t>样品中呕吐毒素与胶体金标记的特异性抗体结合，抑制抗体和与检测卡中检测线（</w:t>
      </w:r>
      <w:r w:rsidRPr="0076536B">
        <w:rPr>
          <w:rFonts w:ascii="Times New Roman" w:hAnsi="Times New Roman" w:cs="Times New Roman"/>
          <w:color w:val="000000"/>
          <w:szCs w:val="21"/>
        </w:rPr>
        <w:t>T</w:t>
      </w:r>
      <w:r w:rsidRPr="0076536B">
        <w:rPr>
          <w:rFonts w:ascii="Times New Roman" w:hAnsi="Times New Roman" w:cs="Times New Roman"/>
          <w:color w:val="000000"/>
          <w:szCs w:val="21"/>
        </w:rPr>
        <w:t>线）上呕吐毒素</w:t>
      </w:r>
      <w:r w:rsidRPr="0076536B">
        <w:rPr>
          <w:rFonts w:ascii="Times New Roman" w:hAnsi="Times New Roman" w:cs="Times New Roman"/>
          <w:color w:val="000000"/>
          <w:szCs w:val="21"/>
        </w:rPr>
        <w:t>-BSA</w:t>
      </w:r>
      <w:r w:rsidRPr="0076536B">
        <w:rPr>
          <w:rFonts w:ascii="Times New Roman" w:hAnsi="Times New Roman" w:cs="Times New Roman"/>
          <w:color w:val="000000"/>
          <w:szCs w:val="21"/>
        </w:rPr>
        <w:t>偶联物的免疫反应，从而导致检测线颜色深浅的变化。通过检测线与控制线（</w:t>
      </w:r>
      <w:r w:rsidRPr="0076536B">
        <w:rPr>
          <w:rFonts w:ascii="Times New Roman" w:hAnsi="Times New Roman" w:cs="Times New Roman"/>
          <w:color w:val="000000"/>
          <w:szCs w:val="21"/>
        </w:rPr>
        <w:t>C</w:t>
      </w:r>
      <w:r w:rsidRPr="0076536B">
        <w:rPr>
          <w:rFonts w:ascii="Times New Roman" w:hAnsi="Times New Roman" w:cs="Times New Roman"/>
          <w:color w:val="000000"/>
          <w:szCs w:val="21"/>
        </w:rPr>
        <w:t>线）颜色深浅比较，对样品中呕吐毒素进行定性判定。</w:t>
      </w:r>
    </w:p>
    <w:p w:rsidR="00DB5183" w:rsidRPr="00D175AD" w:rsidRDefault="00DB5183"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3</w:t>
      </w:r>
      <w:r w:rsidRPr="00D175AD">
        <w:rPr>
          <w:rFonts w:ascii="Times New Roman" w:eastAsia="黑体" w:hAnsi="Times New Roman" w:cs="Times New Roman"/>
          <w:bCs/>
          <w:color w:val="000000"/>
          <w:szCs w:val="21"/>
        </w:rPr>
        <w:t>试剂</w:t>
      </w:r>
      <w:r w:rsidR="00FB0274" w:rsidRPr="00D175AD">
        <w:rPr>
          <w:rFonts w:ascii="Times New Roman" w:eastAsia="黑体" w:hAnsi="Times New Roman" w:cs="Times New Roman"/>
          <w:bCs/>
          <w:color w:val="000000"/>
          <w:szCs w:val="21"/>
        </w:rPr>
        <w:t>和材料</w:t>
      </w:r>
    </w:p>
    <w:p w:rsidR="00DB5183"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除另有规定外，本方法所用试剂均为分析纯，水为</w:t>
      </w:r>
      <w:r w:rsidRPr="00D175AD">
        <w:rPr>
          <w:rFonts w:ascii="Times New Roman" w:hAnsi="Times New Roman" w:cs="Times New Roman"/>
          <w:color w:val="000000"/>
          <w:szCs w:val="21"/>
        </w:rPr>
        <w:t>GB/T</w:t>
      </w:r>
      <w:r w:rsidR="00D175AD">
        <w:rPr>
          <w:rFonts w:ascii="Times New Roman" w:hAnsi="Times New Roman" w:cs="Times New Roman" w:hint="eastAsia"/>
          <w:color w:val="000000"/>
          <w:szCs w:val="21"/>
        </w:rPr>
        <w:t xml:space="preserve"> </w:t>
      </w:r>
      <w:r w:rsidRPr="00D175AD">
        <w:rPr>
          <w:rFonts w:ascii="Times New Roman" w:hAnsi="Times New Roman" w:cs="Times New Roman"/>
          <w:color w:val="000000"/>
          <w:szCs w:val="21"/>
        </w:rPr>
        <w:t>6682</w:t>
      </w:r>
      <w:r w:rsidRPr="00D175AD">
        <w:rPr>
          <w:rFonts w:ascii="Times New Roman" w:hAnsi="Times New Roman" w:cs="Times New Roman"/>
          <w:color w:val="000000"/>
          <w:szCs w:val="21"/>
        </w:rPr>
        <w:t>规定的二级水。</w:t>
      </w:r>
    </w:p>
    <w:p w:rsidR="008E2D97" w:rsidRPr="00D175AD" w:rsidRDefault="008E2D97"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3.1</w:t>
      </w:r>
      <w:r w:rsidRPr="00D175AD">
        <w:rPr>
          <w:rFonts w:ascii="Times New Roman" w:eastAsia="黑体" w:hAnsi="Times New Roman" w:cs="Times New Roman"/>
          <w:bCs/>
          <w:color w:val="000000"/>
          <w:szCs w:val="21"/>
        </w:rPr>
        <w:t>试剂</w:t>
      </w:r>
    </w:p>
    <w:p w:rsidR="008E2D97" w:rsidRPr="00D175AD" w:rsidRDefault="008E2D97"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3.1.1</w:t>
      </w:r>
      <w:r w:rsidRPr="00D175AD">
        <w:rPr>
          <w:rFonts w:ascii="Times New Roman" w:hAnsi="Times New Roman" w:cs="Times New Roman"/>
          <w:color w:val="000000"/>
          <w:szCs w:val="21"/>
        </w:rPr>
        <w:t>提取液：水或胶体金免疫层析检测</w:t>
      </w:r>
      <w:r w:rsidR="00FB0274" w:rsidRPr="00D175AD">
        <w:rPr>
          <w:rFonts w:ascii="Times New Roman" w:hAnsi="Times New Roman" w:cs="Times New Roman"/>
          <w:color w:val="000000"/>
          <w:szCs w:val="21"/>
        </w:rPr>
        <w:t>卡</w:t>
      </w:r>
      <w:r w:rsidRPr="00D175AD">
        <w:rPr>
          <w:rFonts w:ascii="Times New Roman" w:hAnsi="Times New Roman" w:cs="Times New Roman"/>
          <w:color w:val="000000"/>
          <w:szCs w:val="21"/>
        </w:rPr>
        <w:t>专用提取液。</w:t>
      </w:r>
    </w:p>
    <w:p w:rsidR="008E2D97" w:rsidRPr="00D175AD" w:rsidRDefault="008E2D97"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3.1.2</w:t>
      </w:r>
      <w:r w:rsidR="00FB0274" w:rsidRPr="00D175AD">
        <w:rPr>
          <w:rFonts w:ascii="Times New Roman" w:hAnsi="Times New Roman" w:cs="Times New Roman"/>
          <w:color w:val="000000"/>
          <w:szCs w:val="21"/>
        </w:rPr>
        <w:t>甲醇</w:t>
      </w:r>
      <w:r w:rsidR="007C76BD" w:rsidRPr="00D175AD">
        <w:rPr>
          <w:rFonts w:ascii="Times New Roman" w:hAnsi="Times New Roman" w:cs="Times New Roman"/>
          <w:color w:val="000000"/>
          <w:szCs w:val="21"/>
        </w:rPr>
        <w:t>。</w:t>
      </w:r>
    </w:p>
    <w:p w:rsidR="00AF4B2B" w:rsidRPr="00D175AD" w:rsidRDefault="00AF4B2B"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3.2</w:t>
      </w:r>
      <w:r w:rsidRPr="00D175AD">
        <w:rPr>
          <w:rFonts w:ascii="Times New Roman" w:eastAsia="黑体" w:hAnsi="Times New Roman" w:cs="Times New Roman"/>
          <w:bCs/>
          <w:color w:val="000000"/>
          <w:szCs w:val="21"/>
        </w:rPr>
        <w:t>参考物质</w:t>
      </w:r>
    </w:p>
    <w:p w:rsidR="00AF4B2B" w:rsidRPr="00D175AD" w:rsidRDefault="005F5389"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呕吐毒素</w:t>
      </w:r>
      <w:r w:rsidR="00AF4B2B" w:rsidRPr="00D175AD">
        <w:rPr>
          <w:rFonts w:ascii="Times New Roman" w:hAnsi="Times New Roman" w:cs="Times New Roman"/>
          <w:color w:val="000000"/>
          <w:szCs w:val="21"/>
        </w:rPr>
        <w:t>参考物质的中文名称、英文名称、</w:t>
      </w:r>
      <w:r w:rsidR="00AF4B2B" w:rsidRPr="00D175AD">
        <w:rPr>
          <w:rFonts w:ascii="Times New Roman" w:hAnsi="Times New Roman" w:cs="Times New Roman"/>
          <w:color w:val="000000"/>
          <w:szCs w:val="21"/>
        </w:rPr>
        <w:t>CAS</w:t>
      </w:r>
      <w:r w:rsidR="00AF4B2B" w:rsidRPr="00D175AD">
        <w:rPr>
          <w:rFonts w:ascii="Times New Roman" w:hAnsi="Times New Roman" w:cs="Times New Roman"/>
          <w:color w:val="000000"/>
          <w:szCs w:val="21"/>
        </w:rPr>
        <w:t>登录号、分子式、相对分子量见表</w:t>
      </w:r>
      <w:r w:rsidR="00AF4B2B" w:rsidRPr="00D175AD">
        <w:rPr>
          <w:rFonts w:ascii="Times New Roman" w:hAnsi="Times New Roman" w:cs="Times New Roman"/>
          <w:color w:val="000000"/>
          <w:szCs w:val="21"/>
        </w:rPr>
        <w:t>1</w:t>
      </w:r>
      <w:r w:rsidR="00AF4B2B" w:rsidRPr="00D175AD">
        <w:rPr>
          <w:rFonts w:ascii="Times New Roman" w:hAnsi="Times New Roman" w:cs="Times New Roman"/>
          <w:color w:val="000000"/>
          <w:szCs w:val="21"/>
        </w:rPr>
        <w:t>，纯度</w:t>
      </w:r>
      <w:r w:rsidR="00AF4B2B" w:rsidRPr="00D175AD">
        <w:rPr>
          <w:rFonts w:ascii="Times New Roman" w:hAnsi="Times New Roman" w:cs="Times New Roman"/>
          <w:color w:val="000000"/>
          <w:szCs w:val="21"/>
        </w:rPr>
        <w:t>≥</w:t>
      </w:r>
      <w:r w:rsidRPr="00D175AD">
        <w:rPr>
          <w:rFonts w:ascii="Times New Roman" w:hAnsi="Times New Roman" w:cs="Times New Roman"/>
          <w:color w:val="000000"/>
          <w:szCs w:val="21"/>
        </w:rPr>
        <w:t>99</w:t>
      </w:r>
      <w:r w:rsidR="00AF4B2B" w:rsidRPr="00D175AD">
        <w:rPr>
          <w:rFonts w:ascii="Times New Roman" w:hAnsi="Times New Roman" w:cs="Times New Roman"/>
          <w:color w:val="000000"/>
          <w:szCs w:val="21"/>
        </w:rPr>
        <w:t>%</w:t>
      </w:r>
      <w:r w:rsidR="00AF4B2B" w:rsidRPr="00D175AD">
        <w:rPr>
          <w:rFonts w:ascii="Times New Roman" w:hAnsi="Times New Roman" w:cs="Times New Roman"/>
          <w:color w:val="000000"/>
          <w:szCs w:val="21"/>
        </w:rPr>
        <w:t>。</w:t>
      </w:r>
    </w:p>
    <w:p w:rsidR="00AF4B2B" w:rsidRPr="0076536B" w:rsidRDefault="00AF4B2B" w:rsidP="00D175AD">
      <w:pPr>
        <w:spacing w:beforeLines="50" w:before="156" w:afterLines="50" w:after="156"/>
        <w:jc w:val="center"/>
        <w:rPr>
          <w:rFonts w:ascii="Times New Roman" w:eastAsia="黑体" w:hAnsi="Times New Roman" w:cs="Times New Roman"/>
          <w:szCs w:val="21"/>
        </w:rPr>
      </w:pPr>
      <w:r w:rsidRPr="0076536B">
        <w:rPr>
          <w:rFonts w:ascii="Times New Roman" w:eastAsia="黑体" w:hAnsi="Times New Roman" w:cs="Times New Roman"/>
          <w:szCs w:val="21"/>
        </w:rPr>
        <w:t>表</w:t>
      </w:r>
      <w:r w:rsidRPr="0076536B">
        <w:rPr>
          <w:rFonts w:ascii="Times New Roman" w:eastAsia="黑体" w:hAnsi="Times New Roman" w:cs="Times New Roman"/>
          <w:szCs w:val="21"/>
        </w:rPr>
        <w:t>1</w:t>
      </w:r>
      <w:r w:rsidR="00FC674D" w:rsidRPr="0076536B">
        <w:rPr>
          <w:rFonts w:ascii="Times New Roman" w:eastAsia="黑体" w:hAnsi="Times New Roman" w:cs="Times New Roman"/>
          <w:szCs w:val="21"/>
        </w:rPr>
        <w:t>呕吐毒素</w:t>
      </w:r>
      <w:r w:rsidRPr="0076536B">
        <w:rPr>
          <w:rFonts w:ascii="Times New Roman" w:eastAsia="黑体" w:hAnsi="Times New Roman" w:cs="Times New Roman"/>
          <w:szCs w:val="21"/>
        </w:rPr>
        <w:t>参考物质的中文名称、英文名称、</w:t>
      </w:r>
      <w:r w:rsidRPr="0076536B">
        <w:rPr>
          <w:rFonts w:ascii="Times New Roman" w:eastAsia="黑体" w:hAnsi="Times New Roman" w:cs="Times New Roman"/>
          <w:szCs w:val="21"/>
        </w:rPr>
        <w:t>CAS</w:t>
      </w:r>
      <w:r w:rsidRPr="0076536B">
        <w:rPr>
          <w:rFonts w:ascii="Times New Roman" w:eastAsia="黑体" w:hAnsi="Times New Roman" w:cs="Times New Roman"/>
          <w:szCs w:val="21"/>
        </w:rPr>
        <w:t>登录号、分子式、相对分子量</w:t>
      </w:r>
    </w:p>
    <w:tbl>
      <w:tblPr>
        <w:tblW w:w="8445" w:type="dxa"/>
        <w:jc w:val="center"/>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1560"/>
        <w:gridCol w:w="1701"/>
        <w:gridCol w:w="1726"/>
        <w:gridCol w:w="1534"/>
      </w:tblGrid>
      <w:tr w:rsidR="00AF4B2B" w:rsidRPr="0076536B" w:rsidTr="008911D7">
        <w:trPr>
          <w:jc w:val="center"/>
        </w:trPr>
        <w:tc>
          <w:tcPr>
            <w:tcW w:w="1924"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中文名称</w:t>
            </w:r>
          </w:p>
        </w:tc>
        <w:tc>
          <w:tcPr>
            <w:tcW w:w="1560"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英文名称</w:t>
            </w:r>
          </w:p>
        </w:tc>
        <w:tc>
          <w:tcPr>
            <w:tcW w:w="1701"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CAS</w:t>
            </w:r>
            <w:r w:rsidRPr="0076536B">
              <w:rPr>
                <w:rFonts w:ascii="Times New Roman" w:hAnsi="Times New Roman" w:cs="Times New Roman"/>
                <w:sz w:val="18"/>
                <w:szCs w:val="18"/>
              </w:rPr>
              <w:t>登录号</w:t>
            </w:r>
          </w:p>
        </w:tc>
        <w:tc>
          <w:tcPr>
            <w:tcW w:w="1726"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分子式</w:t>
            </w:r>
          </w:p>
        </w:tc>
        <w:tc>
          <w:tcPr>
            <w:tcW w:w="1534"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相对分子量</w:t>
            </w:r>
          </w:p>
        </w:tc>
      </w:tr>
      <w:tr w:rsidR="00AF4B2B" w:rsidRPr="0076536B" w:rsidTr="008911D7">
        <w:trPr>
          <w:jc w:val="center"/>
        </w:trPr>
        <w:tc>
          <w:tcPr>
            <w:tcW w:w="1924" w:type="dxa"/>
          </w:tcPr>
          <w:p w:rsidR="00AF4B2B" w:rsidRPr="0076536B" w:rsidRDefault="00D476C7" w:rsidP="00346351">
            <w:pPr>
              <w:jc w:val="center"/>
              <w:rPr>
                <w:rFonts w:ascii="Times New Roman" w:hAnsi="Times New Roman" w:cs="Times New Roman"/>
                <w:sz w:val="18"/>
                <w:szCs w:val="18"/>
              </w:rPr>
            </w:pPr>
            <w:proofErr w:type="gramStart"/>
            <w:r w:rsidRPr="0076536B">
              <w:rPr>
                <w:rFonts w:ascii="Times New Roman" w:hAnsi="Times New Roman" w:cs="Times New Roman"/>
                <w:sz w:val="18"/>
                <w:szCs w:val="18"/>
              </w:rPr>
              <w:t>脱氧雪</w:t>
            </w:r>
            <w:r w:rsidR="00121C94" w:rsidRPr="0076536B">
              <w:rPr>
                <w:rFonts w:ascii="Times New Roman" w:hAnsi="Times New Roman" w:cs="Times New Roman"/>
                <w:sz w:val="18"/>
                <w:szCs w:val="18"/>
              </w:rPr>
              <w:t>腐</w:t>
            </w:r>
            <w:r w:rsidRPr="0076536B">
              <w:rPr>
                <w:rFonts w:ascii="Times New Roman" w:hAnsi="Times New Roman" w:cs="Times New Roman"/>
                <w:sz w:val="18"/>
                <w:szCs w:val="18"/>
              </w:rPr>
              <w:t>镰刀菌</w:t>
            </w:r>
            <w:proofErr w:type="gramEnd"/>
            <w:r w:rsidRPr="0076536B">
              <w:rPr>
                <w:rFonts w:ascii="Times New Roman" w:hAnsi="Times New Roman" w:cs="Times New Roman"/>
                <w:sz w:val="18"/>
                <w:szCs w:val="18"/>
              </w:rPr>
              <w:t>烯醇</w:t>
            </w:r>
          </w:p>
        </w:tc>
        <w:tc>
          <w:tcPr>
            <w:tcW w:w="1560" w:type="dxa"/>
          </w:tcPr>
          <w:p w:rsidR="00AF4B2B" w:rsidRPr="0076536B" w:rsidRDefault="00AF4B2B" w:rsidP="00346351">
            <w:pPr>
              <w:jc w:val="center"/>
              <w:rPr>
                <w:rFonts w:ascii="Times New Roman" w:hAnsi="Times New Roman" w:cs="Times New Roman"/>
                <w:sz w:val="18"/>
                <w:szCs w:val="18"/>
              </w:rPr>
            </w:pPr>
            <w:proofErr w:type="spellStart"/>
            <w:r w:rsidRPr="0076536B">
              <w:rPr>
                <w:rFonts w:ascii="Times New Roman" w:hAnsi="Times New Roman" w:cs="Times New Roman"/>
                <w:sz w:val="18"/>
                <w:szCs w:val="18"/>
              </w:rPr>
              <w:t>Deoxynivalenol</w:t>
            </w:r>
            <w:proofErr w:type="spellEnd"/>
          </w:p>
        </w:tc>
        <w:tc>
          <w:tcPr>
            <w:tcW w:w="1701"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51481-10-8</w:t>
            </w:r>
          </w:p>
        </w:tc>
        <w:tc>
          <w:tcPr>
            <w:tcW w:w="1726" w:type="dxa"/>
          </w:tcPr>
          <w:p w:rsidR="00AF4B2B" w:rsidRPr="0076536B" w:rsidRDefault="00AF4B2B" w:rsidP="00346351">
            <w:pPr>
              <w:jc w:val="center"/>
              <w:rPr>
                <w:rFonts w:ascii="Times New Roman" w:hAnsi="Times New Roman" w:cs="Times New Roman"/>
                <w:sz w:val="18"/>
                <w:szCs w:val="18"/>
              </w:rPr>
            </w:pPr>
            <w:r w:rsidRPr="0076536B">
              <w:rPr>
                <w:rFonts w:ascii="Times New Roman" w:hAnsi="Times New Roman" w:cs="Times New Roman"/>
                <w:sz w:val="18"/>
                <w:szCs w:val="18"/>
              </w:rPr>
              <w:t>C</w:t>
            </w:r>
            <w:r w:rsidRPr="0076536B">
              <w:rPr>
                <w:rFonts w:ascii="Times New Roman" w:hAnsi="Times New Roman" w:cs="Times New Roman"/>
                <w:sz w:val="18"/>
                <w:szCs w:val="18"/>
                <w:vertAlign w:val="subscript"/>
              </w:rPr>
              <w:t>15</w:t>
            </w:r>
            <w:r w:rsidRPr="0076536B">
              <w:rPr>
                <w:rFonts w:ascii="Times New Roman" w:hAnsi="Times New Roman" w:cs="Times New Roman"/>
                <w:sz w:val="18"/>
                <w:szCs w:val="18"/>
              </w:rPr>
              <w:t>H</w:t>
            </w:r>
            <w:r w:rsidRPr="0076536B">
              <w:rPr>
                <w:rFonts w:ascii="Times New Roman" w:hAnsi="Times New Roman" w:cs="Times New Roman"/>
                <w:sz w:val="18"/>
                <w:szCs w:val="18"/>
                <w:vertAlign w:val="subscript"/>
              </w:rPr>
              <w:t>20</w:t>
            </w:r>
            <w:r w:rsidRPr="0076536B">
              <w:rPr>
                <w:rFonts w:ascii="Times New Roman" w:hAnsi="Times New Roman" w:cs="Times New Roman"/>
                <w:sz w:val="18"/>
                <w:szCs w:val="18"/>
              </w:rPr>
              <w:t>O</w:t>
            </w:r>
            <w:r w:rsidRPr="0076536B">
              <w:rPr>
                <w:rFonts w:ascii="Times New Roman" w:hAnsi="Times New Roman" w:cs="Times New Roman"/>
                <w:sz w:val="18"/>
                <w:szCs w:val="18"/>
                <w:vertAlign w:val="subscript"/>
              </w:rPr>
              <w:t>6</w:t>
            </w:r>
          </w:p>
        </w:tc>
        <w:tc>
          <w:tcPr>
            <w:tcW w:w="1534" w:type="dxa"/>
          </w:tcPr>
          <w:p w:rsidR="00AF4B2B" w:rsidRPr="0076536B" w:rsidRDefault="005F5389" w:rsidP="00346351">
            <w:pPr>
              <w:jc w:val="center"/>
              <w:rPr>
                <w:rFonts w:ascii="Times New Roman" w:hAnsi="Times New Roman" w:cs="Times New Roman"/>
                <w:sz w:val="18"/>
                <w:szCs w:val="18"/>
              </w:rPr>
            </w:pPr>
            <w:r w:rsidRPr="0076536B">
              <w:rPr>
                <w:rFonts w:ascii="Times New Roman" w:hAnsi="Times New Roman" w:cs="Times New Roman"/>
                <w:sz w:val="18"/>
                <w:szCs w:val="18"/>
              </w:rPr>
              <w:t>296.32</w:t>
            </w:r>
          </w:p>
        </w:tc>
      </w:tr>
    </w:tbl>
    <w:p w:rsidR="00AF4B2B" w:rsidRPr="00D175AD" w:rsidRDefault="00AF4B2B" w:rsidP="00D175AD">
      <w:pPr>
        <w:spacing w:line="320" w:lineRule="exact"/>
        <w:ind w:firstLineChars="200" w:firstLine="360"/>
        <w:rPr>
          <w:rFonts w:ascii="Times New Roman" w:hAnsi="Times New Roman" w:cs="Times New Roman"/>
          <w:sz w:val="18"/>
          <w:szCs w:val="18"/>
        </w:rPr>
      </w:pPr>
      <w:r w:rsidRPr="00D175AD">
        <w:rPr>
          <w:rFonts w:ascii="Times New Roman" w:hAnsi="Times New Roman" w:cs="Times New Roman"/>
          <w:sz w:val="18"/>
          <w:szCs w:val="18"/>
        </w:rPr>
        <w:t>注：或等同可溯源物质。</w:t>
      </w:r>
    </w:p>
    <w:p w:rsidR="005F5389" w:rsidRPr="00D175AD" w:rsidRDefault="005F5389"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3.3</w:t>
      </w:r>
      <w:r w:rsidRPr="00D175AD">
        <w:rPr>
          <w:rFonts w:ascii="Times New Roman" w:eastAsia="黑体" w:hAnsi="Times New Roman" w:cs="Times New Roman"/>
          <w:bCs/>
          <w:color w:val="000000"/>
          <w:szCs w:val="21"/>
        </w:rPr>
        <w:t>标准溶液配制</w:t>
      </w:r>
    </w:p>
    <w:p w:rsidR="005F5389" w:rsidRPr="00D175AD" w:rsidRDefault="005F5389"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准确称取适量呕吐毒素参考物质（精确至</w:t>
      </w:r>
      <w:r w:rsidRPr="00D175AD">
        <w:rPr>
          <w:rFonts w:ascii="Times New Roman" w:hAnsi="Times New Roman" w:cs="Times New Roman"/>
          <w:color w:val="000000"/>
          <w:szCs w:val="21"/>
        </w:rPr>
        <w:t>0.0001g</w:t>
      </w:r>
      <w:r w:rsidRPr="00D175AD">
        <w:rPr>
          <w:rFonts w:ascii="Times New Roman" w:hAnsi="Times New Roman" w:cs="Times New Roman"/>
          <w:color w:val="000000"/>
          <w:szCs w:val="21"/>
        </w:rPr>
        <w:t>），用甲醇溶解，配成</w:t>
      </w:r>
      <w:r w:rsidRPr="00D175AD">
        <w:rPr>
          <w:rFonts w:ascii="Times New Roman" w:hAnsi="Times New Roman" w:cs="Times New Roman"/>
          <w:color w:val="000000"/>
          <w:szCs w:val="21"/>
        </w:rPr>
        <w:t>0.1</w:t>
      </w:r>
      <w:r w:rsidR="00FB0274" w:rsidRPr="00D175AD">
        <w:rPr>
          <w:rFonts w:ascii="Times New Roman" w:hAnsi="Times New Roman" w:cs="Times New Roman"/>
          <w:color w:val="000000"/>
          <w:szCs w:val="21"/>
        </w:rPr>
        <w:t>0</w:t>
      </w:r>
      <w:r w:rsidRPr="00D175AD">
        <w:rPr>
          <w:rFonts w:ascii="Times New Roman" w:hAnsi="Times New Roman" w:cs="Times New Roman"/>
          <w:color w:val="000000"/>
          <w:szCs w:val="21"/>
        </w:rPr>
        <w:t>mg/mL</w:t>
      </w:r>
      <w:r w:rsidRPr="00D175AD">
        <w:rPr>
          <w:rFonts w:ascii="Times New Roman" w:hAnsi="Times New Roman" w:cs="Times New Roman"/>
          <w:color w:val="000000"/>
          <w:szCs w:val="21"/>
        </w:rPr>
        <w:t>的标准储备液，</w:t>
      </w:r>
      <w:r w:rsidR="00FC674D" w:rsidRPr="00D175AD">
        <w:rPr>
          <w:rFonts w:ascii="Times New Roman" w:hAnsi="Times New Roman" w:cs="Times New Roman"/>
          <w:color w:val="000000"/>
          <w:szCs w:val="21"/>
        </w:rPr>
        <w:t>-20</w:t>
      </w:r>
      <w:r w:rsidR="00FC674D" w:rsidRPr="00D175AD">
        <w:rPr>
          <w:rFonts w:ascii="Times New Roman" w:hAnsi="Times New Roman" w:cs="Times New Roman" w:hint="eastAsia"/>
          <w:color w:val="000000"/>
          <w:szCs w:val="21"/>
        </w:rPr>
        <w:t>℃</w:t>
      </w:r>
      <w:r w:rsidR="00FC674D" w:rsidRPr="00D175AD">
        <w:rPr>
          <w:rFonts w:ascii="Times New Roman" w:hAnsi="Times New Roman" w:cs="Times New Roman"/>
          <w:color w:val="000000"/>
          <w:szCs w:val="21"/>
        </w:rPr>
        <w:t>保存，有效期</w:t>
      </w:r>
      <w:r w:rsidR="00FC674D" w:rsidRPr="00D175AD">
        <w:rPr>
          <w:rFonts w:ascii="Times New Roman" w:hAnsi="Times New Roman" w:cs="Times New Roman"/>
          <w:color w:val="000000"/>
          <w:szCs w:val="21"/>
        </w:rPr>
        <w:t>3</w:t>
      </w:r>
      <w:r w:rsidR="00FC674D" w:rsidRPr="00D175AD">
        <w:rPr>
          <w:rFonts w:ascii="Times New Roman" w:hAnsi="Times New Roman" w:cs="Times New Roman"/>
          <w:color w:val="000000"/>
          <w:szCs w:val="21"/>
        </w:rPr>
        <w:t>个月。</w:t>
      </w:r>
    </w:p>
    <w:p w:rsidR="00FC674D" w:rsidRPr="00D175AD" w:rsidRDefault="00FC674D"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3.4</w:t>
      </w:r>
      <w:r w:rsidRPr="00D175AD">
        <w:rPr>
          <w:rFonts w:ascii="Times New Roman" w:eastAsia="黑体" w:hAnsi="Times New Roman" w:cs="Times New Roman"/>
          <w:bCs/>
          <w:color w:val="000000"/>
          <w:szCs w:val="21"/>
        </w:rPr>
        <w:t>材料</w:t>
      </w:r>
    </w:p>
    <w:p w:rsidR="004B3068" w:rsidRPr="00D175AD" w:rsidRDefault="004B3068"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3</w:t>
      </w:r>
      <w:r w:rsidR="00FC674D" w:rsidRPr="00D175AD">
        <w:rPr>
          <w:rFonts w:ascii="Times New Roman" w:hAnsi="Times New Roman" w:cs="Times New Roman"/>
          <w:color w:val="000000"/>
          <w:szCs w:val="21"/>
        </w:rPr>
        <w:t>.4</w:t>
      </w:r>
      <w:r w:rsidRPr="00D175AD">
        <w:rPr>
          <w:rFonts w:ascii="Times New Roman" w:hAnsi="Times New Roman" w:cs="Times New Roman"/>
          <w:color w:val="000000"/>
          <w:szCs w:val="21"/>
        </w:rPr>
        <w:t>.1</w:t>
      </w:r>
      <w:r w:rsidRPr="00D175AD">
        <w:rPr>
          <w:rFonts w:ascii="Times New Roman" w:hAnsi="Times New Roman" w:cs="Times New Roman"/>
          <w:color w:val="000000"/>
          <w:szCs w:val="21"/>
        </w:rPr>
        <w:t>呕吐毒素胶体金免疫层析</w:t>
      </w:r>
      <w:r w:rsidR="00C15449" w:rsidRPr="00D175AD">
        <w:rPr>
          <w:rFonts w:ascii="Times New Roman" w:hAnsi="Times New Roman" w:cs="Times New Roman"/>
          <w:color w:val="000000"/>
          <w:szCs w:val="21"/>
        </w:rPr>
        <w:t>检测</w:t>
      </w:r>
      <w:r w:rsidR="00FB0274" w:rsidRPr="00D175AD">
        <w:rPr>
          <w:rFonts w:ascii="Times New Roman" w:hAnsi="Times New Roman" w:cs="Times New Roman"/>
          <w:color w:val="000000"/>
          <w:szCs w:val="21"/>
        </w:rPr>
        <w:t>卡</w:t>
      </w:r>
      <w:r w:rsidRPr="00D175AD">
        <w:rPr>
          <w:rFonts w:ascii="Times New Roman" w:hAnsi="Times New Roman" w:cs="Times New Roman"/>
          <w:color w:val="000000"/>
          <w:szCs w:val="21"/>
        </w:rPr>
        <w:t>。</w:t>
      </w:r>
    </w:p>
    <w:p w:rsidR="003F6F28" w:rsidRPr="00D175AD" w:rsidRDefault="00FC674D"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3.4.2</w:t>
      </w:r>
      <w:r w:rsidR="00A33427" w:rsidRPr="00D175AD">
        <w:rPr>
          <w:rFonts w:ascii="Times New Roman" w:hAnsi="Times New Roman" w:cs="Times New Roman"/>
          <w:color w:val="000000"/>
          <w:szCs w:val="21"/>
        </w:rPr>
        <w:t>中速定性滤纸。</w:t>
      </w:r>
    </w:p>
    <w:p w:rsidR="00724AD3" w:rsidRPr="00D175AD" w:rsidRDefault="00724AD3"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3.</w:t>
      </w:r>
      <w:r w:rsidR="00FC674D" w:rsidRPr="00D175AD">
        <w:rPr>
          <w:rFonts w:ascii="Times New Roman" w:hAnsi="Times New Roman" w:cs="Times New Roman"/>
          <w:color w:val="000000"/>
          <w:szCs w:val="21"/>
        </w:rPr>
        <w:t>4.</w:t>
      </w:r>
      <w:r w:rsidR="00FB0274" w:rsidRPr="00D175AD">
        <w:rPr>
          <w:rFonts w:ascii="Times New Roman" w:hAnsi="Times New Roman" w:cs="Times New Roman"/>
          <w:color w:val="000000"/>
          <w:szCs w:val="21"/>
        </w:rPr>
        <w:t>3</w:t>
      </w:r>
      <w:r w:rsidR="00A33427" w:rsidRPr="00D175AD">
        <w:rPr>
          <w:rFonts w:ascii="Times New Roman" w:hAnsi="Times New Roman" w:cs="Times New Roman"/>
          <w:color w:val="000000"/>
          <w:szCs w:val="21"/>
        </w:rPr>
        <w:t>滤膜：</w:t>
      </w:r>
      <w:r w:rsidR="00A33427" w:rsidRPr="00D175AD">
        <w:rPr>
          <w:rFonts w:ascii="Times New Roman" w:hAnsi="Times New Roman" w:cs="Times New Roman"/>
          <w:color w:val="000000"/>
          <w:szCs w:val="21"/>
        </w:rPr>
        <w:t>0.45µm</w:t>
      </w:r>
      <w:r w:rsidR="00A33427" w:rsidRPr="00D175AD">
        <w:rPr>
          <w:rFonts w:ascii="Times New Roman" w:hAnsi="Times New Roman" w:cs="Times New Roman"/>
          <w:color w:val="000000"/>
          <w:szCs w:val="21"/>
        </w:rPr>
        <w:t>水相滤膜。</w:t>
      </w:r>
    </w:p>
    <w:p w:rsidR="008533EF" w:rsidRPr="00D175AD" w:rsidRDefault="008533EF"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w:t>
      </w:r>
      <w:r w:rsidRPr="00D175AD">
        <w:rPr>
          <w:rFonts w:ascii="Times New Roman" w:eastAsia="黑体" w:hAnsi="Times New Roman" w:cs="Times New Roman"/>
          <w:bCs/>
          <w:color w:val="000000"/>
          <w:szCs w:val="21"/>
        </w:rPr>
        <w:t>仪器及设备</w:t>
      </w:r>
    </w:p>
    <w:p w:rsidR="008533EF" w:rsidRPr="00D175AD" w:rsidRDefault="00E90FAB"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4.1</w:t>
      </w:r>
      <w:r w:rsidRPr="00D175AD">
        <w:rPr>
          <w:rFonts w:ascii="Times New Roman" w:eastAsia="黑体" w:hAnsi="Times New Roman" w:cs="Times New Roman"/>
          <w:bCs/>
          <w:color w:val="000000"/>
          <w:szCs w:val="21"/>
        </w:rPr>
        <w:t>天平：</w:t>
      </w:r>
      <w:proofErr w:type="gramStart"/>
      <w:r w:rsidR="00FB0274" w:rsidRPr="00D175AD">
        <w:rPr>
          <w:rFonts w:ascii="Times New Roman" w:eastAsia="黑体" w:hAnsi="Times New Roman" w:cs="Times New Roman"/>
          <w:bCs/>
          <w:color w:val="000000"/>
          <w:szCs w:val="21"/>
        </w:rPr>
        <w:t>感</w:t>
      </w:r>
      <w:proofErr w:type="gramEnd"/>
      <w:r w:rsidR="00FB0274" w:rsidRPr="00D175AD">
        <w:rPr>
          <w:rFonts w:ascii="Times New Roman" w:eastAsia="黑体" w:hAnsi="Times New Roman" w:cs="Times New Roman"/>
          <w:bCs/>
          <w:color w:val="000000"/>
          <w:szCs w:val="21"/>
        </w:rPr>
        <w:t>量分别为</w:t>
      </w:r>
      <w:r w:rsidR="00FB0274" w:rsidRPr="00D175AD">
        <w:rPr>
          <w:rFonts w:ascii="Times New Roman" w:eastAsia="黑体" w:hAnsi="Times New Roman" w:cs="Times New Roman"/>
          <w:bCs/>
          <w:color w:val="000000"/>
          <w:szCs w:val="21"/>
        </w:rPr>
        <w:t>0.01g</w:t>
      </w:r>
      <w:r w:rsidR="00FB0274" w:rsidRPr="00D175AD">
        <w:rPr>
          <w:rFonts w:ascii="Times New Roman" w:eastAsia="黑体" w:hAnsi="Times New Roman" w:cs="Times New Roman"/>
          <w:bCs/>
          <w:color w:val="000000"/>
          <w:szCs w:val="21"/>
        </w:rPr>
        <w:t>和</w:t>
      </w:r>
      <w:r w:rsidR="00FB0274" w:rsidRPr="00D175AD">
        <w:rPr>
          <w:rFonts w:ascii="Times New Roman" w:eastAsia="黑体" w:hAnsi="Times New Roman" w:cs="Times New Roman"/>
          <w:bCs/>
          <w:color w:val="000000"/>
          <w:szCs w:val="21"/>
        </w:rPr>
        <w:t>0.0001g</w:t>
      </w:r>
      <w:r w:rsidR="00FB0274" w:rsidRPr="00D175AD">
        <w:rPr>
          <w:rFonts w:ascii="Times New Roman" w:eastAsia="黑体" w:hAnsi="Times New Roman" w:cs="Times New Roman"/>
          <w:bCs/>
          <w:color w:val="000000"/>
          <w:szCs w:val="21"/>
        </w:rPr>
        <w:t>。</w:t>
      </w:r>
    </w:p>
    <w:p w:rsidR="00E90FAB" w:rsidRPr="00D175AD" w:rsidRDefault="00E90FAB"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4.2</w:t>
      </w:r>
      <w:r w:rsidRPr="00D175AD">
        <w:rPr>
          <w:rFonts w:ascii="Times New Roman" w:eastAsia="黑体" w:hAnsi="Times New Roman" w:cs="Times New Roman"/>
          <w:bCs/>
          <w:color w:val="000000"/>
          <w:szCs w:val="21"/>
        </w:rPr>
        <w:t>粉碎机。</w:t>
      </w:r>
    </w:p>
    <w:p w:rsidR="003F6F28" w:rsidRPr="00D175AD" w:rsidRDefault="003F6F28"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4.3</w:t>
      </w:r>
      <w:r w:rsidR="00A33427" w:rsidRPr="00D175AD">
        <w:rPr>
          <w:rFonts w:ascii="Times New Roman" w:eastAsia="黑体" w:hAnsi="Times New Roman" w:cs="Times New Roman"/>
          <w:bCs/>
          <w:color w:val="000000"/>
          <w:szCs w:val="21"/>
        </w:rPr>
        <w:t>样品</w:t>
      </w:r>
      <w:r w:rsidRPr="00D175AD">
        <w:rPr>
          <w:rFonts w:ascii="Times New Roman" w:eastAsia="黑体" w:hAnsi="Times New Roman" w:cs="Times New Roman"/>
          <w:bCs/>
          <w:color w:val="000000"/>
          <w:szCs w:val="21"/>
        </w:rPr>
        <w:t>筛：</w:t>
      </w:r>
      <w:r w:rsidR="00B517D0" w:rsidRPr="00D175AD">
        <w:rPr>
          <w:rFonts w:ascii="Times New Roman" w:eastAsia="黑体" w:hAnsi="Times New Roman" w:cs="Times New Roman"/>
          <w:bCs/>
          <w:color w:val="000000"/>
          <w:szCs w:val="21"/>
        </w:rPr>
        <w:t>0.9mm</w:t>
      </w:r>
      <w:r w:rsidRPr="00D175AD">
        <w:rPr>
          <w:rFonts w:ascii="Times New Roman" w:eastAsia="黑体" w:hAnsi="Times New Roman" w:cs="Times New Roman"/>
          <w:bCs/>
          <w:color w:val="000000"/>
          <w:szCs w:val="21"/>
        </w:rPr>
        <w:t>。</w:t>
      </w:r>
    </w:p>
    <w:p w:rsidR="00E90FAB" w:rsidRPr="00D175AD" w:rsidRDefault="00505270"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w:t>
      </w:r>
      <w:r w:rsidR="003F6F28" w:rsidRPr="00D175AD">
        <w:rPr>
          <w:rFonts w:ascii="Times New Roman" w:eastAsia="黑体" w:hAnsi="Times New Roman" w:cs="Times New Roman"/>
          <w:bCs/>
          <w:color w:val="000000"/>
          <w:szCs w:val="21"/>
        </w:rPr>
        <w:t>4</w:t>
      </w:r>
      <w:r w:rsidR="00B34290" w:rsidRPr="00D175AD">
        <w:rPr>
          <w:rFonts w:ascii="Times New Roman" w:eastAsia="黑体" w:hAnsi="Times New Roman" w:cs="Times New Roman"/>
          <w:bCs/>
          <w:color w:val="000000"/>
          <w:szCs w:val="21"/>
        </w:rPr>
        <w:t>漩涡混合器</w:t>
      </w:r>
      <w:r w:rsidR="0008639A" w:rsidRPr="00D175AD">
        <w:rPr>
          <w:rFonts w:ascii="Times New Roman" w:eastAsia="黑体" w:hAnsi="Times New Roman" w:cs="Times New Roman"/>
          <w:bCs/>
          <w:color w:val="000000"/>
          <w:szCs w:val="21"/>
        </w:rPr>
        <w:t>：</w:t>
      </w:r>
      <w:r w:rsidR="0008639A" w:rsidRPr="00D175AD">
        <w:rPr>
          <w:rFonts w:ascii="Times New Roman" w:eastAsia="黑体" w:hAnsi="Times New Roman" w:cs="Times New Roman"/>
          <w:bCs/>
          <w:color w:val="000000"/>
          <w:szCs w:val="21"/>
        </w:rPr>
        <w:t>1</w:t>
      </w:r>
      <w:r w:rsidR="001326CA" w:rsidRPr="00D175AD">
        <w:rPr>
          <w:rFonts w:ascii="Times New Roman" w:eastAsia="黑体" w:hAnsi="Times New Roman" w:cs="Times New Roman"/>
          <w:bCs/>
          <w:color w:val="000000"/>
          <w:szCs w:val="21"/>
        </w:rPr>
        <w:t>500rpm</w:t>
      </w:r>
      <w:r w:rsidR="00B34290" w:rsidRPr="00D175AD">
        <w:rPr>
          <w:rFonts w:ascii="Times New Roman" w:eastAsia="黑体" w:hAnsi="Times New Roman" w:cs="Times New Roman"/>
          <w:bCs/>
          <w:color w:val="000000"/>
          <w:szCs w:val="21"/>
        </w:rPr>
        <w:t>/min</w:t>
      </w:r>
      <w:r w:rsidR="00E90FAB" w:rsidRPr="00D175AD">
        <w:rPr>
          <w:rFonts w:ascii="Times New Roman" w:eastAsia="黑体" w:hAnsi="Times New Roman" w:cs="Times New Roman"/>
          <w:bCs/>
          <w:color w:val="000000"/>
          <w:szCs w:val="21"/>
        </w:rPr>
        <w:t>。</w:t>
      </w:r>
    </w:p>
    <w:p w:rsidR="00E90FAB" w:rsidRPr="00D175AD" w:rsidRDefault="00505270"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w:t>
      </w:r>
      <w:r w:rsidR="003F6F28" w:rsidRPr="00D175AD">
        <w:rPr>
          <w:rFonts w:ascii="Times New Roman" w:eastAsia="黑体" w:hAnsi="Times New Roman" w:cs="Times New Roman"/>
          <w:bCs/>
          <w:color w:val="000000"/>
          <w:szCs w:val="21"/>
        </w:rPr>
        <w:t>5</w:t>
      </w:r>
      <w:proofErr w:type="gramStart"/>
      <w:r w:rsidR="00E90FAB" w:rsidRPr="00D175AD">
        <w:rPr>
          <w:rFonts w:ascii="Times New Roman" w:eastAsia="黑体" w:hAnsi="Times New Roman" w:cs="Times New Roman"/>
          <w:bCs/>
          <w:color w:val="000000"/>
          <w:szCs w:val="21"/>
        </w:rPr>
        <w:t>移液器</w:t>
      </w:r>
      <w:proofErr w:type="gramEnd"/>
      <w:r w:rsidR="00E90FAB" w:rsidRPr="00D175AD">
        <w:rPr>
          <w:rFonts w:ascii="Times New Roman" w:eastAsia="黑体" w:hAnsi="Times New Roman" w:cs="Times New Roman"/>
          <w:bCs/>
          <w:color w:val="000000"/>
          <w:szCs w:val="21"/>
        </w:rPr>
        <w:t>：</w:t>
      </w:r>
      <w:r w:rsidR="00E90FAB" w:rsidRPr="00D175AD">
        <w:rPr>
          <w:rFonts w:ascii="Times New Roman" w:eastAsia="黑体" w:hAnsi="Times New Roman" w:cs="Times New Roman"/>
          <w:bCs/>
          <w:color w:val="000000"/>
          <w:szCs w:val="21"/>
        </w:rPr>
        <w:t>100μL</w:t>
      </w:r>
      <w:r w:rsidR="00E90FAB" w:rsidRPr="00D175AD">
        <w:rPr>
          <w:rFonts w:ascii="Times New Roman" w:eastAsia="黑体" w:hAnsi="Times New Roman" w:cs="Times New Roman"/>
          <w:bCs/>
          <w:color w:val="000000"/>
          <w:szCs w:val="21"/>
        </w:rPr>
        <w:t>，</w:t>
      </w:r>
      <w:r w:rsidR="00E90FAB" w:rsidRPr="00D175AD">
        <w:rPr>
          <w:rFonts w:ascii="Times New Roman" w:eastAsia="黑体" w:hAnsi="Times New Roman" w:cs="Times New Roman"/>
          <w:bCs/>
          <w:color w:val="000000"/>
          <w:szCs w:val="21"/>
        </w:rPr>
        <w:t>200μ</w:t>
      </w:r>
      <w:r w:rsidR="00C15449" w:rsidRPr="00D175AD">
        <w:rPr>
          <w:rFonts w:ascii="Times New Roman" w:eastAsia="黑体" w:hAnsi="Times New Roman" w:cs="Times New Roman"/>
          <w:bCs/>
          <w:color w:val="000000"/>
          <w:szCs w:val="21"/>
        </w:rPr>
        <w:t>L</w:t>
      </w:r>
      <w:r w:rsidR="00E90FAB" w:rsidRPr="00D175AD">
        <w:rPr>
          <w:rFonts w:ascii="Times New Roman" w:eastAsia="黑体" w:hAnsi="Times New Roman" w:cs="Times New Roman"/>
          <w:bCs/>
          <w:color w:val="000000"/>
          <w:szCs w:val="21"/>
        </w:rPr>
        <w:t>，</w:t>
      </w:r>
      <w:r w:rsidR="00E90FAB" w:rsidRPr="00D175AD">
        <w:rPr>
          <w:rFonts w:ascii="Times New Roman" w:eastAsia="黑体" w:hAnsi="Times New Roman" w:cs="Times New Roman"/>
          <w:bCs/>
          <w:color w:val="000000"/>
          <w:szCs w:val="21"/>
        </w:rPr>
        <w:t>1.0mL</w:t>
      </w:r>
      <w:r w:rsidR="00E90FAB" w:rsidRPr="00D175AD">
        <w:rPr>
          <w:rFonts w:ascii="Times New Roman" w:eastAsia="黑体" w:hAnsi="Times New Roman" w:cs="Times New Roman"/>
          <w:bCs/>
          <w:color w:val="000000"/>
          <w:szCs w:val="21"/>
        </w:rPr>
        <w:t>。</w:t>
      </w:r>
    </w:p>
    <w:p w:rsidR="00E90FAB" w:rsidRPr="00D175AD" w:rsidRDefault="00505270"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w:t>
      </w:r>
      <w:r w:rsidR="003F6F28" w:rsidRPr="00D175AD">
        <w:rPr>
          <w:rFonts w:ascii="Times New Roman" w:eastAsia="黑体" w:hAnsi="Times New Roman" w:cs="Times New Roman"/>
          <w:bCs/>
          <w:color w:val="000000"/>
          <w:szCs w:val="21"/>
        </w:rPr>
        <w:t>6</w:t>
      </w:r>
      <w:r w:rsidR="00C5089E">
        <w:rPr>
          <w:rFonts w:ascii="Times New Roman" w:eastAsia="黑体" w:hAnsi="Times New Roman" w:cs="Times New Roman"/>
          <w:bCs/>
          <w:color w:val="000000"/>
          <w:szCs w:val="21"/>
        </w:rPr>
        <w:t>恒温装置：</w:t>
      </w:r>
      <w:r w:rsidR="003F6F28" w:rsidRPr="00D175AD">
        <w:rPr>
          <w:rFonts w:ascii="Times New Roman" w:eastAsia="黑体" w:hAnsi="Times New Roman" w:cs="Times New Roman"/>
          <w:bCs/>
          <w:color w:val="000000"/>
          <w:szCs w:val="21"/>
        </w:rPr>
        <w:t>37.0</w:t>
      </w:r>
      <w:r w:rsidR="00C5089E" w:rsidRPr="00D175AD">
        <w:rPr>
          <w:rFonts w:ascii="Times New Roman" w:eastAsia="黑体" w:hAnsi="Times New Roman" w:cs="Times New Roman" w:hint="eastAsia"/>
          <w:bCs/>
          <w:color w:val="000000"/>
          <w:szCs w:val="21"/>
        </w:rPr>
        <w:t>℃</w:t>
      </w:r>
      <w:r w:rsidR="003F6F28" w:rsidRPr="00D175AD">
        <w:rPr>
          <w:rFonts w:ascii="Times New Roman" w:eastAsia="黑体" w:hAnsi="Times New Roman" w:cs="Times New Roman"/>
          <w:bCs/>
          <w:color w:val="000000"/>
          <w:szCs w:val="21"/>
        </w:rPr>
        <w:t>±2.0</w:t>
      </w:r>
      <w:r w:rsidR="003F6F28" w:rsidRPr="00D175AD">
        <w:rPr>
          <w:rFonts w:ascii="Times New Roman" w:eastAsia="黑体" w:hAnsi="Times New Roman" w:cs="Times New Roman" w:hint="eastAsia"/>
          <w:bCs/>
          <w:color w:val="000000"/>
          <w:szCs w:val="21"/>
        </w:rPr>
        <w:t>℃</w:t>
      </w:r>
      <w:r w:rsidR="00E90FAB" w:rsidRPr="00D175AD">
        <w:rPr>
          <w:rFonts w:ascii="Times New Roman" w:eastAsia="黑体" w:hAnsi="Times New Roman" w:cs="Times New Roman"/>
          <w:bCs/>
          <w:color w:val="000000"/>
          <w:szCs w:val="21"/>
        </w:rPr>
        <w:t>。</w:t>
      </w:r>
    </w:p>
    <w:p w:rsidR="00FC674D" w:rsidRPr="00D175AD" w:rsidRDefault="00FC674D"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4.7</w:t>
      </w:r>
      <w:r w:rsidR="00FB0274" w:rsidRPr="00D175AD">
        <w:rPr>
          <w:rFonts w:ascii="Times New Roman" w:eastAsia="黑体" w:hAnsi="Times New Roman" w:cs="Times New Roman"/>
          <w:bCs/>
          <w:color w:val="000000"/>
          <w:szCs w:val="21"/>
        </w:rPr>
        <w:t>环境条件：温度</w:t>
      </w:r>
      <w:r w:rsidR="00FB0274" w:rsidRPr="00D175AD">
        <w:rPr>
          <w:rFonts w:ascii="Times New Roman" w:eastAsia="黑体" w:hAnsi="Times New Roman" w:cs="Times New Roman"/>
          <w:bCs/>
          <w:color w:val="000000"/>
          <w:szCs w:val="21"/>
        </w:rPr>
        <w:t>15-30</w:t>
      </w:r>
      <w:r w:rsidR="00FB0274" w:rsidRPr="00D175AD">
        <w:rPr>
          <w:rFonts w:ascii="Times New Roman" w:eastAsia="黑体" w:hAnsi="Times New Roman" w:cs="Times New Roman" w:hint="eastAsia"/>
          <w:bCs/>
          <w:color w:val="000000"/>
          <w:szCs w:val="21"/>
        </w:rPr>
        <w:t>℃</w:t>
      </w:r>
      <w:r w:rsidR="00FB0274" w:rsidRPr="00D175AD">
        <w:rPr>
          <w:rFonts w:ascii="Times New Roman" w:eastAsia="黑体" w:hAnsi="Times New Roman" w:cs="Times New Roman"/>
          <w:bCs/>
          <w:color w:val="000000"/>
          <w:szCs w:val="21"/>
        </w:rPr>
        <w:t>，湿度</w:t>
      </w:r>
      <w:r w:rsidR="00FB0274" w:rsidRPr="00C5089E">
        <w:rPr>
          <w:rFonts w:ascii="黑体" w:eastAsia="黑体" w:hAnsi="黑体" w:cs="Times New Roman"/>
          <w:bCs/>
          <w:color w:val="000000"/>
          <w:szCs w:val="21"/>
        </w:rPr>
        <w:t>≤</w:t>
      </w:r>
      <w:r w:rsidR="00FB0274" w:rsidRPr="00D175AD">
        <w:rPr>
          <w:rFonts w:ascii="Times New Roman" w:eastAsia="黑体" w:hAnsi="Times New Roman" w:cs="Times New Roman"/>
          <w:bCs/>
          <w:color w:val="000000"/>
          <w:szCs w:val="21"/>
        </w:rPr>
        <w:t>80%</w:t>
      </w:r>
      <w:r w:rsidR="00FB0274" w:rsidRPr="00D175AD">
        <w:rPr>
          <w:rFonts w:ascii="Times New Roman" w:eastAsia="黑体" w:hAnsi="Times New Roman" w:cs="Times New Roman"/>
          <w:bCs/>
          <w:color w:val="000000"/>
          <w:szCs w:val="21"/>
        </w:rPr>
        <w:t>。</w:t>
      </w:r>
    </w:p>
    <w:p w:rsidR="00DB5183" w:rsidRPr="00D175AD" w:rsidRDefault="00E90FAB"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5</w:t>
      </w:r>
      <w:r w:rsidR="00DE1B18" w:rsidRPr="00D175AD">
        <w:rPr>
          <w:rFonts w:ascii="Times New Roman" w:eastAsia="黑体" w:hAnsi="Times New Roman" w:cs="Times New Roman"/>
          <w:bCs/>
          <w:color w:val="000000"/>
          <w:szCs w:val="21"/>
        </w:rPr>
        <w:t>分析</w:t>
      </w:r>
      <w:r w:rsidR="00E2191D" w:rsidRPr="00D175AD">
        <w:rPr>
          <w:rFonts w:ascii="Times New Roman" w:eastAsia="黑体" w:hAnsi="Times New Roman" w:cs="Times New Roman"/>
          <w:bCs/>
          <w:color w:val="000000"/>
          <w:szCs w:val="21"/>
        </w:rPr>
        <w:t>步骤</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5.1</w:t>
      </w:r>
      <w:r w:rsidRPr="00D175AD">
        <w:rPr>
          <w:rFonts w:ascii="Times New Roman" w:eastAsia="黑体" w:hAnsi="Times New Roman" w:cs="Times New Roman"/>
          <w:bCs/>
          <w:color w:val="000000"/>
          <w:szCs w:val="21"/>
        </w:rPr>
        <w:t>试样制备</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样品粉碎：将待测样品粉碎，过</w:t>
      </w:r>
      <w:r w:rsidRPr="00D175AD">
        <w:rPr>
          <w:rFonts w:ascii="Times New Roman" w:hAnsi="Times New Roman" w:cs="Times New Roman"/>
          <w:color w:val="000000"/>
          <w:szCs w:val="21"/>
        </w:rPr>
        <w:t>0.9mm</w:t>
      </w:r>
      <w:r w:rsidRPr="00D175AD">
        <w:rPr>
          <w:rFonts w:ascii="Times New Roman" w:hAnsi="Times New Roman" w:cs="Times New Roman"/>
          <w:color w:val="000000"/>
          <w:szCs w:val="21"/>
        </w:rPr>
        <w:t>样品筛，充分混合均匀，备用。</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5.2</w:t>
      </w:r>
      <w:r w:rsidRPr="00D175AD">
        <w:rPr>
          <w:rFonts w:ascii="Times New Roman" w:eastAsia="黑体" w:hAnsi="Times New Roman" w:cs="Times New Roman"/>
          <w:bCs/>
          <w:color w:val="000000"/>
          <w:szCs w:val="21"/>
        </w:rPr>
        <w:t>试样提取</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准确称取粉碎混匀样品</w:t>
      </w:r>
      <w:r w:rsidRPr="00D175AD">
        <w:rPr>
          <w:rFonts w:ascii="Times New Roman" w:hAnsi="Times New Roman" w:cs="Times New Roman"/>
          <w:color w:val="000000"/>
          <w:szCs w:val="21"/>
        </w:rPr>
        <w:t>5.0g</w:t>
      </w:r>
      <w:r w:rsidRPr="00D175AD">
        <w:rPr>
          <w:rFonts w:ascii="Times New Roman" w:hAnsi="Times New Roman" w:cs="Times New Roman"/>
          <w:color w:val="000000"/>
          <w:szCs w:val="21"/>
        </w:rPr>
        <w:t>于离心管中，加入</w:t>
      </w:r>
      <w:r w:rsidRPr="00D175AD">
        <w:rPr>
          <w:rFonts w:ascii="Times New Roman" w:hAnsi="Times New Roman" w:cs="Times New Roman"/>
          <w:color w:val="000000"/>
          <w:szCs w:val="21"/>
        </w:rPr>
        <w:t>25.0mL</w:t>
      </w:r>
      <w:r w:rsidRPr="00D175AD">
        <w:rPr>
          <w:rFonts w:ascii="Times New Roman" w:hAnsi="Times New Roman" w:cs="Times New Roman"/>
          <w:color w:val="000000"/>
          <w:szCs w:val="21"/>
        </w:rPr>
        <w:t>水或专用提取液（</w:t>
      </w:r>
      <w:r w:rsidRPr="00D175AD">
        <w:rPr>
          <w:rFonts w:ascii="Times New Roman" w:hAnsi="Times New Roman" w:cs="Times New Roman"/>
          <w:color w:val="000000"/>
          <w:szCs w:val="21"/>
        </w:rPr>
        <w:t>3.1.1</w:t>
      </w:r>
      <w:r w:rsidRPr="00D175AD">
        <w:rPr>
          <w:rFonts w:ascii="Times New Roman" w:hAnsi="Times New Roman" w:cs="Times New Roman"/>
          <w:color w:val="000000"/>
          <w:szCs w:val="21"/>
        </w:rPr>
        <w:t>），漩涡混合器（</w:t>
      </w:r>
      <w:r w:rsidRPr="00D175AD">
        <w:rPr>
          <w:rFonts w:ascii="Times New Roman" w:hAnsi="Times New Roman" w:cs="Times New Roman"/>
          <w:color w:val="000000"/>
          <w:szCs w:val="21"/>
        </w:rPr>
        <w:t>4.4</w:t>
      </w:r>
      <w:r w:rsidRPr="00D175AD">
        <w:rPr>
          <w:rFonts w:ascii="Times New Roman" w:hAnsi="Times New Roman" w:cs="Times New Roman"/>
          <w:color w:val="000000"/>
          <w:szCs w:val="21"/>
        </w:rPr>
        <w:t>）提取</w:t>
      </w:r>
      <w:r w:rsidRPr="00D175AD">
        <w:rPr>
          <w:rFonts w:ascii="Times New Roman" w:hAnsi="Times New Roman" w:cs="Times New Roman"/>
          <w:color w:val="000000"/>
          <w:szCs w:val="21"/>
        </w:rPr>
        <w:t>5min</w:t>
      </w:r>
      <w:r w:rsidRPr="00D175AD">
        <w:rPr>
          <w:rFonts w:ascii="Times New Roman" w:hAnsi="Times New Roman" w:cs="Times New Roman"/>
          <w:color w:val="000000"/>
          <w:szCs w:val="21"/>
        </w:rPr>
        <w:t>，静置</w:t>
      </w:r>
      <w:r w:rsidRPr="00D175AD">
        <w:rPr>
          <w:rFonts w:ascii="Times New Roman" w:hAnsi="Times New Roman" w:cs="Times New Roman"/>
          <w:color w:val="000000"/>
          <w:szCs w:val="21"/>
        </w:rPr>
        <w:t>1min</w:t>
      </w:r>
      <w:r w:rsidRPr="00D175AD">
        <w:rPr>
          <w:rFonts w:ascii="Times New Roman" w:hAnsi="Times New Roman" w:cs="Times New Roman"/>
          <w:color w:val="000000"/>
          <w:szCs w:val="21"/>
        </w:rPr>
        <w:t>，中速定性滤纸（</w:t>
      </w:r>
      <w:r w:rsidRPr="00D175AD">
        <w:rPr>
          <w:rFonts w:ascii="Times New Roman" w:hAnsi="Times New Roman" w:cs="Times New Roman"/>
          <w:color w:val="000000"/>
          <w:szCs w:val="21"/>
        </w:rPr>
        <w:t>3.4.2</w:t>
      </w:r>
      <w:r w:rsidRPr="00D175AD">
        <w:rPr>
          <w:rFonts w:ascii="Times New Roman" w:hAnsi="Times New Roman" w:cs="Times New Roman"/>
          <w:color w:val="000000"/>
          <w:szCs w:val="21"/>
        </w:rPr>
        <w:t>）过滤，滤液用</w:t>
      </w:r>
      <w:r w:rsidRPr="00D175AD">
        <w:rPr>
          <w:rFonts w:ascii="Times New Roman" w:hAnsi="Times New Roman" w:cs="Times New Roman"/>
          <w:color w:val="000000"/>
          <w:szCs w:val="21"/>
        </w:rPr>
        <w:t>0.45µm</w:t>
      </w:r>
      <w:r w:rsidRPr="00D175AD">
        <w:rPr>
          <w:rFonts w:ascii="Times New Roman" w:hAnsi="Times New Roman" w:cs="Times New Roman"/>
          <w:color w:val="000000"/>
          <w:szCs w:val="21"/>
        </w:rPr>
        <w:t>水相滤膜（</w:t>
      </w:r>
      <w:r w:rsidRPr="00D175AD">
        <w:rPr>
          <w:rFonts w:ascii="Times New Roman" w:hAnsi="Times New Roman" w:cs="Times New Roman"/>
          <w:color w:val="000000"/>
          <w:szCs w:val="21"/>
        </w:rPr>
        <w:t>3.4.3</w:t>
      </w:r>
      <w:r w:rsidRPr="00D175AD">
        <w:rPr>
          <w:rFonts w:ascii="Times New Roman" w:hAnsi="Times New Roman" w:cs="Times New Roman"/>
          <w:color w:val="000000"/>
          <w:szCs w:val="21"/>
        </w:rPr>
        <w:t>）过滤，将滤液稀释至检测卡（</w:t>
      </w:r>
      <w:r w:rsidRPr="00D175AD">
        <w:rPr>
          <w:rFonts w:ascii="Times New Roman" w:hAnsi="Times New Roman" w:cs="Times New Roman"/>
          <w:color w:val="000000"/>
          <w:szCs w:val="21"/>
        </w:rPr>
        <w:t>3.4.1</w:t>
      </w:r>
      <w:r w:rsidRPr="00D175AD">
        <w:rPr>
          <w:rFonts w:ascii="Times New Roman" w:hAnsi="Times New Roman" w:cs="Times New Roman"/>
          <w:color w:val="000000"/>
          <w:szCs w:val="21"/>
        </w:rPr>
        <w:t>）检测范围内，混匀，即得待测液。</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5.3</w:t>
      </w:r>
      <w:r w:rsidRPr="00D175AD">
        <w:rPr>
          <w:rFonts w:ascii="Times New Roman" w:eastAsia="黑体" w:hAnsi="Times New Roman" w:cs="Times New Roman"/>
          <w:bCs/>
          <w:color w:val="000000"/>
          <w:szCs w:val="21"/>
        </w:rPr>
        <w:t>测定步骤</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吸取</w:t>
      </w:r>
      <w:r w:rsidRPr="00D175AD">
        <w:rPr>
          <w:rFonts w:ascii="Times New Roman" w:hAnsi="Times New Roman" w:cs="Times New Roman"/>
          <w:color w:val="000000"/>
          <w:szCs w:val="21"/>
        </w:rPr>
        <w:t>150µL</w:t>
      </w:r>
      <w:r w:rsidRPr="00D175AD">
        <w:rPr>
          <w:rFonts w:ascii="Times New Roman" w:hAnsi="Times New Roman" w:cs="Times New Roman"/>
          <w:color w:val="000000"/>
          <w:szCs w:val="21"/>
        </w:rPr>
        <w:t>上述待测液加入到检测卡中，恒温装置内反应</w:t>
      </w:r>
      <w:r w:rsidRPr="00D175AD">
        <w:rPr>
          <w:rFonts w:ascii="Times New Roman" w:hAnsi="Times New Roman" w:cs="Times New Roman"/>
          <w:color w:val="000000"/>
          <w:szCs w:val="21"/>
        </w:rPr>
        <w:t>6min</w:t>
      </w:r>
      <w:r w:rsidRPr="00D175AD">
        <w:rPr>
          <w:rFonts w:ascii="Times New Roman" w:hAnsi="Times New Roman" w:cs="Times New Roman"/>
          <w:color w:val="000000"/>
          <w:szCs w:val="21"/>
        </w:rPr>
        <w:t>后进行结果判定。</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5.4</w:t>
      </w:r>
      <w:r w:rsidRPr="00D175AD">
        <w:rPr>
          <w:rFonts w:ascii="Times New Roman" w:eastAsia="黑体" w:hAnsi="Times New Roman" w:cs="Times New Roman"/>
          <w:bCs/>
          <w:color w:val="000000"/>
          <w:szCs w:val="21"/>
        </w:rPr>
        <w:t>质控实验</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每批样品应同时进行空白试验和</w:t>
      </w:r>
      <w:proofErr w:type="gramStart"/>
      <w:r w:rsidRPr="00D175AD">
        <w:rPr>
          <w:rFonts w:ascii="Times New Roman" w:hAnsi="Times New Roman" w:cs="Times New Roman"/>
          <w:color w:val="000000"/>
          <w:szCs w:val="21"/>
        </w:rPr>
        <w:t>加标质控</w:t>
      </w:r>
      <w:proofErr w:type="gramEnd"/>
      <w:r w:rsidRPr="00D175AD">
        <w:rPr>
          <w:rFonts w:ascii="Times New Roman" w:hAnsi="Times New Roman" w:cs="Times New Roman"/>
          <w:color w:val="000000"/>
          <w:szCs w:val="21"/>
        </w:rPr>
        <w:t>试验。</w:t>
      </w:r>
    </w:p>
    <w:p w:rsidR="00FB0274" w:rsidRPr="00D175AD" w:rsidRDefault="00FB0274"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5.4.1</w:t>
      </w:r>
      <w:r w:rsidRPr="00D175AD">
        <w:rPr>
          <w:rFonts w:ascii="Times New Roman" w:hAnsi="Times New Roman" w:cs="Times New Roman"/>
          <w:color w:val="000000"/>
          <w:szCs w:val="21"/>
        </w:rPr>
        <w:t>空白试验</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称取空白试样，按照</w:t>
      </w:r>
      <w:r w:rsidRPr="00D175AD">
        <w:rPr>
          <w:rFonts w:ascii="Times New Roman" w:hAnsi="Times New Roman" w:cs="Times New Roman"/>
          <w:color w:val="000000"/>
          <w:szCs w:val="21"/>
        </w:rPr>
        <w:t>5.2</w:t>
      </w:r>
      <w:r w:rsidRPr="00D175AD">
        <w:rPr>
          <w:rFonts w:ascii="Times New Roman" w:hAnsi="Times New Roman" w:cs="Times New Roman"/>
          <w:color w:val="000000"/>
          <w:szCs w:val="21"/>
        </w:rPr>
        <w:t>和</w:t>
      </w:r>
      <w:r w:rsidRPr="00D175AD">
        <w:rPr>
          <w:rFonts w:ascii="Times New Roman" w:hAnsi="Times New Roman" w:cs="Times New Roman"/>
          <w:color w:val="000000"/>
          <w:szCs w:val="21"/>
        </w:rPr>
        <w:t>5.3</w:t>
      </w:r>
      <w:r w:rsidRPr="00D175AD">
        <w:rPr>
          <w:rFonts w:ascii="Times New Roman" w:hAnsi="Times New Roman" w:cs="Times New Roman"/>
          <w:color w:val="000000"/>
          <w:szCs w:val="21"/>
        </w:rPr>
        <w:t>步骤与样品同法操作。</w:t>
      </w:r>
    </w:p>
    <w:p w:rsidR="00FB0274" w:rsidRPr="00D175AD" w:rsidRDefault="00FB0274"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5.4.2</w:t>
      </w:r>
      <w:proofErr w:type="gramStart"/>
      <w:r w:rsidRPr="00D175AD">
        <w:rPr>
          <w:rFonts w:ascii="Times New Roman" w:hAnsi="Times New Roman" w:cs="Times New Roman"/>
          <w:color w:val="000000"/>
          <w:szCs w:val="21"/>
        </w:rPr>
        <w:t>加标质控</w:t>
      </w:r>
      <w:proofErr w:type="gramEnd"/>
      <w:r w:rsidRPr="00D175AD">
        <w:rPr>
          <w:rFonts w:ascii="Times New Roman" w:hAnsi="Times New Roman" w:cs="Times New Roman"/>
          <w:color w:val="000000"/>
          <w:szCs w:val="21"/>
        </w:rPr>
        <w:t>试验</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准确称取空白试样</w:t>
      </w:r>
      <w:r w:rsidRPr="00D175AD">
        <w:rPr>
          <w:rFonts w:ascii="Times New Roman" w:hAnsi="Times New Roman" w:cs="Times New Roman"/>
          <w:color w:val="000000"/>
          <w:szCs w:val="21"/>
        </w:rPr>
        <w:t>5.0g</w:t>
      </w:r>
      <w:r w:rsidRPr="00D175AD">
        <w:rPr>
          <w:rFonts w:ascii="Times New Roman" w:hAnsi="Times New Roman" w:cs="Times New Roman"/>
          <w:color w:val="000000"/>
          <w:szCs w:val="21"/>
        </w:rPr>
        <w:t>或适量（精确至</w:t>
      </w:r>
      <w:r w:rsidRPr="00D175AD">
        <w:rPr>
          <w:rFonts w:ascii="Times New Roman" w:hAnsi="Times New Roman" w:cs="Times New Roman"/>
          <w:color w:val="000000"/>
          <w:szCs w:val="21"/>
        </w:rPr>
        <w:t>0.01g</w:t>
      </w:r>
      <w:r w:rsidRPr="00D175AD">
        <w:rPr>
          <w:rFonts w:ascii="Times New Roman" w:hAnsi="Times New Roman" w:cs="Times New Roman"/>
          <w:color w:val="000000"/>
          <w:szCs w:val="21"/>
        </w:rPr>
        <w:t>）置于离心管中，加入适量呕吐毒素标准溶液，使呕吐毒素浓度为</w:t>
      </w:r>
      <w:r w:rsidRPr="00D175AD">
        <w:rPr>
          <w:rFonts w:ascii="Times New Roman" w:hAnsi="Times New Roman" w:cs="Times New Roman"/>
          <w:color w:val="000000"/>
          <w:szCs w:val="21"/>
        </w:rPr>
        <w:t>1.0mg/kg</w:t>
      </w:r>
      <w:r w:rsidRPr="00D175AD">
        <w:rPr>
          <w:rFonts w:ascii="Times New Roman" w:hAnsi="Times New Roman" w:cs="Times New Roman"/>
          <w:color w:val="000000"/>
          <w:szCs w:val="21"/>
        </w:rPr>
        <w:t>，按照</w:t>
      </w:r>
      <w:r w:rsidRPr="00D175AD">
        <w:rPr>
          <w:rFonts w:ascii="Times New Roman" w:hAnsi="Times New Roman" w:cs="Times New Roman"/>
          <w:color w:val="000000"/>
          <w:szCs w:val="21"/>
        </w:rPr>
        <w:t>5.2</w:t>
      </w:r>
      <w:r w:rsidRPr="00D175AD">
        <w:rPr>
          <w:rFonts w:ascii="Times New Roman" w:hAnsi="Times New Roman" w:cs="Times New Roman"/>
          <w:color w:val="000000"/>
          <w:szCs w:val="21"/>
        </w:rPr>
        <w:t>和</w:t>
      </w:r>
      <w:r w:rsidRPr="00D175AD">
        <w:rPr>
          <w:rFonts w:ascii="Times New Roman" w:hAnsi="Times New Roman" w:cs="Times New Roman"/>
          <w:color w:val="000000"/>
          <w:szCs w:val="21"/>
        </w:rPr>
        <w:t>5.3</w:t>
      </w:r>
      <w:r w:rsidRPr="00D175AD">
        <w:rPr>
          <w:rFonts w:ascii="Times New Roman" w:hAnsi="Times New Roman" w:cs="Times New Roman"/>
          <w:color w:val="000000"/>
          <w:szCs w:val="21"/>
        </w:rPr>
        <w:t>步骤与样品同法操作。</w:t>
      </w:r>
    </w:p>
    <w:p w:rsidR="00DB5183" w:rsidRPr="00D175AD" w:rsidRDefault="00B36610"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6</w:t>
      </w:r>
      <w:r w:rsidRPr="00D175AD">
        <w:rPr>
          <w:rFonts w:ascii="Times New Roman" w:eastAsia="黑体" w:hAnsi="Times New Roman" w:cs="Times New Roman"/>
          <w:bCs/>
          <w:color w:val="000000"/>
          <w:szCs w:val="21"/>
        </w:rPr>
        <w:t>结果判定</w:t>
      </w:r>
      <w:r w:rsidR="00FB0274" w:rsidRPr="00D175AD">
        <w:rPr>
          <w:rFonts w:ascii="Times New Roman" w:eastAsia="黑体" w:hAnsi="Times New Roman" w:cs="Times New Roman"/>
          <w:bCs/>
          <w:color w:val="000000"/>
          <w:szCs w:val="21"/>
        </w:rPr>
        <w:t>要求</w:t>
      </w:r>
    </w:p>
    <w:p w:rsidR="006A1B31" w:rsidRPr="00D175AD" w:rsidRDefault="00FB0274" w:rsidP="00D175AD">
      <w:pPr>
        <w:adjustRightInd w:val="0"/>
        <w:snapToGrid w:val="0"/>
        <w:ind w:firstLineChars="200" w:firstLine="420"/>
        <w:rPr>
          <w:rFonts w:ascii="Times New Roman" w:hAnsi="Times New Roman" w:cs="Times New Roman"/>
          <w:color w:val="000000"/>
          <w:szCs w:val="21"/>
        </w:rPr>
      </w:pPr>
      <w:r w:rsidRPr="0076536B">
        <w:rPr>
          <w:rFonts w:ascii="Times New Roman" w:hAnsi="Times New Roman" w:cs="Times New Roman"/>
          <w:color w:val="000000"/>
          <w:szCs w:val="21"/>
        </w:rPr>
        <w:t>根据</w:t>
      </w:r>
      <w:r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w:t>
      </w:r>
      <w:r w:rsidRPr="0076536B">
        <w:rPr>
          <w:rFonts w:ascii="Times New Roman" w:hAnsi="Times New Roman" w:cs="Times New Roman"/>
          <w:color w:val="000000"/>
          <w:szCs w:val="21"/>
        </w:rPr>
        <w:t>和检测线（</w:t>
      </w:r>
      <w:r w:rsidRPr="0076536B">
        <w:rPr>
          <w:rFonts w:ascii="Times New Roman" w:hAnsi="Times New Roman" w:cs="Times New Roman"/>
          <w:color w:val="000000"/>
          <w:szCs w:val="21"/>
        </w:rPr>
        <w:t>T</w:t>
      </w:r>
      <w:r w:rsidRPr="0076536B">
        <w:rPr>
          <w:rFonts w:ascii="Times New Roman" w:hAnsi="Times New Roman" w:cs="Times New Roman"/>
          <w:color w:val="000000"/>
          <w:szCs w:val="21"/>
        </w:rPr>
        <w:t>线）颜色变化进行结果判定，采用目测法对结果进行判定，比色法</w:t>
      </w:r>
      <w:proofErr w:type="gramStart"/>
      <w:r w:rsidRPr="0076536B">
        <w:rPr>
          <w:rFonts w:ascii="Times New Roman" w:hAnsi="Times New Roman" w:cs="Times New Roman"/>
          <w:color w:val="000000"/>
          <w:szCs w:val="21"/>
        </w:rPr>
        <w:t>和消线法</w:t>
      </w:r>
      <w:proofErr w:type="gramEnd"/>
      <w:r w:rsidRPr="0076536B">
        <w:rPr>
          <w:rFonts w:ascii="Times New Roman" w:hAnsi="Times New Roman" w:cs="Times New Roman"/>
          <w:color w:val="000000"/>
          <w:szCs w:val="21"/>
        </w:rPr>
        <w:t>判定原则如下：</w:t>
      </w:r>
    </w:p>
    <w:p w:rsidR="00EF0271" w:rsidRPr="00D175AD" w:rsidRDefault="00EF0271"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6.1</w:t>
      </w:r>
      <w:r w:rsidR="00C83EC7" w:rsidRPr="00D175AD">
        <w:rPr>
          <w:rFonts w:ascii="Times New Roman" w:eastAsia="黑体" w:hAnsi="Times New Roman" w:cs="Times New Roman"/>
          <w:bCs/>
          <w:color w:val="000000"/>
          <w:szCs w:val="21"/>
        </w:rPr>
        <w:t>比色法</w:t>
      </w:r>
    </w:p>
    <w:p w:rsidR="00EF0271" w:rsidRPr="00D175AD" w:rsidRDefault="00EF0271"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6.1.1</w:t>
      </w:r>
      <w:r w:rsidR="00C4640A" w:rsidRPr="00D175AD">
        <w:rPr>
          <w:rFonts w:ascii="Times New Roman" w:hAnsi="Times New Roman" w:cs="Times New Roman"/>
          <w:color w:val="000000"/>
          <w:szCs w:val="21"/>
        </w:rPr>
        <w:t>无效</w:t>
      </w:r>
    </w:p>
    <w:p w:rsidR="00947477" w:rsidRPr="00D175AD" w:rsidRDefault="00C4640A"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线）不显色，无论检测卡（</w:t>
      </w:r>
      <w:r w:rsidRPr="00D175AD">
        <w:rPr>
          <w:rFonts w:ascii="Times New Roman" w:hAnsi="Times New Roman" w:cs="Times New Roman"/>
          <w:color w:val="000000"/>
          <w:szCs w:val="21"/>
        </w:rPr>
        <w:t>T</w:t>
      </w:r>
      <w:r w:rsidRPr="00D175AD">
        <w:rPr>
          <w:rFonts w:ascii="Times New Roman" w:hAnsi="Times New Roman" w:cs="Times New Roman"/>
          <w:color w:val="000000"/>
          <w:szCs w:val="21"/>
        </w:rPr>
        <w:t>线）是否显色，表示操作不正确或检测</w:t>
      </w:r>
      <w:r w:rsidR="00FB0274" w:rsidRPr="00D175AD">
        <w:rPr>
          <w:rFonts w:ascii="Times New Roman" w:hAnsi="Times New Roman" w:cs="Times New Roman"/>
          <w:color w:val="000000"/>
          <w:szCs w:val="21"/>
        </w:rPr>
        <w:t>卡</w:t>
      </w:r>
      <w:r w:rsidRPr="00D175AD">
        <w:rPr>
          <w:rFonts w:ascii="Times New Roman" w:hAnsi="Times New Roman" w:cs="Times New Roman"/>
          <w:color w:val="000000"/>
          <w:szCs w:val="21"/>
        </w:rPr>
        <w:t>已失效。</w:t>
      </w:r>
    </w:p>
    <w:p w:rsidR="00947477" w:rsidRPr="00D175AD" w:rsidRDefault="00C4640A"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6.1.2</w:t>
      </w:r>
      <w:r w:rsidRPr="00D175AD">
        <w:rPr>
          <w:rFonts w:ascii="Times New Roman" w:hAnsi="Times New Roman" w:cs="Times New Roman"/>
          <w:color w:val="000000"/>
          <w:szCs w:val="21"/>
        </w:rPr>
        <w:t>阳性结果</w:t>
      </w:r>
    </w:p>
    <w:p w:rsidR="0041767B" w:rsidRPr="00D175AD" w:rsidRDefault="0041767B"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线）显色，检测线（</w:t>
      </w:r>
      <w:r w:rsidRPr="00D175AD">
        <w:rPr>
          <w:rFonts w:ascii="Times New Roman" w:hAnsi="Times New Roman" w:cs="Times New Roman"/>
          <w:color w:val="000000"/>
          <w:szCs w:val="21"/>
        </w:rPr>
        <w:t>T</w:t>
      </w:r>
      <w:r w:rsidRPr="00D175AD">
        <w:rPr>
          <w:rFonts w:ascii="Times New Roman" w:hAnsi="Times New Roman" w:cs="Times New Roman"/>
          <w:color w:val="000000"/>
          <w:szCs w:val="21"/>
        </w:rPr>
        <w:t>线）显色明显浅于</w:t>
      </w:r>
      <w:r w:rsidR="007C3906"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w:t>
      </w:r>
      <w:r w:rsidRPr="00D175AD">
        <w:rPr>
          <w:rFonts w:ascii="Times New Roman" w:hAnsi="Times New Roman" w:cs="Times New Roman"/>
          <w:color w:val="000000"/>
          <w:szCs w:val="21"/>
        </w:rPr>
        <w:t>C</w:t>
      </w:r>
      <w:r w:rsidR="009D6C59" w:rsidRPr="00D175AD">
        <w:rPr>
          <w:rFonts w:ascii="Times New Roman" w:hAnsi="Times New Roman" w:cs="Times New Roman"/>
          <w:color w:val="000000"/>
          <w:szCs w:val="21"/>
        </w:rPr>
        <w:t>线），判为阳</w:t>
      </w:r>
      <w:r w:rsidRPr="00D175AD">
        <w:rPr>
          <w:rFonts w:ascii="Times New Roman" w:hAnsi="Times New Roman" w:cs="Times New Roman"/>
          <w:color w:val="000000"/>
          <w:szCs w:val="21"/>
        </w:rPr>
        <w:t>性。</w:t>
      </w:r>
    </w:p>
    <w:p w:rsidR="00947477" w:rsidRPr="00D175AD" w:rsidRDefault="00947477"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6.1.3</w:t>
      </w:r>
      <w:r w:rsidRPr="00D175AD">
        <w:rPr>
          <w:rFonts w:ascii="Times New Roman" w:hAnsi="Times New Roman" w:cs="Times New Roman"/>
          <w:color w:val="000000"/>
          <w:szCs w:val="21"/>
        </w:rPr>
        <w:t>阴性结果</w:t>
      </w:r>
    </w:p>
    <w:p w:rsidR="00947477" w:rsidRPr="00D175AD" w:rsidRDefault="00947477"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线）显色，检测线（</w:t>
      </w:r>
      <w:r w:rsidRPr="00D175AD">
        <w:rPr>
          <w:rFonts w:ascii="Times New Roman" w:hAnsi="Times New Roman" w:cs="Times New Roman"/>
          <w:color w:val="000000"/>
          <w:szCs w:val="21"/>
        </w:rPr>
        <w:t>T</w:t>
      </w:r>
      <w:r w:rsidRPr="00D175AD">
        <w:rPr>
          <w:rFonts w:ascii="Times New Roman" w:hAnsi="Times New Roman" w:cs="Times New Roman"/>
          <w:color w:val="000000"/>
          <w:szCs w:val="21"/>
        </w:rPr>
        <w:t>线）比控制线（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线）显色深或检测线（</w:t>
      </w:r>
      <w:r w:rsidRPr="00D175AD">
        <w:rPr>
          <w:rFonts w:ascii="Times New Roman" w:hAnsi="Times New Roman" w:cs="Times New Roman"/>
          <w:color w:val="000000"/>
          <w:szCs w:val="21"/>
        </w:rPr>
        <w:t>T</w:t>
      </w:r>
      <w:r w:rsidRPr="00D175AD">
        <w:rPr>
          <w:rFonts w:ascii="Times New Roman" w:hAnsi="Times New Roman" w:cs="Times New Roman"/>
          <w:color w:val="000000"/>
          <w:szCs w:val="21"/>
        </w:rPr>
        <w:t>线）与控制线（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线）显色基本一致，判为阴性。</w:t>
      </w:r>
    </w:p>
    <w:p w:rsidR="00D02D83" w:rsidRPr="0076536B" w:rsidRDefault="00D02D83" w:rsidP="00581602">
      <w:pPr>
        <w:adjustRightInd w:val="0"/>
        <w:snapToGrid w:val="0"/>
        <w:spacing w:beforeLines="50" w:before="156" w:afterLines="50" w:after="156" w:line="360" w:lineRule="auto"/>
        <w:ind w:firstLineChars="202" w:firstLine="424"/>
        <w:jc w:val="center"/>
        <w:rPr>
          <w:rFonts w:ascii="Times New Roman" w:hAnsi="Times New Roman" w:cs="Times New Roman"/>
          <w:szCs w:val="21"/>
        </w:rPr>
      </w:pPr>
      <w:r w:rsidRPr="0076536B">
        <w:rPr>
          <w:rFonts w:ascii="Times New Roman" w:hAnsi="Times New Roman" w:cs="Times New Roman"/>
          <w:noProof/>
          <w:szCs w:val="21"/>
        </w:rPr>
        <w:drawing>
          <wp:inline distT="0" distB="0" distL="0" distR="0" wp14:anchorId="645A9A9D" wp14:editId="02EA5AE5">
            <wp:extent cx="4153985" cy="1620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rotWithShape="1">
                    <a:blip r:embed="rId7">
                      <a:extLst>
                        <a:ext uri="{28A0092B-C50C-407E-A947-70E740481C1C}">
                          <a14:useLocalDpi xmlns:a14="http://schemas.microsoft.com/office/drawing/2010/main" val="0"/>
                        </a:ext>
                      </a:extLst>
                    </a:blip>
                    <a:srcRect l="642" t="1618" r="1105" b="2589"/>
                    <a:stretch/>
                  </pic:blipFill>
                  <pic:spPr bwMode="auto">
                    <a:xfrm>
                      <a:off x="0" y="0"/>
                      <a:ext cx="4153985" cy="1620000"/>
                    </a:xfrm>
                    <a:prstGeom prst="rect">
                      <a:avLst/>
                    </a:prstGeom>
                    <a:ln>
                      <a:noFill/>
                    </a:ln>
                    <a:extLst>
                      <a:ext uri="{53640926-AAD7-44D8-BBD7-CCE9431645EC}">
                        <a14:shadowObscured xmlns:a14="http://schemas.microsoft.com/office/drawing/2010/main"/>
                      </a:ext>
                    </a:extLst>
                  </pic:spPr>
                </pic:pic>
              </a:graphicData>
            </a:graphic>
          </wp:inline>
        </w:drawing>
      </w:r>
    </w:p>
    <w:p w:rsidR="00D02D83" w:rsidRPr="0076536B" w:rsidRDefault="00D02D83" w:rsidP="00142D29">
      <w:pPr>
        <w:autoSpaceDE w:val="0"/>
        <w:autoSpaceDN w:val="0"/>
        <w:adjustRightInd w:val="0"/>
        <w:snapToGrid w:val="0"/>
        <w:spacing w:line="360" w:lineRule="auto"/>
        <w:jc w:val="center"/>
        <w:rPr>
          <w:rFonts w:ascii="Times New Roman" w:hAnsi="Times New Roman" w:cs="Times New Roman"/>
          <w:szCs w:val="21"/>
        </w:rPr>
      </w:pPr>
      <w:r w:rsidRPr="0076536B">
        <w:rPr>
          <w:rFonts w:ascii="Times New Roman" w:hAnsi="Times New Roman" w:cs="Times New Roman"/>
          <w:szCs w:val="21"/>
        </w:rPr>
        <w:t>图</w:t>
      </w:r>
      <w:r w:rsidR="006C655F" w:rsidRPr="0076536B">
        <w:rPr>
          <w:rFonts w:ascii="Times New Roman" w:hAnsi="Times New Roman" w:cs="Times New Roman"/>
          <w:szCs w:val="21"/>
        </w:rPr>
        <w:t>1</w:t>
      </w:r>
      <w:r w:rsidR="006A1B31">
        <w:rPr>
          <w:rFonts w:ascii="Times New Roman" w:hAnsi="Times New Roman" w:cs="Times New Roman" w:hint="eastAsia"/>
          <w:szCs w:val="21"/>
        </w:rPr>
        <w:t xml:space="preserve"> </w:t>
      </w:r>
      <w:r w:rsidRPr="0076536B">
        <w:rPr>
          <w:rFonts w:ascii="Times New Roman" w:hAnsi="Times New Roman" w:cs="Times New Roman"/>
          <w:szCs w:val="21"/>
        </w:rPr>
        <w:t>比色法结果判定示意图</w:t>
      </w:r>
    </w:p>
    <w:p w:rsidR="00947477" w:rsidRPr="00D175AD" w:rsidRDefault="00947477"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6.2</w:t>
      </w:r>
      <w:proofErr w:type="gramStart"/>
      <w:r w:rsidRPr="00D175AD">
        <w:rPr>
          <w:rFonts w:ascii="Times New Roman" w:eastAsia="黑体" w:hAnsi="Times New Roman" w:cs="Times New Roman"/>
          <w:bCs/>
          <w:color w:val="000000"/>
          <w:szCs w:val="21"/>
        </w:rPr>
        <w:t>消线法</w:t>
      </w:r>
      <w:proofErr w:type="gramEnd"/>
    </w:p>
    <w:p w:rsidR="00947477" w:rsidRPr="00D175AD" w:rsidRDefault="00947477"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6.2.1</w:t>
      </w:r>
      <w:r w:rsidRPr="00D175AD">
        <w:rPr>
          <w:rFonts w:ascii="Times New Roman" w:hAnsi="Times New Roman" w:cs="Times New Roman"/>
          <w:color w:val="000000"/>
          <w:szCs w:val="21"/>
        </w:rPr>
        <w:t>无效</w:t>
      </w:r>
    </w:p>
    <w:p w:rsidR="002C3CA9" w:rsidRPr="00D175AD" w:rsidRDefault="002C3CA9"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线）不显色，无论检测卡（</w:t>
      </w:r>
      <w:r w:rsidRPr="00D175AD">
        <w:rPr>
          <w:rFonts w:ascii="Times New Roman" w:hAnsi="Times New Roman" w:cs="Times New Roman"/>
          <w:color w:val="000000"/>
          <w:szCs w:val="21"/>
        </w:rPr>
        <w:t>T</w:t>
      </w:r>
      <w:r w:rsidRPr="00D175AD">
        <w:rPr>
          <w:rFonts w:ascii="Times New Roman" w:hAnsi="Times New Roman" w:cs="Times New Roman"/>
          <w:color w:val="000000"/>
          <w:szCs w:val="21"/>
        </w:rPr>
        <w:t>线）是否显色，表示操作不正确或检测</w:t>
      </w:r>
      <w:r w:rsidR="00FB0274" w:rsidRPr="00D175AD">
        <w:rPr>
          <w:rFonts w:ascii="Times New Roman" w:hAnsi="Times New Roman" w:cs="Times New Roman"/>
          <w:color w:val="000000"/>
          <w:szCs w:val="21"/>
        </w:rPr>
        <w:t>卡</w:t>
      </w:r>
      <w:r w:rsidRPr="00D175AD">
        <w:rPr>
          <w:rFonts w:ascii="Times New Roman" w:hAnsi="Times New Roman" w:cs="Times New Roman"/>
          <w:color w:val="000000"/>
          <w:szCs w:val="21"/>
        </w:rPr>
        <w:t>已失效。</w:t>
      </w:r>
    </w:p>
    <w:p w:rsidR="00947477" w:rsidRPr="00D175AD" w:rsidRDefault="002C3CA9"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6.2.2</w:t>
      </w:r>
      <w:r w:rsidRPr="00D175AD">
        <w:rPr>
          <w:rFonts w:ascii="Times New Roman" w:hAnsi="Times New Roman" w:cs="Times New Roman"/>
          <w:color w:val="000000"/>
          <w:szCs w:val="21"/>
        </w:rPr>
        <w:t>阳性结果</w:t>
      </w:r>
    </w:p>
    <w:p w:rsidR="002C3CA9" w:rsidRPr="00D175AD" w:rsidRDefault="002C3CA9"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控制线（</w:t>
      </w:r>
      <w:r w:rsidRPr="00D175AD">
        <w:rPr>
          <w:rFonts w:ascii="Times New Roman" w:hAnsi="Times New Roman" w:cs="Times New Roman"/>
          <w:color w:val="000000"/>
          <w:szCs w:val="21"/>
        </w:rPr>
        <w:t>C</w:t>
      </w:r>
      <w:r w:rsidRPr="00D175AD">
        <w:rPr>
          <w:rFonts w:ascii="Times New Roman" w:hAnsi="Times New Roman" w:cs="Times New Roman"/>
          <w:color w:val="000000"/>
          <w:szCs w:val="21"/>
        </w:rPr>
        <w:t>线）显色，检测线（</w:t>
      </w:r>
      <w:r w:rsidRPr="00D175AD">
        <w:rPr>
          <w:rFonts w:ascii="Times New Roman" w:hAnsi="Times New Roman" w:cs="Times New Roman"/>
          <w:color w:val="000000"/>
          <w:szCs w:val="21"/>
        </w:rPr>
        <w:t>T</w:t>
      </w:r>
      <w:r w:rsidRPr="00D175AD">
        <w:rPr>
          <w:rFonts w:ascii="Times New Roman" w:hAnsi="Times New Roman" w:cs="Times New Roman"/>
          <w:color w:val="000000"/>
          <w:szCs w:val="21"/>
        </w:rPr>
        <w:t>线）不显色，判为阳性。</w:t>
      </w:r>
    </w:p>
    <w:p w:rsidR="0044264E" w:rsidRPr="00D175AD" w:rsidRDefault="002C3CA9" w:rsidP="00D175AD">
      <w:pPr>
        <w:adjustRightInd w:val="0"/>
        <w:snapToGrid w:val="0"/>
        <w:rPr>
          <w:rFonts w:ascii="Times New Roman" w:hAnsi="Times New Roman" w:cs="Times New Roman"/>
          <w:color w:val="000000"/>
          <w:szCs w:val="21"/>
        </w:rPr>
      </w:pPr>
      <w:r w:rsidRPr="00D175AD">
        <w:rPr>
          <w:rFonts w:ascii="Times New Roman" w:hAnsi="Times New Roman" w:cs="Times New Roman"/>
          <w:color w:val="000000"/>
          <w:szCs w:val="21"/>
        </w:rPr>
        <w:t>6.2.3</w:t>
      </w:r>
      <w:r w:rsidRPr="00D175AD">
        <w:rPr>
          <w:rFonts w:ascii="Times New Roman" w:hAnsi="Times New Roman" w:cs="Times New Roman"/>
          <w:color w:val="000000"/>
          <w:szCs w:val="21"/>
        </w:rPr>
        <w:t>阴性结果</w:t>
      </w:r>
    </w:p>
    <w:p w:rsidR="00EF0271" w:rsidRPr="00D175AD" w:rsidRDefault="00C83EC7"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控制线</w:t>
      </w:r>
      <w:r w:rsidR="00EF0271" w:rsidRPr="00D175AD">
        <w:rPr>
          <w:rFonts w:ascii="Times New Roman" w:hAnsi="Times New Roman" w:cs="Times New Roman"/>
          <w:color w:val="000000"/>
          <w:szCs w:val="21"/>
        </w:rPr>
        <w:t>（</w:t>
      </w:r>
      <w:r w:rsidR="00EF0271" w:rsidRPr="00D175AD">
        <w:rPr>
          <w:rFonts w:ascii="Times New Roman" w:hAnsi="Times New Roman" w:cs="Times New Roman"/>
          <w:color w:val="000000"/>
          <w:szCs w:val="21"/>
        </w:rPr>
        <w:t>C</w:t>
      </w:r>
      <w:r w:rsidR="00EF0271" w:rsidRPr="00D175AD">
        <w:rPr>
          <w:rFonts w:ascii="Times New Roman" w:hAnsi="Times New Roman" w:cs="Times New Roman"/>
          <w:color w:val="000000"/>
          <w:szCs w:val="21"/>
        </w:rPr>
        <w:t>线）显色，检测线（</w:t>
      </w:r>
      <w:r w:rsidR="00EF0271" w:rsidRPr="00D175AD">
        <w:rPr>
          <w:rFonts w:ascii="Times New Roman" w:hAnsi="Times New Roman" w:cs="Times New Roman"/>
          <w:color w:val="000000"/>
          <w:szCs w:val="21"/>
        </w:rPr>
        <w:t>T</w:t>
      </w:r>
      <w:r w:rsidR="00EF0271" w:rsidRPr="00D175AD">
        <w:rPr>
          <w:rFonts w:ascii="Times New Roman" w:hAnsi="Times New Roman" w:cs="Times New Roman"/>
          <w:color w:val="000000"/>
          <w:szCs w:val="21"/>
        </w:rPr>
        <w:t>线）显色，判为阴性</w:t>
      </w:r>
      <w:r w:rsidR="00A33427" w:rsidRPr="00D175AD">
        <w:rPr>
          <w:rFonts w:ascii="Times New Roman" w:hAnsi="Times New Roman" w:cs="Times New Roman"/>
          <w:color w:val="000000"/>
          <w:szCs w:val="21"/>
        </w:rPr>
        <w:t>。</w:t>
      </w:r>
    </w:p>
    <w:p w:rsidR="00D02D83" w:rsidRPr="0076536B" w:rsidRDefault="00D02D83" w:rsidP="00581602">
      <w:pPr>
        <w:adjustRightInd w:val="0"/>
        <w:snapToGrid w:val="0"/>
        <w:spacing w:beforeLines="50" w:before="156" w:afterLines="50" w:after="156" w:line="360" w:lineRule="auto"/>
        <w:jc w:val="center"/>
        <w:rPr>
          <w:rFonts w:ascii="Times New Roman" w:hAnsi="Times New Roman" w:cs="Times New Roman"/>
          <w:szCs w:val="21"/>
        </w:rPr>
      </w:pPr>
      <w:r w:rsidRPr="0076536B">
        <w:rPr>
          <w:rFonts w:ascii="Times New Roman" w:hAnsi="Times New Roman" w:cs="Times New Roman"/>
          <w:noProof/>
          <w:szCs w:val="21"/>
        </w:rPr>
        <w:drawing>
          <wp:inline distT="0" distB="0" distL="0" distR="0" wp14:anchorId="73ADBF35" wp14:editId="6B8D410D">
            <wp:extent cx="4107271" cy="1620000"/>
            <wp:effectExtent l="19050" t="19050" r="26670" b="184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rotWithShape="1">
                    <a:blip r:embed="rId8">
                      <a:extLst>
                        <a:ext uri="{28A0092B-C50C-407E-A947-70E740481C1C}">
                          <a14:useLocalDpi xmlns:a14="http://schemas.microsoft.com/office/drawing/2010/main" val="0"/>
                        </a:ext>
                      </a:extLst>
                    </a:blip>
                    <a:srcRect l="784" t="1948" r="784" b="1612"/>
                    <a:stretch/>
                  </pic:blipFill>
                  <pic:spPr bwMode="auto">
                    <a:xfrm>
                      <a:off x="0" y="0"/>
                      <a:ext cx="4107271" cy="1620000"/>
                    </a:xfrm>
                    <a:prstGeom prst="rect">
                      <a:avLst/>
                    </a:prstGeom>
                    <a:ln w="9525" cap="flat" cmpd="sng" algn="ctr">
                      <a:solidFill>
                        <a:sysClr val="window" lastClr="FFFFFF"/>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D02D83" w:rsidRPr="0076536B" w:rsidRDefault="00D02D83" w:rsidP="00D02D83">
      <w:pPr>
        <w:autoSpaceDE w:val="0"/>
        <w:autoSpaceDN w:val="0"/>
        <w:adjustRightInd w:val="0"/>
        <w:snapToGrid w:val="0"/>
        <w:spacing w:line="360" w:lineRule="auto"/>
        <w:ind w:firstLineChars="202" w:firstLine="424"/>
        <w:jc w:val="center"/>
        <w:rPr>
          <w:rFonts w:ascii="Times New Roman" w:hAnsi="Times New Roman" w:cs="Times New Roman"/>
          <w:szCs w:val="21"/>
        </w:rPr>
      </w:pPr>
      <w:r w:rsidRPr="0076536B">
        <w:rPr>
          <w:rFonts w:ascii="Times New Roman" w:hAnsi="Times New Roman" w:cs="Times New Roman"/>
          <w:szCs w:val="21"/>
        </w:rPr>
        <w:t>图</w:t>
      </w:r>
      <w:r w:rsidRPr="0076536B">
        <w:rPr>
          <w:rFonts w:ascii="Times New Roman" w:hAnsi="Times New Roman" w:cs="Times New Roman"/>
          <w:szCs w:val="21"/>
        </w:rPr>
        <w:t>2</w:t>
      </w:r>
      <w:r w:rsidR="006A1B31">
        <w:rPr>
          <w:rFonts w:ascii="Times New Roman" w:hAnsi="Times New Roman" w:cs="Times New Roman" w:hint="eastAsia"/>
          <w:szCs w:val="21"/>
        </w:rPr>
        <w:t xml:space="preserve"> </w:t>
      </w:r>
      <w:proofErr w:type="gramStart"/>
      <w:r w:rsidRPr="0076536B">
        <w:rPr>
          <w:rFonts w:ascii="Times New Roman" w:hAnsi="Times New Roman" w:cs="Times New Roman"/>
          <w:szCs w:val="21"/>
        </w:rPr>
        <w:t>消线法结果</w:t>
      </w:r>
      <w:proofErr w:type="gramEnd"/>
      <w:r w:rsidRPr="0076536B">
        <w:rPr>
          <w:rFonts w:ascii="Times New Roman" w:hAnsi="Times New Roman" w:cs="Times New Roman"/>
          <w:szCs w:val="21"/>
        </w:rPr>
        <w:t>判定示意图</w:t>
      </w:r>
    </w:p>
    <w:p w:rsidR="00794DB5" w:rsidRPr="00D175AD" w:rsidRDefault="00794DB5"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6.</w:t>
      </w:r>
      <w:r w:rsidR="006C655F" w:rsidRPr="00D175AD">
        <w:rPr>
          <w:rFonts w:ascii="Times New Roman" w:eastAsia="黑体" w:hAnsi="Times New Roman" w:cs="Times New Roman"/>
          <w:bCs/>
          <w:color w:val="000000"/>
          <w:szCs w:val="21"/>
        </w:rPr>
        <w:t>3</w:t>
      </w:r>
      <w:r w:rsidR="006B3FB2" w:rsidRPr="00D175AD">
        <w:rPr>
          <w:rFonts w:ascii="Times New Roman" w:eastAsia="黑体" w:hAnsi="Times New Roman" w:cs="Times New Roman"/>
          <w:bCs/>
          <w:color w:val="000000"/>
          <w:szCs w:val="21"/>
        </w:rPr>
        <w:t>质</w:t>
      </w:r>
      <w:r w:rsidR="007E11DA" w:rsidRPr="00D175AD">
        <w:rPr>
          <w:rFonts w:ascii="Times New Roman" w:eastAsia="黑体" w:hAnsi="Times New Roman" w:cs="Times New Roman"/>
          <w:bCs/>
          <w:color w:val="000000"/>
          <w:szCs w:val="21"/>
        </w:rPr>
        <w:t>控样品</w:t>
      </w:r>
      <w:r w:rsidR="006B3FB2" w:rsidRPr="00D175AD">
        <w:rPr>
          <w:rFonts w:ascii="Times New Roman" w:eastAsia="黑体" w:hAnsi="Times New Roman" w:cs="Times New Roman"/>
          <w:bCs/>
          <w:color w:val="000000"/>
          <w:szCs w:val="21"/>
        </w:rPr>
        <w:t>要求</w:t>
      </w:r>
    </w:p>
    <w:p w:rsidR="00125B83"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空白试验测定结果应为阴性，加</w:t>
      </w:r>
      <w:proofErr w:type="gramStart"/>
      <w:r w:rsidRPr="00D175AD">
        <w:rPr>
          <w:rFonts w:ascii="Times New Roman" w:hAnsi="Times New Roman" w:cs="Times New Roman"/>
          <w:color w:val="000000"/>
          <w:szCs w:val="21"/>
        </w:rPr>
        <w:t>标质控试验</w:t>
      </w:r>
      <w:proofErr w:type="gramEnd"/>
      <w:r w:rsidRPr="00D175AD">
        <w:rPr>
          <w:rFonts w:ascii="Times New Roman" w:hAnsi="Times New Roman" w:cs="Times New Roman"/>
          <w:color w:val="000000"/>
          <w:szCs w:val="21"/>
        </w:rPr>
        <w:t>测定结果应为阳性。</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7</w:t>
      </w:r>
      <w:r w:rsidRPr="00D175AD">
        <w:rPr>
          <w:rFonts w:ascii="Times New Roman" w:eastAsia="黑体" w:hAnsi="Times New Roman" w:cs="Times New Roman"/>
          <w:bCs/>
          <w:color w:val="000000"/>
          <w:szCs w:val="21"/>
        </w:rPr>
        <w:t>结论</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当检测结果为阳性时，应对结果进行确证。</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8</w:t>
      </w:r>
      <w:r w:rsidRPr="00D175AD">
        <w:rPr>
          <w:rFonts w:ascii="Times New Roman" w:eastAsia="黑体" w:hAnsi="Times New Roman" w:cs="Times New Roman"/>
          <w:bCs/>
          <w:color w:val="000000"/>
          <w:szCs w:val="21"/>
        </w:rPr>
        <w:t>性能指标</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8.1</w:t>
      </w:r>
      <w:r w:rsidRPr="00D175AD">
        <w:rPr>
          <w:rFonts w:ascii="Times New Roman" w:eastAsia="黑体" w:hAnsi="Times New Roman" w:cs="Times New Roman"/>
          <w:bCs/>
          <w:color w:val="000000"/>
          <w:szCs w:val="21"/>
        </w:rPr>
        <w:t>检测限：呕吐毒素为</w:t>
      </w:r>
      <w:r w:rsidRPr="00D175AD">
        <w:rPr>
          <w:rFonts w:ascii="Times New Roman" w:eastAsia="黑体" w:hAnsi="Times New Roman" w:cs="Times New Roman"/>
          <w:bCs/>
          <w:color w:val="000000"/>
          <w:szCs w:val="21"/>
        </w:rPr>
        <w:t>1.0mg/kg</w:t>
      </w:r>
      <w:r w:rsidRPr="00D175AD">
        <w:rPr>
          <w:rFonts w:ascii="Times New Roman" w:eastAsia="黑体" w:hAnsi="Times New Roman" w:cs="Times New Roman"/>
          <w:bCs/>
          <w:color w:val="000000"/>
          <w:szCs w:val="21"/>
        </w:rPr>
        <w:t>。</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8.2</w:t>
      </w:r>
      <w:r w:rsidRPr="00D175AD">
        <w:rPr>
          <w:rFonts w:ascii="Times New Roman" w:eastAsia="黑体" w:hAnsi="Times New Roman" w:cs="Times New Roman"/>
          <w:bCs/>
          <w:color w:val="000000"/>
          <w:szCs w:val="21"/>
        </w:rPr>
        <w:t>判定限：呕吐毒素为</w:t>
      </w:r>
      <w:r w:rsidRPr="00D175AD">
        <w:rPr>
          <w:rFonts w:ascii="Times New Roman" w:eastAsia="黑体" w:hAnsi="Times New Roman" w:cs="Times New Roman"/>
          <w:bCs/>
          <w:color w:val="000000"/>
          <w:szCs w:val="21"/>
        </w:rPr>
        <w:t>0.9mg/kg</w:t>
      </w:r>
      <w:r w:rsidRPr="00D175AD">
        <w:rPr>
          <w:rFonts w:ascii="Times New Roman" w:eastAsia="黑体" w:hAnsi="Times New Roman" w:cs="Times New Roman"/>
          <w:bCs/>
          <w:color w:val="000000"/>
          <w:szCs w:val="21"/>
        </w:rPr>
        <w:t>。</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8.3</w:t>
      </w:r>
      <w:r w:rsidRPr="00D175AD">
        <w:rPr>
          <w:rFonts w:ascii="Times New Roman" w:eastAsia="黑体" w:hAnsi="Times New Roman" w:cs="Times New Roman"/>
          <w:bCs/>
          <w:color w:val="000000"/>
          <w:szCs w:val="21"/>
        </w:rPr>
        <w:t>假阴性率：</w:t>
      </w:r>
      <w:r w:rsidRPr="00C5089E">
        <w:rPr>
          <w:rFonts w:ascii="黑体" w:eastAsia="黑体" w:hAnsi="黑体" w:cs="Times New Roman"/>
          <w:bCs/>
          <w:color w:val="000000"/>
          <w:szCs w:val="21"/>
        </w:rPr>
        <w:t>≤</w:t>
      </w:r>
      <w:r w:rsidRPr="00D175AD">
        <w:rPr>
          <w:rFonts w:ascii="Times New Roman" w:eastAsia="黑体" w:hAnsi="Times New Roman" w:cs="Times New Roman"/>
          <w:bCs/>
          <w:color w:val="000000"/>
          <w:szCs w:val="21"/>
        </w:rPr>
        <w:t>5%</w:t>
      </w:r>
      <w:r w:rsidRPr="00D175AD">
        <w:rPr>
          <w:rFonts w:ascii="Times New Roman" w:eastAsia="黑体" w:hAnsi="Times New Roman" w:cs="Times New Roman"/>
          <w:bCs/>
          <w:color w:val="000000"/>
          <w:szCs w:val="21"/>
        </w:rPr>
        <w:t>。</w:t>
      </w:r>
    </w:p>
    <w:p w:rsidR="00FB0274"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8.4</w:t>
      </w:r>
      <w:r w:rsidRPr="00D175AD">
        <w:rPr>
          <w:rFonts w:ascii="Times New Roman" w:eastAsia="黑体" w:hAnsi="Times New Roman" w:cs="Times New Roman"/>
          <w:bCs/>
          <w:color w:val="000000"/>
          <w:szCs w:val="21"/>
        </w:rPr>
        <w:t>假阳性率：</w:t>
      </w:r>
      <w:r w:rsidRPr="00C5089E">
        <w:rPr>
          <w:rFonts w:ascii="黑体" w:eastAsia="黑体" w:hAnsi="黑体" w:cs="Times New Roman"/>
          <w:bCs/>
          <w:color w:val="000000"/>
          <w:szCs w:val="21"/>
        </w:rPr>
        <w:t>≤</w:t>
      </w:r>
      <w:r w:rsidRPr="00D175AD">
        <w:rPr>
          <w:rFonts w:ascii="Times New Roman" w:eastAsia="黑体" w:hAnsi="Times New Roman" w:cs="Times New Roman"/>
          <w:bCs/>
          <w:color w:val="000000"/>
          <w:szCs w:val="21"/>
        </w:rPr>
        <w:t>10%</w:t>
      </w:r>
      <w:r w:rsidRPr="00D175AD">
        <w:rPr>
          <w:rFonts w:ascii="Times New Roman" w:eastAsia="黑体" w:hAnsi="Times New Roman" w:cs="Times New Roman"/>
          <w:bCs/>
          <w:color w:val="000000"/>
          <w:szCs w:val="21"/>
        </w:rPr>
        <w:t>。</w:t>
      </w:r>
    </w:p>
    <w:p w:rsidR="00FB0274" w:rsidRPr="0076536B" w:rsidRDefault="00FB0274" w:rsidP="00D175AD">
      <w:pPr>
        <w:adjustRightInd w:val="0"/>
        <w:snapToGrid w:val="0"/>
        <w:rPr>
          <w:rFonts w:ascii="Times New Roman" w:hAnsi="Times New Roman" w:cs="Times New Roman"/>
          <w:sz w:val="18"/>
          <w:szCs w:val="18"/>
        </w:rPr>
      </w:pPr>
      <w:r w:rsidRPr="0076536B">
        <w:rPr>
          <w:rFonts w:ascii="Times New Roman" w:hAnsi="Times New Roman" w:cs="Times New Roman"/>
          <w:sz w:val="18"/>
          <w:szCs w:val="18"/>
        </w:rPr>
        <w:t>注：假阳性率和假阴性率计算方法参照《食品快速检测方法评价技术规范》（食药监办科</w:t>
      </w:r>
      <w:r w:rsidR="00D175AD">
        <w:rPr>
          <w:rFonts w:asciiTheme="minorEastAsia" w:hAnsiTheme="minorEastAsia" w:cs="Times New Roman" w:hint="eastAsia"/>
          <w:sz w:val="18"/>
          <w:szCs w:val="18"/>
        </w:rPr>
        <w:t>〔</w:t>
      </w:r>
      <w:r w:rsidRPr="0076536B">
        <w:rPr>
          <w:rFonts w:ascii="Times New Roman" w:hAnsi="Times New Roman" w:cs="Times New Roman"/>
          <w:sz w:val="18"/>
          <w:szCs w:val="18"/>
        </w:rPr>
        <w:t>2017</w:t>
      </w:r>
      <w:r w:rsidR="00D175AD">
        <w:rPr>
          <w:rFonts w:asciiTheme="minorEastAsia" w:hAnsiTheme="minorEastAsia" w:cs="Times New Roman" w:hint="eastAsia"/>
          <w:sz w:val="18"/>
          <w:szCs w:val="18"/>
        </w:rPr>
        <w:t>〕</w:t>
      </w:r>
      <w:r w:rsidRPr="0076536B">
        <w:rPr>
          <w:rFonts w:ascii="Times New Roman" w:hAnsi="Times New Roman" w:cs="Times New Roman"/>
          <w:sz w:val="18"/>
          <w:szCs w:val="18"/>
        </w:rPr>
        <w:t>43</w:t>
      </w:r>
      <w:r w:rsidRPr="0076536B">
        <w:rPr>
          <w:rFonts w:ascii="Times New Roman" w:hAnsi="Times New Roman" w:cs="Times New Roman"/>
          <w:sz w:val="18"/>
          <w:szCs w:val="18"/>
        </w:rPr>
        <w:t>号</w:t>
      </w:r>
      <w:r w:rsidR="00D175AD">
        <w:rPr>
          <w:rFonts w:ascii="Times New Roman" w:hAnsi="Times New Roman" w:cs="Times New Roman" w:hint="eastAsia"/>
          <w:sz w:val="18"/>
          <w:szCs w:val="18"/>
        </w:rPr>
        <w:t>）</w:t>
      </w:r>
      <w:r w:rsidRPr="0076536B">
        <w:rPr>
          <w:rFonts w:ascii="Times New Roman" w:hAnsi="Times New Roman" w:cs="Times New Roman"/>
          <w:sz w:val="18"/>
          <w:szCs w:val="18"/>
        </w:rPr>
        <w:t>执行。</w:t>
      </w:r>
    </w:p>
    <w:p w:rsidR="00D175AD" w:rsidRDefault="00D175AD" w:rsidP="00D175AD">
      <w:pPr>
        <w:adjustRightInd w:val="0"/>
        <w:snapToGrid w:val="0"/>
        <w:spacing w:beforeLines="50" w:before="156" w:afterLines="50" w:after="156"/>
        <w:rPr>
          <w:rFonts w:ascii="Times New Roman" w:eastAsia="黑体" w:hAnsi="Times New Roman" w:cs="Times New Roman"/>
          <w:bCs/>
          <w:color w:val="000000"/>
          <w:szCs w:val="21"/>
        </w:rPr>
      </w:pPr>
    </w:p>
    <w:p w:rsidR="00125B83" w:rsidRPr="00D175AD" w:rsidRDefault="00FB0274" w:rsidP="00D175AD">
      <w:pPr>
        <w:adjustRightInd w:val="0"/>
        <w:snapToGrid w:val="0"/>
        <w:spacing w:beforeLines="50" w:before="156" w:afterLines="50" w:after="156"/>
        <w:rPr>
          <w:rFonts w:ascii="Times New Roman" w:eastAsia="黑体" w:hAnsi="Times New Roman" w:cs="Times New Roman"/>
          <w:bCs/>
          <w:color w:val="000000"/>
          <w:szCs w:val="21"/>
        </w:rPr>
      </w:pPr>
      <w:r w:rsidRPr="00D175AD">
        <w:rPr>
          <w:rFonts w:ascii="Times New Roman" w:eastAsia="黑体" w:hAnsi="Times New Roman" w:cs="Times New Roman"/>
          <w:bCs/>
          <w:color w:val="000000"/>
          <w:szCs w:val="21"/>
        </w:rPr>
        <w:t>9</w:t>
      </w:r>
      <w:r w:rsidR="00FF151D" w:rsidRPr="00D175AD">
        <w:rPr>
          <w:rFonts w:ascii="Times New Roman" w:eastAsia="黑体" w:hAnsi="Times New Roman" w:cs="Times New Roman"/>
          <w:bCs/>
          <w:color w:val="000000"/>
          <w:szCs w:val="21"/>
        </w:rPr>
        <w:t>其他</w:t>
      </w:r>
    </w:p>
    <w:p w:rsidR="00FB0274"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本方法测定步骤和结果判读也可以根据厂家检测卡的说明书进行，但应符合或优于本方法规定的性能指标。</w:t>
      </w:r>
    </w:p>
    <w:p w:rsidR="007C76BD" w:rsidRPr="00D175AD" w:rsidRDefault="00FB0274" w:rsidP="00D175AD">
      <w:pPr>
        <w:adjustRightInd w:val="0"/>
        <w:snapToGrid w:val="0"/>
        <w:ind w:firstLineChars="200" w:firstLine="420"/>
        <w:rPr>
          <w:rFonts w:ascii="Times New Roman" w:hAnsi="Times New Roman" w:cs="Times New Roman"/>
          <w:color w:val="000000"/>
          <w:szCs w:val="21"/>
        </w:rPr>
      </w:pPr>
      <w:r w:rsidRPr="00D175AD">
        <w:rPr>
          <w:rFonts w:ascii="Times New Roman" w:hAnsi="Times New Roman" w:cs="Times New Roman"/>
          <w:color w:val="000000"/>
          <w:szCs w:val="21"/>
        </w:rPr>
        <w:t>本方法参比方法为</w:t>
      </w:r>
      <w:bookmarkStart w:id="0" w:name="OLE_LINK2"/>
      <w:r w:rsidRPr="00D175AD">
        <w:rPr>
          <w:rFonts w:ascii="Times New Roman" w:hAnsi="Times New Roman" w:cs="Times New Roman"/>
          <w:color w:val="000000"/>
          <w:szCs w:val="21"/>
        </w:rPr>
        <w:t>GB</w:t>
      </w:r>
      <w:r w:rsidR="00D175AD">
        <w:rPr>
          <w:rFonts w:ascii="Times New Roman" w:hAnsi="Times New Roman" w:cs="Times New Roman" w:hint="eastAsia"/>
          <w:color w:val="000000"/>
          <w:szCs w:val="21"/>
        </w:rPr>
        <w:t xml:space="preserve"> </w:t>
      </w:r>
      <w:r w:rsidRPr="00D175AD">
        <w:rPr>
          <w:rFonts w:ascii="Times New Roman" w:hAnsi="Times New Roman" w:cs="Times New Roman"/>
          <w:color w:val="000000"/>
          <w:szCs w:val="21"/>
        </w:rPr>
        <w:t>5009.111</w:t>
      </w:r>
      <w:bookmarkEnd w:id="0"/>
      <w:r w:rsidRPr="00D175AD">
        <w:rPr>
          <w:rFonts w:ascii="Times New Roman" w:hAnsi="Times New Roman" w:cs="Times New Roman"/>
          <w:color w:val="000000"/>
          <w:szCs w:val="21"/>
        </w:rPr>
        <w:t>-2016</w:t>
      </w:r>
      <w:r w:rsidRPr="00D175AD">
        <w:rPr>
          <w:rFonts w:ascii="Times New Roman" w:hAnsi="Times New Roman" w:cs="Times New Roman"/>
          <w:color w:val="000000"/>
          <w:szCs w:val="21"/>
        </w:rPr>
        <w:t>《食品安全国家标准食品中脱氧雪腐镰刀菌烯醇及其乙酰化衍生物的测定》。</w:t>
      </w:r>
    </w:p>
    <w:p w:rsidR="006A1B31" w:rsidRDefault="006A1B31" w:rsidP="00D175AD">
      <w:pPr>
        <w:adjustRightInd w:val="0"/>
        <w:snapToGrid w:val="0"/>
        <w:ind w:firstLineChars="200" w:firstLine="420"/>
        <w:rPr>
          <w:rFonts w:ascii="Times New Roman" w:hAnsi="Times New Roman" w:cs="Times New Roman"/>
          <w:color w:val="000000"/>
          <w:szCs w:val="21"/>
        </w:rPr>
      </w:pPr>
    </w:p>
    <w:p w:rsidR="00D175AD" w:rsidRPr="00D175AD" w:rsidRDefault="00D175AD" w:rsidP="00D175AD">
      <w:pPr>
        <w:adjustRightInd w:val="0"/>
        <w:snapToGrid w:val="0"/>
        <w:ind w:firstLineChars="200" w:firstLine="420"/>
        <w:rPr>
          <w:rFonts w:ascii="Times New Roman" w:hAnsi="Times New Roman" w:cs="Times New Roman"/>
          <w:color w:val="000000"/>
          <w:szCs w:val="21"/>
        </w:rPr>
      </w:pPr>
    </w:p>
    <w:p w:rsidR="007C76BD" w:rsidRPr="0076536B" w:rsidRDefault="007C76BD" w:rsidP="00D175AD">
      <w:pPr>
        <w:autoSpaceDE w:val="0"/>
        <w:autoSpaceDN w:val="0"/>
        <w:adjustRightInd w:val="0"/>
        <w:snapToGrid w:val="0"/>
        <w:spacing w:beforeLines="50" w:before="156" w:afterLines="50" w:after="156"/>
        <w:ind w:firstLineChars="200" w:firstLine="420"/>
        <w:jc w:val="left"/>
        <w:rPr>
          <w:rFonts w:ascii="Times New Roman" w:hAnsi="Times New Roman" w:cs="Times New Roman"/>
          <w:szCs w:val="21"/>
        </w:rPr>
      </w:pPr>
      <w:r w:rsidRPr="0076536B">
        <w:rPr>
          <w:rFonts w:ascii="Times New Roman" w:hAnsi="Times New Roman" w:cs="Times New Roman"/>
          <w:szCs w:val="21"/>
        </w:rPr>
        <w:t>本方法负责起草单位：中国农业科学院油料作物研究所。</w:t>
      </w:r>
    </w:p>
    <w:p w:rsidR="007C76BD" w:rsidRPr="0076536B" w:rsidRDefault="007C76BD" w:rsidP="00D175AD">
      <w:pPr>
        <w:autoSpaceDE w:val="0"/>
        <w:autoSpaceDN w:val="0"/>
        <w:adjustRightInd w:val="0"/>
        <w:snapToGrid w:val="0"/>
        <w:spacing w:beforeLines="50" w:before="156" w:afterLines="50" w:after="156"/>
        <w:ind w:firstLineChars="200" w:firstLine="420"/>
        <w:jc w:val="left"/>
        <w:rPr>
          <w:rFonts w:ascii="Times New Roman" w:hAnsi="Times New Roman" w:cs="Times New Roman"/>
          <w:szCs w:val="21"/>
        </w:rPr>
      </w:pPr>
      <w:r w:rsidRPr="0076536B">
        <w:rPr>
          <w:rFonts w:ascii="Times New Roman" w:hAnsi="Times New Roman" w:cs="Times New Roman"/>
          <w:szCs w:val="21"/>
        </w:rPr>
        <w:t>验证单位：中国农业科学院农业质量标准与检测技术研究所，南京工业大学食品与轻工学院，湖北省食品药品监督检验研究院。</w:t>
      </w:r>
    </w:p>
    <w:p w:rsidR="006B3FB2" w:rsidRPr="0076536B" w:rsidRDefault="007C76BD" w:rsidP="00D175AD">
      <w:pPr>
        <w:autoSpaceDE w:val="0"/>
        <w:autoSpaceDN w:val="0"/>
        <w:adjustRightInd w:val="0"/>
        <w:snapToGrid w:val="0"/>
        <w:spacing w:beforeLines="50" w:before="156" w:afterLines="50" w:after="156"/>
        <w:ind w:firstLineChars="200" w:firstLine="420"/>
        <w:jc w:val="left"/>
        <w:rPr>
          <w:rFonts w:ascii="Times New Roman" w:hAnsi="Times New Roman" w:cs="Times New Roman"/>
          <w:szCs w:val="21"/>
        </w:rPr>
      </w:pPr>
      <w:r w:rsidRPr="0076536B">
        <w:rPr>
          <w:rFonts w:ascii="Times New Roman" w:hAnsi="Times New Roman" w:cs="Times New Roman"/>
          <w:szCs w:val="21"/>
        </w:rPr>
        <w:t>主要起草人：李培武、王督、陈爱亮、施祖灏、范志勇</w:t>
      </w:r>
      <w:r w:rsidR="00FB0274" w:rsidRPr="0076536B">
        <w:rPr>
          <w:rFonts w:ascii="Times New Roman" w:hAnsi="Times New Roman" w:cs="Times New Roman"/>
          <w:szCs w:val="21"/>
        </w:rPr>
        <w:t>。</w:t>
      </w:r>
    </w:p>
    <w:sectPr w:rsidR="006B3FB2" w:rsidRPr="0076536B" w:rsidSect="00FB0274">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1F2" w:rsidRDefault="006211F2" w:rsidP="000C2EEF">
      <w:r>
        <w:separator/>
      </w:r>
    </w:p>
  </w:endnote>
  <w:endnote w:type="continuationSeparator" w:id="0">
    <w:p w:rsidR="006211F2" w:rsidRDefault="006211F2" w:rsidP="000C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1F2" w:rsidRDefault="006211F2" w:rsidP="000C2EEF">
      <w:r>
        <w:separator/>
      </w:r>
    </w:p>
  </w:footnote>
  <w:footnote w:type="continuationSeparator" w:id="0">
    <w:p w:rsidR="006211F2" w:rsidRDefault="006211F2" w:rsidP="000C2E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984"/>
    <w:rsid w:val="00005ACA"/>
    <w:rsid w:val="00047896"/>
    <w:rsid w:val="00055549"/>
    <w:rsid w:val="00085217"/>
    <w:rsid w:val="0008639A"/>
    <w:rsid w:val="000974C7"/>
    <w:rsid w:val="000A36E0"/>
    <w:rsid w:val="000C0009"/>
    <w:rsid w:val="000C130A"/>
    <w:rsid w:val="000C2EEF"/>
    <w:rsid w:val="000C369C"/>
    <w:rsid w:val="000D416B"/>
    <w:rsid w:val="000E7ACC"/>
    <w:rsid w:val="00121C94"/>
    <w:rsid w:val="00125B83"/>
    <w:rsid w:val="00126B3D"/>
    <w:rsid w:val="001326CA"/>
    <w:rsid w:val="00140007"/>
    <w:rsid w:val="00142D29"/>
    <w:rsid w:val="00176A1C"/>
    <w:rsid w:val="00194982"/>
    <w:rsid w:val="001A5AB9"/>
    <w:rsid w:val="001D2456"/>
    <w:rsid w:val="001E1EE4"/>
    <w:rsid w:val="0025004F"/>
    <w:rsid w:val="00251C15"/>
    <w:rsid w:val="00253D46"/>
    <w:rsid w:val="00257E2D"/>
    <w:rsid w:val="00291C2A"/>
    <w:rsid w:val="002A1435"/>
    <w:rsid w:val="002B188C"/>
    <w:rsid w:val="002B2C2A"/>
    <w:rsid w:val="002C2E82"/>
    <w:rsid w:val="002C3CA9"/>
    <w:rsid w:val="002C5381"/>
    <w:rsid w:val="00316209"/>
    <w:rsid w:val="0033718F"/>
    <w:rsid w:val="003623B8"/>
    <w:rsid w:val="00377984"/>
    <w:rsid w:val="003C1BBE"/>
    <w:rsid w:val="003E3E26"/>
    <w:rsid w:val="003F00F1"/>
    <w:rsid w:val="003F6F28"/>
    <w:rsid w:val="0041767B"/>
    <w:rsid w:val="00417A21"/>
    <w:rsid w:val="0043333F"/>
    <w:rsid w:val="0044264E"/>
    <w:rsid w:val="004526CC"/>
    <w:rsid w:val="004B3068"/>
    <w:rsid w:val="004C0D8C"/>
    <w:rsid w:val="004D1B18"/>
    <w:rsid w:val="00505270"/>
    <w:rsid w:val="0051516F"/>
    <w:rsid w:val="0051775D"/>
    <w:rsid w:val="00541E3B"/>
    <w:rsid w:val="00575A01"/>
    <w:rsid w:val="00581602"/>
    <w:rsid w:val="005A23DA"/>
    <w:rsid w:val="005A295F"/>
    <w:rsid w:val="005F5389"/>
    <w:rsid w:val="005F5F40"/>
    <w:rsid w:val="00606374"/>
    <w:rsid w:val="006211F2"/>
    <w:rsid w:val="00642A15"/>
    <w:rsid w:val="00660C7F"/>
    <w:rsid w:val="00677600"/>
    <w:rsid w:val="006A1B31"/>
    <w:rsid w:val="006A2356"/>
    <w:rsid w:val="006B2045"/>
    <w:rsid w:val="006B3FB2"/>
    <w:rsid w:val="006B6583"/>
    <w:rsid w:val="006C655F"/>
    <w:rsid w:val="006D1EA0"/>
    <w:rsid w:val="006E5109"/>
    <w:rsid w:val="0070232D"/>
    <w:rsid w:val="007031AF"/>
    <w:rsid w:val="00724AD3"/>
    <w:rsid w:val="0076536B"/>
    <w:rsid w:val="00792AF5"/>
    <w:rsid w:val="00794DB5"/>
    <w:rsid w:val="007B6EAA"/>
    <w:rsid w:val="007C3906"/>
    <w:rsid w:val="007C76BD"/>
    <w:rsid w:val="007D13B3"/>
    <w:rsid w:val="007E11DA"/>
    <w:rsid w:val="00846F37"/>
    <w:rsid w:val="008533EF"/>
    <w:rsid w:val="008911D7"/>
    <w:rsid w:val="008B058F"/>
    <w:rsid w:val="008B5DE2"/>
    <w:rsid w:val="008C0E95"/>
    <w:rsid w:val="008E2D97"/>
    <w:rsid w:val="00910DD0"/>
    <w:rsid w:val="00916A94"/>
    <w:rsid w:val="009441A2"/>
    <w:rsid w:val="00947477"/>
    <w:rsid w:val="00957F71"/>
    <w:rsid w:val="009A4992"/>
    <w:rsid w:val="009B5697"/>
    <w:rsid w:val="009D580C"/>
    <w:rsid w:val="009D6A20"/>
    <w:rsid w:val="009D6C59"/>
    <w:rsid w:val="009E7AE8"/>
    <w:rsid w:val="00A33427"/>
    <w:rsid w:val="00A677A4"/>
    <w:rsid w:val="00AE2D01"/>
    <w:rsid w:val="00AE6FB3"/>
    <w:rsid w:val="00AF4B2B"/>
    <w:rsid w:val="00B12469"/>
    <w:rsid w:val="00B126B7"/>
    <w:rsid w:val="00B34290"/>
    <w:rsid w:val="00B36610"/>
    <w:rsid w:val="00B517D0"/>
    <w:rsid w:val="00B649FA"/>
    <w:rsid w:val="00B745F6"/>
    <w:rsid w:val="00B9187A"/>
    <w:rsid w:val="00BA1B31"/>
    <w:rsid w:val="00BE1A94"/>
    <w:rsid w:val="00C13A8B"/>
    <w:rsid w:val="00C15449"/>
    <w:rsid w:val="00C17831"/>
    <w:rsid w:val="00C4640A"/>
    <w:rsid w:val="00C5089E"/>
    <w:rsid w:val="00C7306C"/>
    <w:rsid w:val="00C83C30"/>
    <w:rsid w:val="00C83EC7"/>
    <w:rsid w:val="00CC62AC"/>
    <w:rsid w:val="00D02D83"/>
    <w:rsid w:val="00D175AD"/>
    <w:rsid w:val="00D32385"/>
    <w:rsid w:val="00D36455"/>
    <w:rsid w:val="00D476C7"/>
    <w:rsid w:val="00D83B33"/>
    <w:rsid w:val="00D86283"/>
    <w:rsid w:val="00DB5183"/>
    <w:rsid w:val="00DE1B18"/>
    <w:rsid w:val="00DE64A7"/>
    <w:rsid w:val="00DE7494"/>
    <w:rsid w:val="00E03944"/>
    <w:rsid w:val="00E205C1"/>
    <w:rsid w:val="00E2191D"/>
    <w:rsid w:val="00E27532"/>
    <w:rsid w:val="00E45B64"/>
    <w:rsid w:val="00E577B0"/>
    <w:rsid w:val="00E65C7D"/>
    <w:rsid w:val="00E90FAB"/>
    <w:rsid w:val="00E9544A"/>
    <w:rsid w:val="00EA5308"/>
    <w:rsid w:val="00EA5928"/>
    <w:rsid w:val="00EA5FEB"/>
    <w:rsid w:val="00EB7BA8"/>
    <w:rsid w:val="00ED2244"/>
    <w:rsid w:val="00ED5823"/>
    <w:rsid w:val="00ED64AA"/>
    <w:rsid w:val="00EE6C23"/>
    <w:rsid w:val="00EF0092"/>
    <w:rsid w:val="00EF0271"/>
    <w:rsid w:val="00F00308"/>
    <w:rsid w:val="00F06AC7"/>
    <w:rsid w:val="00F074F3"/>
    <w:rsid w:val="00F1405C"/>
    <w:rsid w:val="00F30FF1"/>
    <w:rsid w:val="00F368D9"/>
    <w:rsid w:val="00F45C82"/>
    <w:rsid w:val="00F50E64"/>
    <w:rsid w:val="00F54377"/>
    <w:rsid w:val="00F56F22"/>
    <w:rsid w:val="00F86F67"/>
    <w:rsid w:val="00FB0274"/>
    <w:rsid w:val="00FC674D"/>
    <w:rsid w:val="00FD6C12"/>
    <w:rsid w:val="00FF151D"/>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77984"/>
    <w:rPr>
      <w:rFonts w:ascii="宋体" w:eastAsia="宋体" w:hAnsi="Courier New" w:cs="Times New Roman"/>
      <w:szCs w:val="20"/>
    </w:rPr>
  </w:style>
  <w:style w:type="character" w:customStyle="1" w:styleId="Char">
    <w:name w:val="纯文本 Char"/>
    <w:basedOn w:val="a0"/>
    <w:link w:val="a3"/>
    <w:rsid w:val="00377984"/>
    <w:rPr>
      <w:rFonts w:ascii="宋体" w:eastAsia="宋体" w:hAnsi="Courier New" w:cs="Times New Roman"/>
      <w:szCs w:val="20"/>
    </w:rPr>
  </w:style>
  <w:style w:type="paragraph" w:customStyle="1" w:styleId="a4">
    <w:name w:val="段"/>
    <w:rsid w:val="00377984"/>
    <w:pPr>
      <w:autoSpaceDE w:val="0"/>
      <w:autoSpaceDN w:val="0"/>
      <w:ind w:firstLineChars="200" w:firstLine="200"/>
      <w:jc w:val="both"/>
    </w:pPr>
    <w:rPr>
      <w:rFonts w:ascii="宋体" w:eastAsia="宋体" w:hAnsi="Times New Roman" w:cs="Times New Roman"/>
      <w:noProof/>
      <w:kern w:val="0"/>
      <w:szCs w:val="20"/>
    </w:rPr>
  </w:style>
  <w:style w:type="paragraph" w:styleId="a5">
    <w:name w:val="header"/>
    <w:basedOn w:val="a"/>
    <w:link w:val="Char0"/>
    <w:uiPriority w:val="99"/>
    <w:unhideWhenUsed/>
    <w:rsid w:val="000C2E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C2EEF"/>
    <w:rPr>
      <w:sz w:val="18"/>
      <w:szCs w:val="18"/>
    </w:rPr>
  </w:style>
  <w:style w:type="paragraph" w:styleId="a6">
    <w:name w:val="footer"/>
    <w:basedOn w:val="a"/>
    <w:link w:val="Char1"/>
    <w:uiPriority w:val="99"/>
    <w:unhideWhenUsed/>
    <w:rsid w:val="000C2EEF"/>
    <w:pPr>
      <w:tabs>
        <w:tab w:val="center" w:pos="4153"/>
        <w:tab w:val="right" w:pos="8306"/>
      </w:tabs>
      <w:snapToGrid w:val="0"/>
      <w:jc w:val="left"/>
    </w:pPr>
    <w:rPr>
      <w:sz w:val="18"/>
      <w:szCs w:val="18"/>
    </w:rPr>
  </w:style>
  <w:style w:type="character" w:customStyle="1" w:styleId="Char1">
    <w:name w:val="页脚 Char"/>
    <w:basedOn w:val="a0"/>
    <w:link w:val="a6"/>
    <w:uiPriority w:val="99"/>
    <w:rsid w:val="000C2EEF"/>
    <w:rPr>
      <w:sz w:val="18"/>
      <w:szCs w:val="18"/>
    </w:rPr>
  </w:style>
  <w:style w:type="paragraph" w:styleId="a7">
    <w:name w:val="Balloon Text"/>
    <w:basedOn w:val="a"/>
    <w:link w:val="Char2"/>
    <w:uiPriority w:val="99"/>
    <w:semiHidden/>
    <w:unhideWhenUsed/>
    <w:rsid w:val="00677600"/>
    <w:rPr>
      <w:sz w:val="18"/>
      <w:szCs w:val="18"/>
    </w:rPr>
  </w:style>
  <w:style w:type="character" w:customStyle="1" w:styleId="Char2">
    <w:name w:val="批注框文本 Char"/>
    <w:basedOn w:val="a0"/>
    <w:link w:val="a7"/>
    <w:uiPriority w:val="99"/>
    <w:semiHidden/>
    <w:rsid w:val="00677600"/>
    <w:rPr>
      <w:sz w:val="18"/>
      <w:szCs w:val="18"/>
    </w:rPr>
  </w:style>
  <w:style w:type="character" w:styleId="a8">
    <w:name w:val="annotation reference"/>
    <w:basedOn w:val="a0"/>
    <w:uiPriority w:val="99"/>
    <w:semiHidden/>
    <w:unhideWhenUsed/>
    <w:rsid w:val="00253D46"/>
    <w:rPr>
      <w:sz w:val="21"/>
      <w:szCs w:val="21"/>
    </w:rPr>
  </w:style>
  <w:style w:type="paragraph" w:styleId="a9">
    <w:name w:val="annotation text"/>
    <w:basedOn w:val="a"/>
    <w:link w:val="Char3"/>
    <w:uiPriority w:val="99"/>
    <w:semiHidden/>
    <w:unhideWhenUsed/>
    <w:rsid w:val="00253D46"/>
    <w:pPr>
      <w:jc w:val="left"/>
    </w:pPr>
  </w:style>
  <w:style w:type="character" w:customStyle="1" w:styleId="Char3">
    <w:name w:val="批注文字 Char"/>
    <w:basedOn w:val="a0"/>
    <w:link w:val="a9"/>
    <w:uiPriority w:val="99"/>
    <w:semiHidden/>
    <w:rsid w:val="00253D46"/>
  </w:style>
  <w:style w:type="paragraph" w:styleId="aa">
    <w:name w:val="annotation subject"/>
    <w:basedOn w:val="a9"/>
    <w:next w:val="a9"/>
    <w:link w:val="Char4"/>
    <w:uiPriority w:val="99"/>
    <w:semiHidden/>
    <w:unhideWhenUsed/>
    <w:rsid w:val="00253D46"/>
    <w:rPr>
      <w:b/>
      <w:bCs/>
    </w:rPr>
  </w:style>
  <w:style w:type="character" w:customStyle="1" w:styleId="Char4">
    <w:name w:val="批注主题 Char"/>
    <w:basedOn w:val="Char3"/>
    <w:link w:val="aa"/>
    <w:uiPriority w:val="99"/>
    <w:semiHidden/>
    <w:rsid w:val="00253D46"/>
    <w:rPr>
      <w:b/>
      <w:bCs/>
    </w:rPr>
  </w:style>
  <w:style w:type="paragraph" w:styleId="ab">
    <w:name w:val="Date"/>
    <w:basedOn w:val="a"/>
    <w:next w:val="a"/>
    <w:link w:val="Char5"/>
    <w:uiPriority w:val="99"/>
    <w:semiHidden/>
    <w:unhideWhenUsed/>
    <w:rsid w:val="00EF0271"/>
    <w:pPr>
      <w:ind w:leftChars="2500" w:left="100"/>
    </w:pPr>
  </w:style>
  <w:style w:type="character" w:customStyle="1" w:styleId="Char5">
    <w:name w:val="日期 Char"/>
    <w:basedOn w:val="a0"/>
    <w:link w:val="ab"/>
    <w:uiPriority w:val="99"/>
    <w:semiHidden/>
    <w:rsid w:val="00EF02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377984"/>
    <w:rPr>
      <w:rFonts w:ascii="宋体" w:eastAsia="宋体" w:hAnsi="Courier New" w:cs="Times New Roman"/>
      <w:szCs w:val="20"/>
    </w:rPr>
  </w:style>
  <w:style w:type="character" w:customStyle="1" w:styleId="Char">
    <w:name w:val="纯文本 Char"/>
    <w:basedOn w:val="a0"/>
    <w:link w:val="a3"/>
    <w:rsid w:val="00377984"/>
    <w:rPr>
      <w:rFonts w:ascii="宋体" w:eastAsia="宋体" w:hAnsi="Courier New" w:cs="Times New Roman"/>
      <w:szCs w:val="20"/>
    </w:rPr>
  </w:style>
  <w:style w:type="paragraph" w:customStyle="1" w:styleId="a4">
    <w:name w:val="段"/>
    <w:rsid w:val="00377984"/>
    <w:pPr>
      <w:autoSpaceDE w:val="0"/>
      <w:autoSpaceDN w:val="0"/>
      <w:ind w:firstLineChars="200" w:firstLine="200"/>
      <w:jc w:val="both"/>
    </w:pPr>
    <w:rPr>
      <w:rFonts w:ascii="宋体" w:eastAsia="宋体" w:hAnsi="Times New Roman" w:cs="Times New Roman"/>
      <w:noProof/>
      <w:kern w:val="0"/>
      <w:szCs w:val="20"/>
    </w:rPr>
  </w:style>
  <w:style w:type="paragraph" w:styleId="a5">
    <w:name w:val="header"/>
    <w:basedOn w:val="a"/>
    <w:link w:val="Char0"/>
    <w:uiPriority w:val="99"/>
    <w:unhideWhenUsed/>
    <w:rsid w:val="000C2EE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C2EEF"/>
    <w:rPr>
      <w:sz w:val="18"/>
      <w:szCs w:val="18"/>
    </w:rPr>
  </w:style>
  <w:style w:type="paragraph" w:styleId="a6">
    <w:name w:val="footer"/>
    <w:basedOn w:val="a"/>
    <w:link w:val="Char1"/>
    <w:uiPriority w:val="99"/>
    <w:unhideWhenUsed/>
    <w:rsid w:val="000C2EEF"/>
    <w:pPr>
      <w:tabs>
        <w:tab w:val="center" w:pos="4153"/>
        <w:tab w:val="right" w:pos="8306"/>
      </w:tabs>
      <w:snapToGrid w:val="0"/>
      <w:jc w:val="left"/>
    </w:pPr>
    <w:rPr>
      <w:sz w:val="18"/>
      <w:szCs w:val="18"/>
    </w:rPr>
  </w:style>
  <w:style w:type="character" w:customStyle="1" w:styleId="Char1">
    <w:name w:val="页脚 Char"/>
    <w:basedOn w:val="a0"/>
    <w:link w:val="a6"/>
    <w:uiPriority w:val="99"/>
    <w:rsid w:val="000C2EEF"/>
    <w:rPr>
      <w:sz w:val="18"/>
      <w:szCs w:val="18"/>
    </w:rPr>
  </w:style>
  <w:style w:type="paragraph" w:styleId="a7">
    <w:name w:val="Balloon Text"/>
    <w:basedOn w:val="a"/>
    <w:link w:val="Char2"/>
    <w:uiPriority w:val="99"/>
    <w:semiHidden/>
    <w:unhideWhenUsed/>
    <w:rsid w:val="00677600"/>
    <w:rPr>
      <w:sz w:val="18"/>
      <w:szCs w:val="18"/>
    </w:rPr>
  </w:style>
  <w:style w:type="character" w:customStyle="1" w:styleId="Char2">
    <w:name w:val="批注框文本 Char"/>
    <w:basedOn w:val="a0"/>
    <w:link w:val="a7"/>
    <w:uiPriority w:val="99"/>
    <w:semiHidden/>
    <w:rsid w:val="00677600"/>
    <w:rPr>
      <w:sz w:val="18"/>
      <w:szCs w:val="18"/>
    </w:rPr>
  </w:style>
  <w:style w:type="character" w:styleId="a8">
    <w:name w:val="annotation reference"/>
    <w:basedOn w:val="a0"/>
    <w:uiPriority w:val="99"/>
    <w:semiHidden/>
    <w:unhideWhenUsed/>
    <w:rsid w:val="00253D46"/>
    <w:rPr>
      <w:sz w:val="21"/>
      <w:szCs w:val="21"/>
    </w:rPr>
  </w:style>
  <w:style w:type="paragraph" w:styleId="a9">
    <w:name w:val="annotation text"/>
    <w:basedOn w:val="a"/>
    <w:link w:val="Char3"/>
    <w:uiPriority w:val="99"/>
    <w:semiHidden/>
    <w:unhideWhenUsed/>
    <w:rsid w:val="00253D46"/>
    <w:pPr>
      <w:jc w:val="left"/>
    </w:pPr>
  </w:style>
  <w:style w:type="character" w:customStyle="1" w:styleId="Char3">
    <w:name w:val="批注文字 Char"/>
    <w:basedOn w:val="a0"/>
    <w:link w:val="a9"/>
    <w:uiPriority w:val="99"/>
    <w:semiHidden/>
    <w:rsid w:val="00253D46"/>
  </w:style>
  <w:style w:type="paragraph" w:styleId="aa">
    <w:name w:val="annotation subject"/>
    <w:basedOn w:val="a9"/>
    <w:next w:val="a9"/>
    <w:link w:val="Char4"/>
    <w:uiPriority w:val="99"/>
    <w:semiHidden/>
    <w:unhideWhenUsed/>
    <w:rsid w:val="00253D46"/>
    <w:rPr>
      <w:b/>
      <w:bCs/>
    </w:rPr>
  </w:style>
  <w:style w:type="character" w:customStyle="1" w:styleId="Char4">
    <w:name w:val="批注主题 Char"/>
    <w:basedOn w:val="Char3"/>
    <w:link w:val="aa"/>
    <w:uiPriority w:val="99"/>
    <w:semiHidden/>
    <w:rsid w:val="00253D46"/>
    <w:rPr>
      <w:b/>
      <w:bCs/>
    </w:rPr>
  </w:style>
  <w:style w:type="paragraph" w:styleId="ab">
    <w:name w:val="Date"/>
    <w:basedOn w:val="a"/>
    <w:next w:val="a"/>
    <w:link w:val="Char5"/>
    <w:uiPriority w:val="99"/>
    <w:semiHidden/>
    <w:unhideWhenUsed/>
    <w:rsid w:val="00EF0271"/>
    <w:pPr>
      <w:ind w:leftChars="2500" w:left="100"/>
    </w:pPr>
  </w:style>
  <w:style w:type="character" w:customStyle="1" w:styleId="Char5">
    <w:name w:val="日期 Char"/>
    <w:basedOn w:val="a0"/>
    <w:link w:val="ab"/>
    <w:uiPriority w:val="99"/>
    <w:semiHidden/>
    <w:rsid w:val="00EF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8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296</Words>
  <Characters>1691</Characters>
  <Application>Microsoft Office Word</Application>
  <DocSecurity>0</DocSecurity>
  <Lines>14</Lines>
  <Paragraphs>3</Paragraphs>
  <ScaleCrop>false</ScaleCrop>
  <Company>China</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王督</dc:creator>
  <cp:lastModifiedBy>张敏</cp:lastModifiedBy>
  <cp:revision>15</cp:revision>
  <cp:lastPrinted>2017-05-23T10:00:00Z</cp:lastPrinted>
  <dcterms:created xsi:type="dcterms:W3CDTF">2017-04-16T21:18:00Z</dcterms:created>
  <dcterms:modified xsi:type="dcterms:W3CDTF">2017-05-23T09:56:00Z</dcterms:modified>
</cp:coreProperties>
</file>