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31F3" w:rsidRDefault="00E231F3" w:rsidP="00E231F3">
      <w:pPr>
        <w:ind w:rightChars="-2" w:right="31680"/>
        <w:jc w:val="right"/>
        <w:rPr>
          <w:color w:val="000000"/>
          <w:spacing w:val="-20"/>
          <w:sz w:val="44"/>
          <w:szCs w:val="44"/>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0.05pt;margin-top:60.7pt;width:468.45pt;height:52.3pt;z-index:251658240" stroked="f" strokeweight=".5pt">
            <v:textbox>
              <w:txbxContent>
                <w:p w:rsidR="00E231F3" w:rsidRDefault="00E231F3">
                  <w:pPr>
                    <w:jc w:val="left"/>
                    <w:rPr>
                      <w:rFonts w:ascii="黑体" w:eastAsia="黑体" w:hAnsi="宋体"/>
                      <w:color w:val="000000"/>
                      <w:spacing w:val="29"/>
                      <w:kern w:val="0"/>
                      <w:sz w:val="56"/>
                      <w:szCs w:val="56"/>
                    </w:rPr>
                  </w:pPr>
                  <w:r>
                    <w:rPr>
                      <w:rFonts w:ascii="黑体" w:eastAsia="黑体" w:hAnsi="宋体" w:hint="eastAsia"/>
                      <w:color w:val="000000"/>
                      <w:kern w:val="0"/>
                      <w:sz w:val="56"/>
                      <w:szCs w:val="56"/>
                    </w:rPr>
                    <w:t>陕</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西</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省</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食</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品</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安</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全</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地</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方</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标</w:t>
                  </w:r>
                  <w:r>
                    <w:rPr>
                      <w:rFonts w:ascii="黑体" w:eastAsia="黑体" w:hAnsi="宋体"/>
                      <w:color w:val="000000"/>
                      <w:kern w:val="0"/>
                      <w:sz w:val="56"/>
                      <w:szCs w:val="56"/>
                    </w:rPr>
                    <w:t xml:space="preserve"> </w:t>
                  </w:r>
                  <w:r>
                    <w:rPr>
                      <w:rFonts w:ascii="黑体" w:eastAsia="黑体" w:hAnsi="宋体" w:hint="eastAsia"/>
                      <w:color w:val="000000"/>
                      <w:kern w:val="0"/>
                      <w:sz w:val="56"/>
                      <w:szCs w:val="56"/>
                    </w:rPr>
                    <w:t>准</w:t>
                  </w:r>
                </w:p>
              </w:txbxContent>
            </v:textbox>
          </v:shape>
        </w:pict>
      </w:r>
      <w:r>
        <w:rPr>
          <w:rFonts w:ascii="Times New Roman" w:eastAsia="华文楷体" w:hAnsi="Times New Roman"/>
          <w:b/>
          <w:bCs/>
          <w:color w:val="000000"/>
          <w:w w:val="120"/>
          <w:position w:val="6"/>
          <w:sz w:val="96"/>
          <w:szCs w:val="96"/>
        </w:rPr>
        <w:t>DBS61</w:t>
      </w:r>
    </w:p>
    <w:p w:rsidR="00E231F3" w:rsidRDefault="00E231F3">
      <w:pPr>
        <w:pStyle w:val="a9"/>
        <w:framePr w:w="0" w:hRule="auto" w:wrap="auto" w:vAnchor="margin" w:hAnchor="text" w:yAlign="inline"/>
        <w:wordWrap w:val="0"/>
        <w:ind w:right="105"/>
        <w:rPr>
          <w:rFonts w:ascii="Times New Roman" w:cs="Times New Roman"/>
          <w:color w:val="000000"/>
          <w:sz w:val="28"/>
          <w:szCs w:val="28"/>
        </w:rPr>
      </w:pPr>
    </w:p>
    <w:p w:rsidR="00E231F3" w:rsidRDefault="00E231F3">
      <w:pPr>
        <w:pStyle w:val="a9"/>
        <w:framePr w:w="0" w:hRule="auto" w:wrap="auto" w:vAnchor="margin" w:hAnchor="text" w:yAlign="inline"/>
        <w:ind w:right="105"/>
        <w:rPr>
          <w:rFonts w:ascii="Times New Roman" w:cs="Times New Roman"/>
          <w:color w:val="000000"/>
          <w:sz w:val="28"/>
          <w:szCs w:val="28"/>
        </w:rPr>
      </w:pPr>
    </w:p>
    <w:p w:rsidR="00E231F3" w:rsidRDefault="00E231F3">
      <w:pPr>
        <w:pStyle w:val="a9"/>
        <w:framePr w:w="0" w:hRule="auto" w:wrap="auto" w:vAnchor="margin" w:hAnchor="text" w:yAlign="inline"/>
        <w:ind w:right="105"/>
        <w:rPr>
          <w:rFonts w:ascii="Times New Roman" w:cs="Times New Roman"/>
          <w:color w:val="000000"/>
          <w:sz w:val="28"/>
          <w:szCs w:val="28"/>
        </w:rPr>
      </w:pPr>
    </w:p>
    <w:p w:rsidR="00E231F3" w:rsidRDefault="00E231F3">
      <w:pPr>
        <w:pStyle w:val="a9"/>
        <w:framePr w:w="0" w:hRule="auto" w:wrap="auto" w:vAnchor="margin" w:hAnchor="text" w:yAlign="inline"/>
        <w:rPr>
          <w:rFonts w:ascii="Times New Roman" w:eastAsia="黑体" w:hAnsi="Times New Roman" w:cs="Times New Roman"/>
          <w:bCs/>
          <w:color w:val="000000"/>
          <w:sz w:val="28"/>
          <w:szCs w:val="28"/>
        </w:rPr>
      </w:pPr>
      <w:r>
        <w:rPr>
          <w:rFonts w:ascii="Times New Roman" w:eastAsia="黑体" w:hAnsi="Times New Roman" w:cs="Times New Roman"/>
          <w:bCs/>
          <w:color w:val="000000"/>
          <w:sz w:val="28"/>
          <w:szCs w:val="28"/>
        </w:rPr>
        <w:t>DBS 61/0016—2016</w:t>
      </w:r>
    </w:p>
    <w:p w:rsidR="00E231F3" w:rsidRDefault="00E231F3">
      <w:pPr>
        <w:rPr>
          <w:color w:val="000000"/>
        </w:rPr>
      </w:pPr>
      <w:r>
        <w:rPr>
          <w:noProof/>
        </w:rPr>
        <w:pict>
          <v:line id="_x0000_s1027" style="position:absolute;left:0;text-align:left;z-index:251659264" from="-9pt,7.1pt" to="438pt,7.1pt" strokeweight=".5pt">
            <v:stroke joinstyle="miter"/>
          </v:line>
        </w:pict>
      </w:r>
    </w:p>
    <w:p w:rsidR="00E231F3" w:rsidRDefault="00E231F3">
      <w:pPr>
        <w:rPr>
          <w:color w:val="000000"/>
        </w:rPr>
      </w:pPr>
    </w:p>
    <w:p w:rsidR="00E231F3" w:rsidRDefault="00E231F3">
      <w:pPr>
        <w:rPr>
          <w:color w:val="000000"/>
        </w:rPr>
      </w:pPr>
    </w:p>
    <w:p w:rsidR="00E231F3" w:rsidRDefault="00E231F3">
      <w:pPr>
        <w:rPr>
          <w:color w:val="000000"/>
        </w:rPr>
      </w:pPr>
    </w:p>
    <w:p w:rsidR="00E231F3" w:rsidRDefault="00E231F3">
      <w:pPr>
        <w:rPr>
          <w:color w:val="000000"/>
        </w:rPr>
      </w:pPr>
    </w:p>
    <w:p w:rsidR="00E231F3" w:rsidRDefault="00E231F3">
      <w:pPr>
        <w:rPr>
          <w:color w:val="000000"/>
        </w:rPr>
      </w:pPr>
    </w:p>
    <w:p w:rsidR="00E231F3" w:rsidRDefault="00E231F3">
      <w:pPr>
        <w:pStyle w:val="aa"/>
        <w:spacing w:before="0" w:line="240" w:lineRule="auto"/>
        <w:rPr>
          <w:rFonts w:ascii="黑体" w:eastAsia="黑体" w:cs="黑体"/>
          <w:color w:val="000000"/>
          <w:sz w:val="52"/>
          <w:szCs w:val="52"/>
        </w:rPr>
      </w:pPr>
    </w:p>
    <w:p w:rsidR="00E231F3" w:rsidRDefault="00E231F3">
      <w:pPr>
        <w:pStyle w:val="aa"/>
        <w:spacing w:before="0" w:line="240" w:lineRule="auto"/>
        <w:rPr>
          <w:rFonts w:ascii="黑体" w:eastAsia="黑体" w:cs="黑体"/>
          <w:color w:val="000000"/>
          <w:sz w:val="52"/>
          <w:szCs w:val="52"/>
        </w:rPr>
      </w:pPr>
      <w:r>
        <w:rPr>
          <w:rFonts w:ascii="黑体" w:eastAsia="黑体" w:cs="黑体" w:hint="eastAsia"/>
          <w:color w:val="000000"/>
          <w:sz w:val="52"/>
          <w:szCs w:val="52"/>
        </w:rPr>
        <w:t>食品安全地方标准</w:t>
      </w:r>
    </w:p>
    <w:p w:rsidR="00E231F3" w:rsidRDefault="00E231F3">
      <w:pPr>
        <w:pStyle w:val="aa"/>
        <w:spacing w:before="0" w:line="240" w:lineRule="auto"/>
        <w:rPr>
          <w:rFonts w:ascii="黑体" w:eastAsia="黑体" w:cs="黑体"/>
          <w:sz w:val="52"/>
          <w:szCs w:val="52"/>
        </w:rPr>
      </w:pPr>
      <w:r>
        <w:rPr>
          <w:rFonts w:ascii="黑体" w:eastAsia="黑体" w:cs="黑体" w:hint="eastAsia"/>
          <w:sz w:val="52"/>
          <w:szCs w:val="52"/>
        </w:rPr>
        <w:t>元</w:t>
      </w:r>
      <w:r>
        <w:rPr>
          <w:rFonts w:ascii="黑体" w:eastAsia="黑体" w:cs="黑体"/>
          <w:sz w:val="52"/>
          <w:szCs w:val="52"/>
        </w:rPr>
        <w:t xml:space="preserve"> </w:t>
      </w:r>
      <w:r>
        <w:rPr>
          <w:rFonts w:ascii="黑体" w:eastAsia="黑体" w:cs="黑体" w:hint="eastAsia"/>
          <w:sz w:val="52"/>
          <w:szCs w:val="52"/>
        </w:rPr>
        <w:t>宝</w:t>
      </w:r>
      <w:r>
        <w:rPr>
          <w:rFonts w:ascii="黑体" w:eastAsia="黑体" w:cs="黑体"/>
          <w:sz w:val="52"/>
          <w:szCs w:val="52"/>
        </w:rPr>
        <w:t xml:space="preserve"> </w:t>
      </w:r>
      <w:r>
        <w:rPr>
          <w:rFonts w:ascii="黑体" w:eastAsia="黑体" w:cs="黑体" w:hint="eastAsia"/>
          <w:sz w:val="52"/>
          <w:szCs w:val="52"/>
        </w:rPr>
        <w:t>枫</w:t>
      </w:r>
      <w:r>
        <w:rPr>
          <w:rFonts w:ascii="黑体" w:eastAsia="黑体" w:cs="黑体"/>
          <w:sz w:val="52"/>
          <w:szCs w:val="52"/>
        </w:rPr>
        <w:t xml:space="preserve"> </w:t>
      </w:r>
      <w:r>
        <w:rPr>
          <w:rFonts w:ascii="黑体" w:eastAsia="黑体" w:cs="黑体" w:hint="eastAsia"/>
          <w:sz w:val="52"/>
          <w:szCs w:val="52"/>
        </w:rPr>
        <w:t>籽</w:t>
      </w:r>
      <w:r>
        <w:rPr>
          <w:rFonts w:ascii="黑体" w:eastAsia="黑体" w:cs="黑体"/>
          <w:sz w:val="52"/>
          <w:szCs w:val="52"/>
        </w:rPr>
        <w:t xml:space="preserve"> </w:t>
      </w:r>
      <w:r>
        <w:rPr>
          <w:rFonts w:ascii="黑体" w:eastAsia="黑体" w:cs="黑体" w:hint="eastAsia"/>
          <w:sz w:val="52"/>
          <w:szCs w:val="52"/>
        </w:rPr>
        <w:t>油</w:t>
      </w:r>
    </w:p>
    <w:p w:rsidR="00E231F3" w:rsidRDefault="00E231F3">
      <w:pPr>
        <w:spacing w:line="700" w:lineRule="atLeast"/>
        <w:rPr>
          <w:color w:val="000000"/>
        </w:rPr>
      </w:pPr>
    </w:p>
    <w:p w:rsidR="00E231F3" w:rsidRDefault="00E231F3">
      <w:pPr>
        <w:jc w:val="center"/>
        <w:rPr>
          <w:color w:val="000000"/>
          <w:sz w:val="24"/>
        </w:rPr>
      </w:pPr>
    </w:p>
    <w:p w:rsidR="00E231F3" w:rsidRDefault="00E231F3">
      <w:pPr>
        <w:jc w:val="center"/>
        <w:rPr>
          <w:color w:val="000000"/>
          <w:sz w:val="24"/>
        </w:rPr>
      </w:pPr>
    </w:p>
    <w:p w:rsidR="00E231F3" w:rsidRDefault="00E231F3">
      <w:pPr>
        <w:jc w:val="center"/>
        <w:rPr>
          <w:color w:val="000000"/>
          <w:sz w:val="24"/>
        </w:rPr>
      </w:pPr>
    </w:p>
    <w:p w:rsidR="00E231F3" w:rsidRDefault="00E231F3">
      <w:pPr>
        <w:jc w:val="center"/>
        <w:rPr>
          <w:color w:val="000000"/>
          <w:sz w:val="24"/>
        </w:rPr>
      </w:pPr>
    </w:p>
    <w:p w:rsidR="00E231F3" w:rsidRDefault="00E231F3">
      <w:pPr>
        <w:jc w:val="center"/>
        <w:rPr>
          <w:color w:val="000000"/>
          <w:sz w:val="24"/>
        </w:rPr>
      </w:pPr>
    </w:p>
    <w:p w:rsidR="00E231F3" w:rsidRDefault="00E231F3">
      <w:pPr>
        <w:rPr>
          <w:color w:val="000000"/>
          <w:sz w:val="24"/>
        </w:rPr>
      </w:pPr>
    </w:p>
    <w:p w:rsidR="00E231F3" w:rsidRDefault="00E231F3" w:rsidP="00492615">
      <w:pPr>
        <w:ind w:rightChars="82" w:right="31680"/>
        <w:rPr>
          <w:color w:val="000000"/>
          <w:sz w:val="28"/>
          <w:szCs w:val="28"/>
        </w:rPr>
      </w:pPr>
    </w:p>
    <w:p w:rsidR="00E231F3" w:rsidRDefault="00E231F3" w:rsidP="00492615">
      <w:pPr>
        <w:ind w:rightChars="82" w:right="31680"/>
        <w:rPr>
          <w:color w:val="000000"/>
          <w:sz w:val="28"/>
          <w:szCs w:val="28"/>
        </w:rPr>
      </w:pPr>
    </w:p>
    <w:p w:rsidR="00E231F3" w:rsidRDefault="00E231F3" w:rsidP="00492615">
      <w:pPr>
        <w:ind w:left="31680" w:rightChars="82" w:right="31680" w:hangingChars="6" w:firstLine="31680"/>
        <w:jc w:val="center"/>
        <w:rPr>
          <w:rFonts w:ascii="黑体" w:eastAsia="黑体"/>
          <w:color w:val="000000"/>
          <w:sz w:val="28"/>
          <w:szCs w:val="28"/>
          <w:u w:val="single"/>
        </w:rPr>
      </w:pPr>
      <w:r>
        <w:rPr>
          <w:color w:val="000000"/>
          <w:sz w:val="24"/>
          <w:u w:val="single"/>
        </w:rPr>
        <w:t xml:space="preserve">                               </w:t>
      </w:r>
      <w:r>
        <w:rPr>
          <w:rFonts w:ascii="黑体" w:eastAsia="黑体" w:cs="黑体"/>
          <w:color w:val="000000"/>
          <w:sz w:val="24"/>
          <w:u w:val="single"/>
        </w:rPr>
        <w:t xml:space="preserve">  </w:t>
      </w:r>
    </w:p>
    <w:p w:rsidR="00E231F3" w:rsidRDefault="00E231F3" w:rsidP="00492615">
      <w:pPr>
        <w:ind w:rightChars="82" w:right="31680"/>
        <w:jc w:val="center"/>
        <w:rPr>
          <w:rFonts w:ascii="黑体" w:eastAsia="黑体" w:hAnsi="黑体" w:cs="黑体"/>
          <w:color w:val="000000"/>
          <w:w w:val="135"/>
          <w:kern w:val="0"/>
          <w:sz w:val="28"/>
          <w:szCs w:val="28"/>
        </w:rPr>
      </w:pPr>
      <w:r>
        <w:rPr>
          <w:rFonts w:ascii="Times New Roman" w:eastAsia="黑体" w:hAnsi="Times New Roman"/>
          <w:sz w:val="28"/>
          <w:szCs w:val="28"/>
          <w:u w:val="single"/>
        </w:rPr>
        <w:t>2016–08–30</w:t>
      </w:r>
      <w:r>
        <w:rPr>
          <w:rFonts w:ascii="黑体" w:eastAsia="黑体" w:cs="黑体" w:hint="eastAsia"/>
          <w:sz w:val="28"/>
          <w:szCs w:val="28"/>
          <w:u w:val="single"/>
        </w:rPr>
        <w:t>发布</w:t>
      </w:r>
      <w:r>
        <w:rPr>
          <w:sz w:val="28"/>
          <w:szCs w:val="28"/>
          <w:u w:val="single"/>
        </w:rPr>
        <w:t xml:space="preserve"> </w:t>
      </w:r>
      <w:r>
        <w:rPr>
          <w:sz w:val="24"/>
          <w:u w:val="single"/>
        </w:rPr>
        <w:t xml:space="preserve">                             </w:t>
      </w:r>
      <w:r>
        <w:rPr>
          <w:rFonts w:ascii="Times New Roman" w:hAnsi="Times New Roman"/>
          <w:sz w:val="24"/>
          <w:u w:val="single"/>
        </w:rPr>
        <w:t xml:space="preserve">  </w:t>
      </w:r>
      <w:r>
        <w:rPr>
          <w:rFonts w:ascii="Times New Roman" w:eastAsia="黑体" w:hAnsi="Times New Roman"/>
          <w:sz w:val="24"/>
          <w:u w:val="single"/>
        </w:rPr>
        <w:t xml:space="preserve"> </w:t>
      </w:r>
      <w:r>
        <w:rPr>
          <w:rFonts w:ascii="Times New Roman" w:eastAsia="黑体" w:hAnsi="Times New Roman"/>
          <w:sz w:val="28"/>
          <w:szCs w:val="28"/>
          <w:u w:val="single"/>
        </w:rPr>
        <w:t>2016–09–01</w:t>
      </w:r>
      <w:r>
        <w:rPr>
          <w:rFonts w:ascii="黑体" w:eastAsia="黑体" w:cs="黑体" w:hint="eastAsia"/>
          <w:sz w:val="28"/>
          <w:szCs w:val="28"/>
          <w:u w:val="single"/>
        </w:rPr>
        <w:t>实施</w:t>
      </w:r>
    </w:p>
    <w:p w:rsidR="00E231F3" w:rsidRDefault="00E231F3" w:rsidP="00492615">
      <w:pPr>
        <w:ind w:rightChars="82" w:right="31680"/>
        <w:jc w:val="center"/>
        <w:rPr>
          <w:rStyle w:val="ab"/>
          <w:rFonts w:cs="黑体"/>
          <w:szCs w:val="28"/>
        </w:rPr>
      </w:pPr>
      <w:r>
        <w:rPr>
          <w:rFonts w:ascii="黑体" w:eastAsia="黑体" w:hAnsi="黑体" w:cs="黑体" w:hint="eastAsia"/>
          <w:color w:val="000000"/>
          <w:w w:val="135"/>
          <w:kern w:val="0"/>
          <w:sz w:val="28"/>
          <w:szCs w:val="28"/>
        </w:rPr>
        <w:t>陕西省卫生和计划生育委员会</w:t>
      </w:r>
      <w:r>
        <w:rPr>
          <w:rFonts w:ascii="黑体" w:eastAsia="黑体" w:hAnsi="黑体" w:cs="黑体"/>
          <w:color w:val="000000"/>
          <w:w w:val="135"/>
          <w:kern w:val="0"/>
          <w:sz w:val="28"/>
          <w:szCs w:val="28"/>
        </w:rPr>
        <w:t xml:space="preserve">  </w:t>
      </w:r>
      <w:r>
        <w:rPr>
          <w:rStyle w:val="ab"/>
          <w:rFonts w:cs="黑体" w:hint="eastAsia"/>
          <w:szCs w:val="28"/>
        </w:rPr>
        <w:t>发布</w:t>
      </w:r>
    </w:p>
    <w:p w:rsidR="00E231F3" w:rsidRPr="00492615" w:rsidRDefault="00E231F3">
      <w:pPr>
        <w:pStyle w:val="ac"/>
        <w:rPr>
          <w:color w:val="000000"/>
        </w:rPr>
        <w:sectPr w:rsidR="00E231F3" w:rsidRPr="00492615">
          <w:headerReference w:type="default" r:id="rId7"/>
          <w:footerReference w:type="default" r:id="rId8"/>
          <w:headerReference w:type="first" r:id="rId9"/>
          <w:footerReference w:type="first" r:id="rId10"/>
          <w:pgSz w:w="11906" w:h="16838"/>
          <w:pgMar w:top="1440" w:right="1266" w:bottom="1440" w:left="2020" w:header="851" w:footer="992" w:gutter="0"/>
          <w:pgNumType w:fmt="upperRoman" w:start="1"/>
          <w:cols w:space="0"/>
          <w:docGrid w:type="lines" w:linePitch="312"/>
        </w:sectPr>
      </w:pPr>
    </w:p>
    <w:p w:rsidR="00E231F3" w:rsidRDefault="00E231F3">
      <w:pPr>
        <w:pStyle w:val="ac"/>
        <w:rPr>
          <w:color w:val="000000"/>
        </w:rPr>
      </w:pPr>
      <w:bookmarkStart w:id="0" w:name="StandardName"/>
      <w:r>
        <w:rPr>
          <w:rFonts w:hint="eastAsia"/>
          <w:color w:val="000000"/>
        </w:rPr>
        <w:t>前</w:t>
      </w:r>
      <w:bookmarkStart w:id="1" w:name="BKQY"/>
      <w:r>
        <w:rPr>
          <w:color w:val="000000"/>
        </w:rPr>
        <w:t> </w:t>
      </w:r>
      <w:r>
        <w:rPr>
          <w:color w:val="000000"/>
        </w:rPr>
        <w:t> </w:t>
      </w:r>
      <w:r>
        <w:rPr>
          <w:rFonts w:hint="eastAsia"/>
          <w:color w:val="000000"/>
        </w:rPr>
        <w:t>言</w:t>
      </w:r>
      <w:bookmarkEnd w:id="1"/>
    </w:p>
    <w:bookmarkEnd w:id="0"/>
    <w:p w:rsidR="00E231F3" w:rsidRDefault="00E231F3" w:rsidP="00492615">
      <w:pPr>
        <w:pStyle w:val="ad"/>
        <w:ind w:firstLine="31680"/>
        <w:rPr>
          <w:rFonts w:ascii="Times New Roman" w:hAnsi="Times New Roman"/>
        </w:rPr>
      </w:pPr>
      <w:r>
        <w:rPr>
          <w:rFonts w:ascii="Times New Roman" w:hAnsi="Times New Roman" w:hint="eastAsia"/>
        </w:rPr>
        <w:t>本标准按照</w:t>
      </w:r>
      <w:r>
        <w:rPr>
          <w:rFonts w:ascii="Times New Roman" w:hAnsi="Times New Roman"/>
        </w:rPr>
        <w:t>GB/T1.1</w:t>
      </w:r>
      <w:r>
        <w:rPr>
          <w:rFonts w:ascii="Times New Roman" w:hAnsi="Times New Roman" w:hint="eastAsia"/>
        </w:rPr>
        <w:t>给出的规则起草。</w:t>
      </w:r>
    </w:p>
    <w:p w:rsidR="00E231F3" w:rsidRDefault="00E231F3" w:rsidP="00492615">
      <w:pPr>
        <w:pStyle w:val="ad"/>
        <w:ind w:firstLine="31680"/>
      </w:pPr>
      <w:r>
        <w:rPr>
          <w:rFonts w:hint="eastAsia"/>
        </w:rPr>
        <w:t>本标准由陕西丹枫神源农业科技发展有限公司提出。</w:t>
      </w:r>
    </w:p>
    <w:p w:rsidR="00E231F3" w:rsidRDefault="00E231F3" w:rsidP="00492615">
      <w:pPr>
        <w:pStyle w:val="ad"/>
        <w:ind w:firstLine="31680"/>
      </w:pPr>
      <w:r>
        <w:rPr>
          <w:rFonts w:hint="eastAsia"/>
        </w:rPr>
        <w:t>本标准由杨凌质量检测检验所、陕西丹枫神源农业科技发展有限公司、杨凌质量技术检测检验所、杨凌元宝枫生物制品有限公司负责起草。</w:t>
      </w:r>
    </w:p>
    <w:p w:rsidR="00E231F3" w:rsidRDefault="00E231F3" w:rsidP="00492615">
      <w:pPr>
        <w:pStyle w:val="ad"/>
        <w:ind w:firstLine="31680"/>
      </w:pPr>
      <w:r>
        <w:rPr>
          <w:rFonts w:hint="eastAsia"/>
        </w:rPr>
        <w:t>本标准主要起草人：马新世、杨静、赵学群、张延龙、王俊儒、马赞歌、周新平、马伟凯。</w:t>
      </w:r>
    </w:p>
    <w:p w:rsidR="00E231F3" w:rsidRDefault="00E231F3" w:rsidP="00492615">
      <w:pPr>
        <w:pStyle w:val="ad"/>
        <w:ind w:firstLine="31680"/>
        <w:sectPr w:rsidR="00E231F3">
          <w:headerReference w:type="default" r:id="rId11"/>
          <w:footerReference w:type="default" r:id="rId12"/>
          <w:pgSz w:w="11906" w:h="16838"/>
          <w:pgMar w:top="567" w:right="1134" w:bottom="1134" w:left="1418" w:header="1418" w:footer="1134" w:gutter="0"/>
          <w:pgNumType w:fmt="upperRoman" w:start="1"/>
          <w:cols w:space="720"/>
          <w:formProt w:val="0"/>
          <w:docGrid w:type="lines" w:linePitch="312"/>
        </w:sectPr>
      </w:pPr>
      <w:r>
        <w:rPr>
          <w:rFonts w:hint="eastAsia"/>
        </w:rPr>
        <w:t>本标准属首次发布。</w:t>
      </w:r>
    </w:p>
    <w:p w:rsidR="00E231F3" w:rsidRDefault="00E231F3">
      <w:pPr>
        <w:pStyle w:val="ae"/>
        <w:spacing w:after="80"/>
      </w:pPr>
      <w:r>
        <w:rPr>
          <w:rFonts w:hint="eastAsia"/>
          <w:color w:val="000000"/>
        </w:rPr>
        <w:t>食品安全地方标准</w:t>
      </w:r>
    </w:p>
    <w:p w:rsidR="00E231F3" w:rsidRDefault="00E231F3" w:rsidP="00750E94">
      <w:pPr>
        <w:pStyle w:val="ad"/>
        <w:spacing w:beforeLines="50" w:afterLines="150"/>
        <w:ind w:firstLineChars="0" w:firstLine="0"/>
        <w:jc w:val="center"/>
        <w:rPr>
          <w:rFonts w:ascii="黑体" w:eastAsia="黑体" w:hAnsi="黑体" w:cs="黑体"/>
          <w:sz w:val="32"/>
          <w:szCs w:val="32"/>
        </w:rPr>
      </w:pPr>
      <w:r>
        <w:rPr>
          <w:rFonts w:ascii="黑体" w:eastAsia="黑体" w:hAnsi="黑体" w:cs="黑体" w:hint="eastAsia"/>
          <w:sz w:val="32"/>
          <w:szCs w:val="32"/>
        </w:rPr>
        <w:t>元宝枫籽油</w:t>
      </w:r>
    </w:p>
    <w:p w:rsidR="00E231F3" w:rsidRDefault="00E231F3" w:rsidP="00A86636">
      <w:pPr>
        <w:pStyle w:val="a"/>
        <w:spacing w:before="312" w:after="312"/>
      </w:pPr>
      <w:r>
        <w:rPr>
          <w:rFonts w:hint="eastAsia"/>
        </w:rPr>
        <w:t>范围</w:t>
      </w:r>
    </w:p>
    <w:p w:rsidR="00E231F3" w:rsidRDefault="00E231F3" w:rsidP="00492615">
      <w:pPr>
        <w:pStyle w:val="ad"/>
        <w:ind w:firstLine="31680"/>
      </w:pPr>
      <w:r>
        <w:rPr>
          <w:rFonts w:hint="eastAsia"/>
        </w:rPr>
        <w:t>本标准规定了元宝枫籽油的术语、定义、产品分类、技术要求、试验方法、检验规则、标签、包装、运输和贮存。</w:t>
      </w:r>
    </w:p>
    <w:p w:rsidR="00E231F3" w:rsidRDefault="00E231F3" w:rsidP="00492615">
      <w:pPr>
        <w:pStyle w:val="ad"/>
        <w:ind w:firstLine="31680"/>
      </w:pPr>
      <w:r>
        <w:rPr>
          <w:rFonts w:hint="eastAsia"/>
        </w:rPr>
        <w:t>本标准适用于元宝枫种仁、经</w:t>
      </w:r>
      <w:r>
        <w:rPr>
          <w:rFonts w:ascii="Times New Roman" w:hAnsi="Times New Roman"/>
        </w:rPr>
        <w:t>CO</w:t>
      </w:r>
      <w:r>
        <w:rPr>
          <w:rFonts w:ascii="Times New Roman" w:hAnsi="Times New Roman"/>
          <w:sz w:val="24"/>
          <w:vertAlign w:val="subscript"/>
        </w:rPr>
        <w:t>2</w:t>
      </w:r>
      <w:r>
        <w:rPr>
          <w:rFonts w:hint="eastAsia"/>
        </w:rPr>
        <w:t>超临界萃取或经压榨法加工而成的元宝枫籽原油，也适用于元宝枫籽及原油通过精炼、灌装、包装直接供食用的元宝枫籽油。</w:t>
      </w:r>
    </w:p>
    <w:p w:rsidR="00E231F3" w:rsidRDefault="00E231F3" w:rsidP="00A86636">
      <w:pPr>
        <w:pStyle w:val="a"/>
        <w:spacing w:before="312" w:after="312"/>
      </w:pPr>
      <w:r>
        <w:rPr>
          <w:rFonts w:hint="eastAsia"/>
        </w:rPr>
        <w:t>规范性引用文件</w:t>
      </w:r>
    </w:p>
    <w:p w:rsidR="00E231F3" w:rsidRDefault="00E231F3" w:rsidP="00492615">
      <w:pPr>
        <w:pStyle w:val="ad"/>
        <w:ind w:firstLine="31680"/>
      </w:pPr>
      <w:r>
        <w:rPr>
          <w:rFonts w:hint="eastAsia"/>
        </w:rPr>
        <w:t>下列文件对于本文件的应用是必不可少的。凡是注日期的引用文件，仅所注日期的版本适用于本文件。凡是不注日期的引用文件，其最新版本（包括所有的修改单）适用于本文件。</w:t>
      </w:r>
    </w:p>
    <w:tbl>
      <w:tblPr>
        <w:tblW w:w="9345" w:type="dxa"/>
        <w:tblInd w:w="108" w:type="dxa"/>
        <w:tblLayout w:type="fixed"/>
        <w:tblLook w:val="00A0"/>
      </w:tblPr>
      <w:tblGrid>
        <w:gridCol w:w="2268"/>
        <w:gridCol w:w="7077"/>
      </w:tblGrid>
      <w:tr w:rsidR="00E231F3" w:rsidRPr="00A86636">
        <w:trPr>
          <w:trHeight w:hRule="exact" w:val="340"/>
        </w:trPr>
        <w:tc>
          <w:tcPr>
            <w:tcW w:w="2268" w:type="dxa"/>
            <w:vAlign w:val="center"/>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GB/T191</w:t>
            </w:r>
          </w:p>
          <w:p w:rsidR="00E231F3" w:rsidRPr="00A86636" w:rsidRDefault="00E231F3">
            <w:pPr>
              <w:rPr>
                <w:rFonts w:ascii="Times New Roman" w:hAnsi="Times New Roman"/>
                <w:spacing w:val="8"/>
                <w:kern w:val="0"/>
                <w:szCs w:val="21"/>
              </w:rPr>
            </w:pPr>
          </w:p>
        </w:tc>
        <w:tc>
          <w:tcPr>
            <w:tcW w:w="7077" w:type="dxa"/>
            <w:vAlign w:val="center"/>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包装储运图示标志</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 1536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菜籽油</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 2760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食品植物油添加剂卫生标准</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 2763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食品安全国家标准</w:t>
            </w:r>
            <w:r>
              <w:rPr>
                <w:rFonts w:ascii="Times New Roman" w:hAnsi="Times New Roman"/>
                <w:spacing w:val="8"/>
                <w:kern w:val="0"/>
                <w:szCs w:val="21"/>
              </w:rPr>
              <w:t xml:space="preserve"> </w:t>
            </w:r>
            <w:r>
              <w:rPr>
                <w:rFonts w:ascii="Times New Roman" w:hAnsi="Times New Roman" w:hint="eastAsia"/>
                <w:spacing w:val="8"/>
                <w:kern w:val="0"/>
                <w:szCs w:val="21"/>
              </w:rPr>
              <w:t>食品中农芘最大残留限量</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5009.22</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食品中黄曲霉毒素</w:t>
            </w:r>
            <w:r>
              <w:rPr>
                <w:rFonts w:ascii="Times New Roman" w:hAnsi="Times New Roman"/>
                <w:spacing w:val="8"/>
                <w:kern w:val="0"/>
                <w:szCs w:val="21"/>
              </w:rPr>
              <w:t>B1</w:t>
            </w:r>
            <w:r>
              <w:rPr>
                <w:rFonts w:ascii="Times New Roman" w:hAnsi="Times New Roman" w:hint="eastAsia"/>
                <w:spacing w:val="8"/>
                <w:kern w:val="0"/>
                <w:szCs w:val="21"/>
              </w:rPr>
              <w:t>的测定</w:t>
            </w:r>
          </w:p>
          <w:p w:rsidR="00E231F3" w:rsidRPr="00A86636" w:rsidRDefault="00E231F3">
            <w:pPr>
              <w:rPr>
                <w:rFonts w:ascii="Times New Roman" w:hAnsi="Times New Roman"/>
                <w:spacing w:val="8"/>
                <w:kern w:val="0"/>
                <w:szCs w:val="21"/>
              </w:rPr>
            </w:pP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5009.27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食品中苯并</w:t>
            </w:r>
            <w:r>
              <w:rPr>
                <w:rFonts w:ascii="Times New Roman" w:hAnsi="Times New Roman"/>
                <w:spacing w:val="8"/>
                <w:kern w:val="0"/>
                <w:szCs w:val="21"/>
              </w:rPr>
              <w:t>(a)</w:t>
            </w:r>
            <w:r>
              <w:rPr>
                <w:rFonts w:ascii="Times New Roman" w:hAnsi="Times New Roman" w:hint="eastAsia"/>
                <w:spacing w:val="8"/>
                <w:kern w:val="0"/>
                <w:szCs w:val="21"/>
              </w:rPr>
              <w:t>芘的测定</w:t>
            </w:r>
            <w:r>
              <w:rPr>
                <w:rFonts w:ascii="Times New Roman" w:hAnsi="Times New Roman"/>
                <w:spacing w:val="8"/>
                <w:kern w:val="0"/>
                <w:szCs w:val="21"/>
              </w:rPr>
              <w:t xml:space="preserve">  </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5009.30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食品中叔丁基羟基茴香醚</w:t>
            </w:r>
            <w:r>
              <w:rPr>
                <w:rFonts w:ascii="Times New Roman" w:hAnsi="Times New Roman"/>
                <w:spacing w:val="8"/>
                <w:kern w:val="0"/>
                <w:szCs w:val="21"/>
              </w:rPr>
              <w:t>(BHA)</w:t>
            </w:r>
            <w:r>
              <w:rPr>
                <w:rFonts w:ascii="Times New Roman" w:hAnsi="Times New Roman" w:hint="eastAsia"/>
                <w:spacing w:val="8"/>
                <w:kern w:val="0"/>
                <w:szCs w:val="21"/>
              </w:rPr>
              <w:t>、</w:t>
            </w:r>
            <w:r>
              <w:rPr>
                <w:rFonts w:ascii="Times New Roman" w:hAnsi="Times New Roman"/>
                <w:spacing w:val="8"/>
                <w:kern w:val="0"/>
                <w:szCs w:val="21"/>
              </w:rPr>
              <w:t>2,6</w:t>
            </w:r>
            <w:r>
              <w:rPr>
                <w:rFonts w:ascii="Times New Roman" w:hAnsi="Times New Roman" w:hint="eastAsia"/>
                <w:spacing w:val="8"/>
                <w:kern w:val="0"/>
                <w:szCs w:val="21"/>
              </w:rPr>
              <w:t>二叔丁基对甲酚</w:t>
            </w:r>
            <w:r>
              <w:rPr>
                <w:rFonts w:ascii="Times New Roman" w:hAnsi="Times New Roman"/>
                <w:spacing w:val="8"/>
                <w:kern w:val="0"/>
                <w:szCs w:val="21"/>
              </w:rPr>
              <w:t>(BHT)</w:t>
            </w:r>
            <w:r>
              <w:rPr>
                <w:rFonts w:ascii="Times New Roman" w:hAnsi="Times New Roman" w:hint="eastAsia"/>
                <w:spacing w:val="8"/>
                <w:kern w:val="0"/>
                <w:szCs w:val="21"/>
              </w:rPr>
              <w:t>的测定</w:t>
            </w:r>
          </w:p>
          <w:p w:rsidR="00E231F3" w:rsidRPr="00A86636" w:rsidRDefault="00E231F3">
            <w:pPr>
              <w:rPr>
                <w:rFonts w:ascii="Times New Roman" w:hAnsi="Times New Roman"/>
                <w:spacing w:val="8"/>
                <w:kern w:val="0"/>
                <w:szCs w:val="21"/>
              </w:rPr>
            </w:pP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5009.37</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食品植物油卫生标准的分析方法</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 5175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食品添加剂</w:t>
            </w:r>
            <w:r>
              <w:rPr>
                <w:rFonts w:ascii="Times New Roman" w:hAnsi="Times New Roman"/>
                <w:spacing w:val="8"/>
                <w:kern w:val="0"/>
                <w:szCs w:val="21"/>
              </w:rPr>
              <w:t xml:space="preserve"> </w:t>
            </w:r>
            <w:r>
              <w:rPr>
                <w:rFonts w:ascii="Times New Roman" w:hAnsi="Times New Roman" w:hint="eastAsia"/>
                <w:spacing w:val="8"/>
                <w:kern w:val="0"/>
                <w:szCs w:val="21"/>
              </w:rPr>
              <w:t>氢氧化钠</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5490</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粮食、油料及植物油脂检验</w:t>
            </w:r>
            <w:r>
              <w:rPr>
                <w:rFonts w:ascii="Times New Roman" w:hAnsi="Times New Roman"/>
                <w:spacing w:val="8"/>
                <w:kern w:val="0"/>
                <w:szCs w:val="21"/>
              </w:rPr>
              <w:t xml:space="preserve"> </w:t>
            </w:r>
            <w:r>
              <w:rPr>
                <w:rFonts w:ascii="Times New Roman" w:hAnsi="Times New Roman" w:hint="eastAsia"/>
                <w:spacing w:val="8"/>
                <w:kern w:val="0"/>
                <w:szCs w:val="21"/>
              </w:rPr>
              <w:t>一般规则</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5524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扦样</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5525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植物油脂检验</w:t>
            </w:r>
            <w:r>
              <w:rPr>
                <w:rFonts w:ascii="Times New Roman" w:hAnsi="Times New Roman"/>
                <w:spacing w:val="8"/>
                <w:kern w:val="0"/>
                <w:szCs w:val="21"/>
              </w:rPr>
              <w:t xml:space="preserve"> </w:t>
            </w:r>
            <w:r>
              <w:rPr>
                <w:rFonts w:ascii="Times New Roman" w:hAnsi="Times New Roman" w:hint="eastAsia"/>
                <w:spacing w:val="8"/>
                <w:kern w:val="0"/>
                <w:szCs w:val="21"/>
              </w:rPr>
              <w:t>透明度、色泽、气味、滋味鉴定法</w:t>
            </w:r>
          </w:p>
          <w:p w:rsidR="00E231F3" w:rsidRPr="00A86636" w:rsidRDefault="00E231F3">
            <w:pPr>
              <w:rPr>
                <w:rFonts w:ascii="Times New Roman" w:hAnsi="Times New Roman"/>
                <w:spacing w:val="8"/>
                <w:kern w:val="0"/>
                <w:szCs w:val="21"/>
              </w:rPr>
            </w:pP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5526</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植物油脂检验</w:t>
            </w:r>
            <w:r>
              <w:rPr>
                <w:rFonts w:ascii="Times New Roman" w:hAnsi="Times New Roman"/>
                <w:spacing w:val="8"/>
                <w:kern w:val="0"/>
                <w:szCs w:val="21"/>
              </w:rPr>
              <w:t xml:space="preserve"> </w:t>
            </w:r>
            <w:r>
              <w:rPr>
                <w:rFonts w:ascii="Times New Roman" w:hAnsi="Times New Roman" w:hint="eastAsia"/>
                <w:spacing w:val="8"/>
                <w:kern w:val="0"/>
                <w:szCs w:val="21"/>
              </w:rPr>
              <w:t>比重测定法</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5527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折光指数的测定</w:t>
            </w:r>
          </w:p>
          <w:p w:rsidR="00E231F3" w:rsidRPr="00A86636" w:rsidRDefault="00E231F3">
            <w:pPr>
              <w:rPr>
                <w:rFonts w:ascii="Times New Roman" w:hAnsi="Times New Roman"/>
                <w:spacing w:val="8"/>
                <w:kern w:val="0"/>
                <w:szCs w:val="21"/>
              </w:rPr>
            </w:pP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5528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水分及挥发物含量的测定</w:t>
            </w:r>
          </w:p>
          <w:p w:rsidR="00E231F3" w:rsidRPr="00A86636" w:rsidRDefault="00E231F3">
            <w:pPr>
              <w:rPr>
                <w:rFonts w:ascii="Times New Roman" w:hAnsi="Times New Roman"/>
                <w:spacing w:val="8"/>
                <w:kern w:val="0"/>
                <w:szCs w:val="21"/>
              </w:rPr>
            </w:pP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5529</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植物油脂检验</w:t>
            </w:r>
            <w:r>
              <w:rPr>
                <w:rFonts w:ascii="Times New Roman" w:hAnsi="Times New Roman"/>
                <w:spacing w:val="8"/>
                <w:kern w:val="0"/>
                <w:szCs w:val="21"/>
              </w:rPr>
              <w:t xml:space="preserve"> </w:t>
            </w:r>
            <w:r>
              <w:rPr>
                <w:rFonts w:ascii="Times New Roman" w:hAnsi="Times New Roman" w:hint="eastAsia"/>
                <w:spacing w:val="8"/>
                <w:kern w:val="0"/>
                <w:szCs w:val="21"/>
              </w:rPr>
              <w:t>杂质测定法</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5530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酸值和酸度测定法</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5531</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粮食检验</w:t>
            </w:r>
            <w:r>
              <w:rPr>
                <w:rFonts w:ascii="Times New Roman" w:hAnsi="Times New Roman"/>
                <w:spacing w:val="8"/>
                <w:kern w:val="0"/>
                <w:szCs w:val="21"/>
              </w:rPr>
              <w:t xml:space="preserve"> </w:t>
            </w:r>
            <w:r>
              <w:rPr>
                <w:rFonts w:ascii="Times New Roman" w:hAnsi="Times New Roman" w:hint="eastAsia"/>
                <w:spacing w:val="8"/>
                <w:kern w:val="0"/>
                <w:szCs w:val="21"/>
              </w:rPr>
              <w:t>植物油脂加热试验</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5532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碘值的测定</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5533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粮油检验</w:t>
            </w:r>
            <w:r>
              <w:rPr>
                <w:rFonts w:ascii="Times New Roman" w:hAnsi="Times New Roman"/>
                <w:spacing w:val="8"/>
                <w:kern w:val="0"/>
                <w:szCs w:val="21"/>
              </w:rPr>
              <w:t xml:space="preserve"> </w:t>
            </w:r>
            <w:r>
              <w:rPr>
                <w:rFonts w:ascii="Times New Roman" w:hAnsi="Times New Roman" w:hint="eastAsia"/>
                <w:spacing w:val="8"/>
                <w:kern w:val="0"/>
                <w:szCs w:val="21"/>
              </w:rPr>
              <w:t>植物油脂含皂量的测定</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5534</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皂化值得测定</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5535.1</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不皂化物测定</w:t>
            </w:r>
            <w:r>
              <w:rPr>
                <w:rFonts w:ascii="Times New Roman" w:hAnsi="Times New Roman"/>
                <w:spacing w:val="8"/>
                <w:kern w:val="0"/>
                <w:szCs w:val="21"/>
              </w:rPr>
              <w:t xml:space="preserve"> </w:t>
            </w:r>
            <w:r>
              <w:rPr>
                <w:rFonts w:ascii="Times New Roman" w:hAnsi="Times New Roman" w:hint="eastAsia"/>
                <w:spacing w:val="8"/>
                <w:kern w:val="0"/>
                <w:szCs w:val="21"/>
              </w:rPr>
              <w:t>第</w:t>
            </w:r>
            <w:r>
              <w:rPr>
                <w:rFonts w:ascii="Times New Roman" w:hAnsi="Times New Roman"/>
                <w:spacing w:val="8"/>
                <w:kern w:val="0"/>
                <w:szCs w:val="21"/>
              </w:rPr>
              <w:t>1</w:t>
            </w:r>
            <w:r>
              <w:rPr>
                <w:rFonts w:ascii="Times New Roman" w:hAnsi="Times New Roman" w:hint="eastAsia"/>
                <w:spacing w:val="8"/>
                <w:kern w:val="0"/>
                <w:szCs w:val="21"/>
              </w:rPr>
              <w:t>部分：乙醚提取法</w:t>
            </w:r>
          </w:p>
          <w:p w:rsidR="00E231F3" w:rsidRPr="00A86636" w:rsidRDefault="00E231F3">
            <w:pPr>
              <w:rPr>
                <w:rFonts w:ascii="Times New Roman" w:hAnsi="Times New Roman"/>
                <w:spacing w:val="8"/>
                <w:kern w:val="0"/>
                <w:szCs w:val="21"/>
              </w:rPr>
            </w:pP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5538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过氧化值测定</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5539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粮油检验</w:t>
            </w:r>
            <w:r>
              <w:rPr>
                <w:rFonts w:ascii="Times New Roman" w:hAnsi="Times New Roman"/>
                <w:spacing w:val="8"/>
                <w:kern w:val="0"/>
                <w:szCs w:val="21"/>
              </w:rPr>
              <w:t xml:space="preserve"> </w:t>
            </w:r>
            <w:r>
              <w:rPr>
                <w:rFonts w:ascii="Times New Roman" w:hAnsi="Times New Roman" w:hint="eastAsia"/>
                <w:spacing w:val="8"/>
                <w:kern w:val="0"/>
                <w:szCs w:val="21"/>
              </w:rPr>
              <w:t>油脂定性试验</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 5749</w:t>
            </w:r>
            <w:r>
              <w:rPr>
                <w:rFonts w:ascii="Times New Roman" w:hAnsi="Times New Roman"/>
                <w:spacing w:val="8"/>
                <w:kern w:val="0"/>
                <w:szCs w:val="21"/>
              </w:rPr>
              <w:tab/>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生活饮用水卫生标准</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 7718</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食品安全国家标准</w:t>
            </w:r>
            <w:r>
              <w:rPr>
                <w:rFonts w:ascii="Times New Roman" w:hAnsi="Times New Roman"/>
                <w:spacing w:val="8"/>
                <w:kern w:val="0"/>
                <w:szCs w:val="21"/>
              </w:rPr>
              <w:t xml:space="preserve"> </w:t>
            </w:r>
            <w:r>
              <w:rPr>
                <w:rFonts w:ascii="Times New Roman" w:hAnsi="Times New Roman" w:hint="eastAsia"/>
                <w:spacing w:val="8"/>
                <w:kern w:val="0"/>
                <w:szCs w:val="21"/>
              </w:rPr>
              <w:t>预包装食品标签通则</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 14756</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食品安全国家标准</w:t>
            </w:r>
            <w:r>
              <w:rPr>
                <w:rFonts w:ascii="Times New Roman" w:hAnsi="Times New Roman"/>
                <w:spacing w:val="8"/>
                <w:kern w:val="0"/>
                <w:szCs w:val="21"/>
              </w:rPr>
              <w:t xml:space="preserve"> </w:t>
            </w:r>
            <w:r>
              <w:rPr>
                <w:rFonts w:ascii="Times New Roman" w:hAnsi="Times New Roman" w:hint="eastAsia"/>
                <w:spacing w:val="8"/>
                <w:kern w:val="0"/>
                <w:szCs w:val="21"/>
              </w:rPr>
              <w:t>食品添加剂</w:t>
            </w:r>
            <w:r>
              <w:rPr>
                <w:rFonts w:ascii="Times New Roman" w:hAnsi="Times New Roman"/>
                <w:spacing w:val="8"/>
                <w:kern w:val="0"/>
                <w:szCs w:val="21"/>
              </w:rPr>
              <w:t xml:space="preserve"> </w:t>
            </w:r>
            <w:r>
              <w:rPr>
                <w:rFonts w:ascii="Times New Roman" w:hAnsi="Times New Roman" w:hint="eastAsia"/>
                <w:spacing w:val="8"/>
                <w:kern w:val="0"/>
                <w:szCs w:val="21"/>
              </w:rPr>
              <w:t>维生素</w:t>
            </w:r>
            <w:r>
              <w:rPr>
                <w:rFonts w:ascii="Times New Roman" w:hAnsi="Times New Roman"/>
                <w:spacing w:val="8"/>
                <w:kern w:val="0"/>
                <w:szCs w:val="21"/>
              </w:rPr>
              <w:t>E</w:t>
            </w:r>
            <w:r>
              <w:rPr>
                <w:rFonts w:ascii="Times New Roman" w:hAnsi="Times New Roman" w:hint="eastAsia"/>
                <w:spacing w:val="8"/>
                <w:kern w:val="0"/>
                <w:szCs w:val="21"/>
              </w:rPr>
              <w:t>（</w:t>
            </w:r>
            <w:r>
              <w:rPr>
                <w:rFonts w:ascii="Times New Roman" w:hAnsi="Times New Roman"/>
                <w:spacing w:val="8"/>
                <w:kern w:val="0"/>
                <w:szCs w:val="21"/>
              </w:rPr>
              <w:t>dl-</w:t>
            </w:r>
            <w:r>
              <w:rPr>
                <w:rFonts w:ascii="Times New Roman" w:hAnsi="Times New Roman" w:hint="eastAsia"/>
                <w:spacing w:val="8"/>
                <w:kern w:val="0"/>
                <w:szCs w:val="21"/>
              </w:rPr>
              <w:t>α</w:t>
            </w:r>
            <w:r>
              <w:rPr>
                <w:rFonts w:ascii="Times New Roman" w:hAnsi="Times New Roman"/>
                <w:spacing w:val="8"/>
                <w:kern w:val="0"/>
                <w:szCs w:val="21"/>
              </w:rPr>
              <w:t>-</w:t>
            </w:r>
            <w:r>
              <w:rPr>
                <w:rFonts w:ascii="Times New Roman" w:hAnsi="Times New Roman" w:hint="eastAsia"/>
                <w:spacing w:val="8"/>
                <w:kern w:val="0"/>
                <w:szCs w:val="21"/>
              </w:rPr>
              <w:t>醋</w:t>
            </w:r>
            <w:bookmarkStart w:id="2" w:name="_GoBack"/>
            <w:bookmarkEnd w:id="2"/>
            <w:r>
              <w:rPr>
                <w:rFonts w:ascii="Times New Roman" w:hAnsi="Times New Roman" w:hint="eastAsia"/>
                <w:spacing w:val="8"/>
                <w:kern w:val="0"/>
                <w:szCs w:val="21"/>
              </w:rPr>
              <w:t>酸生育酚）</w:t>
            </w:r>
          </w:p>
          <w:p w:rsidR="00E231F3" w:rsidRPr="00A86636" w:rsidRDefault="00E231F3">
            <w:pPr>
              <w:rPr>
                <w:rFonts w:ascii="Times New Roman" w:hAnsi="Times New Roman"/>
                <w:spacing w:val="8"/>
                <w:kern w:val="0"/>
                <w:szCs w:val="21"/>
              </w:rPr>
            </w:pP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17374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食用植物油销售包装</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17376</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脂肪酸甲酯制备</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GB/T 17377</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动植物油脂</w:t>
            </w:r>
            <w:r>
              <w:rPr>
                <w:rFonts w:ascii="Times New Roman" w:hAnsi="Times New Roman"/>
                <w:spacing w:val="8"/>
                <w:kern w:val="0"/>
                <w:szCs w:val="21"/>
              </w:rPr>
              <w:t xml:space="preserve"> </w:t>
            </w:r>
            <w:r>
              <w:rPr>
                <w:rFonts w:ascii="Times New Roman" w:hAnsi="Times New Roman" w:hint="eastAsia"/>
                <w:spacing w:val="8"/>
                <w:kern w:val="0"/>
                <w:szCs w:val="21"/>
              </w:rPr>
              <w:t>脂肪酸甲酯的气相色谱分析</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GB/T 17756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色拉油通用技术条件</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GB 19641</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食品安全国家标准</w:t>
            </w:r>
            <w:r>
              <w:rPr>
                <w:rFonts w:ascii="Times New Roman" w:hAnsi="Times New Roman"/>
                <w:spacing w:val="8"/>
                <w:kern w:val="0"/>
                <w:szCs w:val="21"/>
              </w:rPr>
              <w:t xml:space="preserve"> </w:t>
            </w:r>
            <w:r>
              <w:rPr>
                <w:rFonts w:ascii="Times New Roman" w:hAnsi="Times New Roman" w:hint="eastAsia"/>
                <w:spacing w:val="8"/>
                <w:kern w:val="0"/>
                <w:szCs w:val="21"/>
              </w:rPr>
              <w:t>食用植物油料</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 25571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食品安全国家标准</w:t>
            </w:r>
            <w:r>
              <w:rPr>
                <w:rFonts w:ascii="Times New Roman" w:hAnsi="Times New Roman"/>
                <w:spacing w:val="8"/>
                <w:kern w:val="0"/>
                <w:szCs w:val="21"/>
              </w:rPr>
              <w:t xml:space="preserve"> </w:t>
            </w:r>
            <w:r>
              <w:rPr>
                <w:rFonts w:ascii="Times New Roman" w:hAnsi="Times New Roman" w:hint="eastAsia"/>
                <w:spacing w:val="8"/>
                <w:kern w:val="0"/>
                <w:szCs w:val="21"/>
              </w:rPr>
              <w:t>食品添加剂</w:t>
            </w:r>
            <w:r>
              <w:rPr>
                <w:rFonts w:ascii="Times New Roman" w:hAnsi="Times New Roman"/>
                <w:spacing w:val="8"/>
                <w:kern w:val="0"/>
                <w:szCs w:val="21"/>
              </w:rPr>
              <w:t xml:space="preserve"> </w:t>
            </w:r>
            <w:r>
              <w:rPr>
                <w:rFonts w:ascii="Times New Roman" w:hAnsi="Times New Roman" w:hint="eastAsia"/>
                <w:spacing w:val="8"/>
                <w:kern w:val="0"/>
                <w:szCs w:val="21"/>
              </w:rPr>
              <w:t>活性白土</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 xml:space="preserve">GB 28050 </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食品安全国家标准</w:t>
            </w:r>
            <w:r>
              <w:rPr>
                <w:rFonts w:ascii="Times New Roman" w:hAnsi="Times New Roman"/>
                <w:spacing w:val="8"/>
                <w:kern w:val="0"/>
                <w:szCs w:val="21"/>
              </w:rPr>
              <w:t xml:space="preserve"> </w:t>
            </w:r>
            <w:r>
              <w:rPr>
                <w:rFonts w:ascii="Times New Roman" w:hAnsi="Times New Roman" w:hint="eastAsia"/>
                <w:spacing w:val="8"/>
                <w:kern w:val="0"/>
                <w:szCs w:val="21"/>
              </w:rPr>
              <w:t>预包装食品营养标签通则</w:t>
            </w:r>
          </w:p>
        </w:tc>
      </w:tr>
      <w:tr w:rsidR="00E231F3" w:rsidRPr="00A86636">
        <w:trPr>
          <w:trHeight w:hRule="exact" w:val="340"/>
        </w:trPr>
        <w:tc>
          <w:tcPr>
            <w:tcW w:w="2268" w:type="dxa"/>
          </w:tcPr>
          <w:p w:rsidR="00E231F3" w:rsidRPr="00A86636" w:rsidRDefault="00E231F3">
            <w:pPr>
              <w:rPr>
                <w:rFonts w:ascii="Times New Roman" w:hAnsi="Times New Roman"/>
                <w:spacing w:val="8"/>
                <w:kern w:val="0"/>
                <w:szCs w:val="21"/>
              </w:rPr>
            </w:pPr>
            <w:r>
              <w:rPr>
                <w:rFonts w:ascii="Times New Roman" w:hAnsi="Times New Roman"/>
                <w:spacing w:val="8"/>
                <w:kern w:val="0"/>
                <w:szCs w:val="21"/>
              </w:rPr>
              <w:t>JJF 1070</w:t>
            </w:r>
          </w:p>
        </w:tc>
        <w:tc>
          <w:tcPr>
            <w:tcW w:w="7077" w:type="dxa"/>
          </w:tcPr>
          <w:p w:rsidR="00E231F3" w:rsidRPr="00A86636" w:rsidRDefault="00E231F3">
            <w:pPr>
              <w:rPr>
                <w:rFonts w:ascii="Times New Roman" w:hAnsi="Times New Roman"/>
                <w:spacing w:val="8"/>
                <w:kern w:val="0"/>
                <w:szCs w:val="21"/>
              </w:rPr>
            </w:pPr>
            <w:r>
              <w:rPr>
                <w:rFonts w:ascii="Times New Roman" w:hAnsi="Times New Roman" w:hint="eastAsia"/>
                <w:spacing w:val="8"/>
                <w:kern w:val="0"/>
                <w:szCs w:val="21"/>
              </w:rPr>
              <w:t>定量包装商品净含量计量检验规则</w:t>
            </w:r>
          </w:p>
          <w:p w:rsidR="00E231F3" w:rsidRPr="00A86636" w:rsidRDefault="00E231F3">
            <w:pPr>
              <w:rPr>
                <w:rFonts w:ascii="Times New Roman" w:hAnsi="Times New Roman"/>
                <w:spacing w:val="8"/>
                <w:kern w:val="0"/>
                <w:szCs w:val="21"/>
              </w:rPr>
            </w:pPr>
          </w:p>
        </w:tc>
      </w:tr>
    </w:tbl>
    <w:p w:rsidR="00E231F3" w:rsidRDefault="00E231F3">
      <w:pPr>
        <w:rPr>
          <w:rFonts w:ascii="Times New Roman" w:hAnsi="Times New Roman"/>
          <w:spacing w:val="8"/>
          <w:kern w:val="0"/>
          <w:szCs w:val="21"/>
        </w:rPr>
      </w:pPr>
      <w:r>
        <w:rPr>
          <w:rFonts w:ascii="Times New Roman" w:hAnsi="Times New Roman" w:hint="eastAsia"/>
          <w:spacing w:val="8"/>
          <w:kern w:val="0"/>
          <w:szCs w:val="21"/>
        </w:rPr>
        <w:t>国家质量监督检验检疫总局令（</w:t>
      </w:r>
      <w:r>
        <w:rPr>
          <w:rFonts w:ascii="Times New Roman" w:hAnsi="Times New Roman"/>
          <w:spacing w:val="8"/>
          <w:kern w:val="0"/>
          <w:szCs w:val="21"/>
        </w:rPr>
        <w:t>2005</w:t>
      </w:r>
      <w:r>
        <w:rPr>
          <w:rFonts w:ascii="Times New Roman" w:hAnsi="Times New Roman" w:hint="eastAsia"/>
          <w:spacing w:val="8"/>
          <w:kern w:val="0"/>
          <w:szCs w:val="21"/>
        </w:rPr>
        <w:t>）第</w:t>
      </w:r>
      <w:r>
        <w:rPr>
          <w:rFonts w:ascii="Times New Roman" w:hAnsi="Times New Roman"/>
          <w:spacing w:val="8"/>
          <w:kern w:val="0"/>
          <w:szCs w:val="21"/>
        </w:rPr>
        <w:t>75</w:t>
      </w:r>
      <w:r>
        <w:rPr>
          <w:rFonts w:ascii="Times New Roman" w:hAnsi="Times New Roman" w:hint="eastAsia"/>
          <w:spacing w:val="8"/>
          <w:kern w:val="0"/>
          <w:szCs w:val="21"/>
        </w:rPr>
        <w:t>号</w:t>
      </w:r>
      <w:r>
        <w:rPr>
          <w:rFonts w:ascii="Times New Roman" w:hAnsi="Times New Roman"/>
          <w:spacing w:val="8"/>
          <w:kern w:val="0"/>
          <w:szCs w:val="21"/>
        </w:rPr>
        <w:t xml:space="preserve"> </w:t>
      </w:r>
      <w:r>
        <w:rPr>
          <w:rFonts w:ascii="Times New Roman" w:hAnsi="Times New Roman" w:hint="eastAsia"/>
          <w:spacing w:val="8"/>
          <w:kern w:val="0"/>
          <w:szCs w:val="21"/>
        </w:rPr>
        <w:t>定量包装商品计量监督管理办法</w:t>
      </w:r>
    </w:p>
    <w:p w:rsidR="00E231F3" w:rsidRDefault="00E231F3" w:rsidP="00A86636">
      <w:pPr>
        <w:pStyle w:val="a"/>
        <w:spacing w:before="312" w:after="312"/>
      </w:pPr>
      <w:r>
        <w:rPr>
          <w:rFonts w:hint="eastAsia"/>
        </w:rPr>
        <w:t>术语和定义</w:t>
      </w:r>
    </w:p>
    <w:p w:rsidR="00E231F3" w:rsidRDefault="00E231F3" w:rsidP="00A86636">
      <w:pPr>
        <w:pStyle w:val="a0"/>
        <w:numPr>
          <w:ilvl w:val="1"/>
          <w:numId w:val="0"/>
        </w:numPr>
        <w:spacing w:before="156" w:after="156"/>
      </w:pPr>
      <w:r>
        <w:t xml:space="preserve">3.1 GB 1536 </w:t>
      </w:r>
      <w:r>
        <w:rPr>
          <w:rFonts w:hint="eastAsia"/>
        </w:rPr>
        <w:t>第三章</w:t>
      </w:r>
      <w:r>
        <w:t xml:space="preserve"> 3.1</w:t>
      </w:r>
      <w:r>
        <w:rPr>
          <w:rFonts w:ascii="Dotum" w:eastAsia="Dotum" w:hAnsi="Dotum"/>
        </w:rPr>
        <w:t>~</w:t>
      </w:r>
      <w:r>
        <w:t>3.23</w:t>
      </w:r>
      <w:r>
        <w:rPr>
          <w:rFonts w:hint="eastAsia"/>
        </w:rPr>
        <w:t>所列术语和定义适用于本标准</w:t>
      </w:r>
    </w:p>
    <w:p w:rsidR="00E231F3" w:rsidRDefault="00E231F3" w:rsidP="00A86636">
      <w:pPr>
        <w:pStyle w:val="a0"/>
        <w:numPr>
          <w:ilvl w:val="1"/>
          <w:numId w:val="0"/>
        </w:numPr>
        <w:spacing w:before="156" w:after="156"/>
      </w:pPr>
      <w:r>
        <w:t xml:space="preserve">3.2 </w:t>
      </w:r>
      <w:r>
        <w:rPr>
          <w:rFonts w:hint="eastAsia"/>
        </w:rPr>
        <w:t>压榨元宝枫籽油</w:t>
      </w:r>
    </w:p>
    <w:p w:rsidR="00E231F3" w:rsidRDefault="00E231F3" w:rsidP="00492615">
      <w:pPr>
        <w:pStyle w:val="ad"/>
        <w:ind w:firstLine="31680"/>
        <w:rPr>
          <w:rFonts w:hAnsi="宋体"/>
        </w:rPr>
      </w:pPr>
      <w:r>
        <w:rPr>
          <w:rFonts w:hAnsi="宋体" w:hint="eastAsia"/>
        </w:rPr>
        <w:t>元宝枫籽经压榨加工生产的油。</w:t>
      </w:r>
    </w:p>
    <w:p w:rsidR="00E231F3" w:rsidRDefault="00E231F3" w:rsidP="00A86636">
      <w:pPr>
        <w:pStyle w:val="a0"/>
        <w:numPr>
          <w:ilvl w:val="1"/>
          <w:numId w:val="0"/>
        </w:numPr>
        <w:spacing w:before="156" w:after="156"/>
      </w:pPr>
      <w:r>
        <w:t xml:space="preserve">3.3 </w:t>
      </w:r>
      <w:r>
        <w:rPr>
          <w:rFonts w:hint="eastAsia"/>
        </w:rPr>
        <w:t>二氧化碳萃取元宝枫籽油</w:t>
      </w:r>
    </w:p>
    <w:p w:rsidR="00E231F3" w:rsidRDefault="00E231F3" w:rsidP="00492615">
      <w:pPr>
        <w:pStyle w:val="ad"/>
        <w:ind w:firstLine="31680"/>
        <w:rPr>
          <w:rFonts w:hAnsi="宋体"/>
        </w:rPr>
      </w:pPr>
      <w:r>
        <w:rPr>
          <w:rFonts w:hAnsi="宋体" w:hint="eastAsia"/>
        </w:rPr>
        <w:t>元宝枫籽经</w:t>
      </w:r>
      <w:r>
        <w:rPr>
          <w:rFonts w:ascii="Times New Roman" w:hAnsi="Times New Roman"/>
        </w:rPr>
        <w:t>CO</w:t>
      </w:r>
      <w:r>
        <w:rPr>
          <w:rFonts w:ascii="Times New Roman" w:hAnsi="Times New Roman"/>
          <w:sz w:val="24"/>
          <w:vertAlign w:val="subscript"/>
        </w:rPr>
        <w:t>2</w:t>
      </w:r>
      <w:r>
        <w:rPr>
          <w:rFonts w:hAnsi="宋体" w:hint="eastAsia"/>
        </w:rPr>
        <w:t>超临界工艺制取的油。</w:t>
      </w:r>
    </w:p>
    <w:p w:rsidR="00E231F3" w:rsidRDefault="00E231F3" w:rsidP="00A86636">
      <w:pPr>
        <w:pStyle w:val="a0"/>
        <w:numPr>
          <w:ilvl w:val="1"/>
          <w:numId w:val="0"/>
        </w:numPr>
        <w:spacing w:before="156" w:after="156"/>
      </w:pPr>
      <w:r>
        <w:t>3.4</w:t>
      </w:r>
      <w:r>
        <w:rPr>
          <w:rFonts w:hint="eastAsia"/>
        </w:rPr>
        <w:t>元宝枫原油</w:t>
      </w:r>
    </w:p>
    <w:p w:rsidR="00E231F3" w:rsidRDefault="00E231F3" w:rsidP="00492615">
      <w:pPr>
        <w:pStyle w:val="ad"/>
        <w:ind w:firstLine="31680"/>
      </w:pPr>
      <w:r>
        <w:rPr>
          <w:rFonts w:hint="eastAsia"/>
        </w:rPr>
        <w:t>未经任何处理的不能直接供人类食用的元宝枫籽油。</w:t>
      </w:r>
    </w:p>
    <w:p w:rsidR="00E231F3" w:rsidRDefault="00E231F3" w:rsidP="00A86636">
      <w:pPr>
        <w:pStyle w:val="a0"/>
        <w:numPr>
          <w:ilvl w:val="1"/>
          <w:numId w:val="0"/>
        </w:numPr>
        <w:spacing w:before="156" w:after="156"/>
      </w:pPr>
      <w:r>
        <w:t xml:space="preserve">3.5 </w:t>
      </w:r>
      <w:r>
        <w:rPr>
          <w:rFonts w:hint="eastAsia"/>
        </w:rPr>
        <w:t>成品元宝枫籽油</w:t>
      </w:r>
    </w:p>
    <w:p w:rsidR="00E231F3" w:rsidRDefault="00E231F3" w:rsidP="00492615">
      <w:pPr>
        <w:pStyle w:val="ad"/>
        <w:ind w:firstLine="31680"/>
      </w:pPr>
      <w:r>
        <w:rPr>
          <w:rFonts w:hint="eastAsia"/>
        </w:rPr>
        <w:t>经处理符合本标准成品油质量指标和卫生要求的直接供人类食用的元宝枫籽油。</w:t>
      </w:r>
    </w:p>
    <w:p w:rsidR="00E231F3" w:rsidRDefault="00E231F3" w:rsidP="00A86636">
      <w:pPr>
        <w:pStyle w:val="a"/>
        <w:spacing w:before="312" w:after="312"/>
      </w:pPr>
      <w:r>
        <w:rPr>
          <w:rFonts w:hint="eastAsia"/>
        </w:rPr>
        <w:t>产品分类</w:t>
      </w:r>
    </w:p>
    <w:p w:rsidR="00E231F3" w:rsidRDefault="00E231F3" w:rsidP="00492615">
      <w:pPr>
        <w:pStyle w:val="ad"/>
        <w:ind w:firstLine="31680"/>
      </w:pPr>
      <w:r>
        <w:rPr>
          <w:rFonts w:hint="eastAsia"/>
        </w:rPr>
        <w:t>元宝枫籽油依加工过程不同分为元宝枫籽原油、成品元宝枫籽油。</w:t>
      </w:r>
    </w:p>
    <w:p w:rsidR="00E231F3" w:rsidRDefault="00E231F3" w:rsidP="00A86636">
      <w:pPr>
        <w:pStyle w:val="a"/>
        <w:spacing w:before="312" w:after="312"/>
      </w:pPr>
      <w:r>
        <w:rPr>
          <w:rFonts w:hint="eastAsia"/>
        </w:rPr>
        <w:t>技术要求</w:t>
      </w:r>
    </w:p>
    <w:p w:rsidR="00E231F3" w:rsidRDefault="00E231F3" w:rsidP="00A86636">
      <w:pPr>
        <w:pStyle w:val="a0"/>
        <w:numPr>
          <w:ilvl w:val="1"/>
          <w:numId w:val="0"/>
        </w:numPr>
        <w:spacing w:before="156" w:after="156"/>
      </w:pPr>
      <w:r>
        <w:t>5.1</w:t>
      </w:r>
      <w:r>
        <w:rPr>
          <w:rFonts w:hint="eastAsia"/>
        </w:rPr>
        <w:t>原料及加工助剂要求</w:t>
      </w:r>
    </w:p>
    <w:p w:rsidR="00E231F3" w:rsidRDefault="00E231F3">
      <w:pPr>
        <w:pStyle w:val="af2"/>
        <w:rPr>
          <w:rFonts w:ascii="Times New Roman" w:hAnsi="Times New Roman"/>
        </w:rPr>
      </w:pPr>
      <w:r>
        <w:rPr>
          <w:rFonts w:ascii="黑体" w:eastAsia="黑体" w:hint="eastAsia"/>
        </w:rPr>
        <w:t>元宝枫籽</w:t>
      </w:r>
      <w:r>
        <w:rPr>
          <w:rFonts w:hint="eastAsia"/>
        </w:rPr>
        <w:t>：</w:t>
      </w:r>
      <w:r>
        <w:rPr>
          <w:rFonts w:ascii="Times New Roman" w:hAnsi="Times New Roman" w:hint="eastAsia"/>
        </w:rPr>
        <w:t>具有自然干燥元宝枫籽应有的外观、气味、无霉变、无异味，并符合</w:t>
      </w:r>
      <w:r>
        <w:rPr>
          <w:rFonts w:ascii="Times New Roman" w:hAnsi="Times New Roman"/>
        </w:rPr>
        <w:t>GB19641</w:t>
      </w:r>
      <w:r>
        <w:rPr>
          <w:rFonts w:ascii="Times New Roman" w:hAnsi="Times New Roman" w:hint="eastAsia"/>
        </w:rPr>
        <w:t>的规定。</w:t>
      </w:r>
    </w:p>
    <w:p w:rsidR="00E231F3" w:rsidRDefault="00E231F3">
      <w:pPr>
        <w:pStyle w:val="af2"/>
      </w:pPr>
      <w:r>
        <w:rPr>
          <w:rFonts w:ascii="黑体" w:eastAsia="黑体" w:hint="eastAsia"/>
        </w:rPr>
        <w:t>氢氧化钠：</w:t>
      </w:r>
      <w:r>
        <w:rPr>
          <w:rFonts w:hint="eastAsia"/>
        </w:rPr>
        <w:t>应符合</w:t>
      </w:r>
      <w:r>
        <w:rPr>
          <w:rFonts w:ascii="Times New Roman" w:hAnsi="Times New Roman"/>
        </w:rPr>
        <w:t>GB5175</w:t>
      </w:r>
      <w:r>
        <w:rPr>
          <w:rFonts w:ascii="Times New Roman" w:hAnsi="Times New Roman" w:hint="eastAsia"/>
        </w:rPr>
        <w:t>的规定。</w:t>
      </w:r>
    </w:p>
    <w:p w:rsidR="00E231F3" w:rsidRDefault="00E231F3">
      <w:pPr>
        <w:pStyle w:val="af2"/>
      </w:pPr>
      <w:r>
        <w:rPr>
          <w:rFonts w:ascii="黑体" w:eastAsia="黑体" w:hint="eastAsia"/>
        </w:rPr>
        <w:t>活性白土</w:t>
      </w:r>
      <w:r>
        <w:rPr>
          <w:rFonts w:hint="eastAsia"/>
        </w:rPr>
        <w:t>：</w:t>
      </w:r>
      <w:r>
        <w:rPr>
          <w:rFonts w:ascii="Times New Roman" w:hAnsi="Times New Roman" w:hint="eastAsia"/>
        </w:rPr>
        <w:t>应符合</w:t>
      </w:r>
      <w:r>
        <w:rPr>
          <w:rFonts w:ascii="Times New Roman" w:hAnsi="Times New Roman"/>
        </w:rPr>
        <w:t>GB25571</w:t>
      </w:r>
      <w:r>
        <w:rPr>
          <w:rFonts w:ascii="Times New Roman" w:hAnsi="Times New Roman" w:hint="eastAsia"/>
        </w:rPr>
        <w:t>的规定。</w:t>
      </w:r>
    </w:p>
    <w:p w:rsidR="00E231F3" w:rsidRDefault="00E231F3">
      <w:pPr>
        <w:pStyle w:val="af2"/>
      </w:pPr>
      <w:r>
        <w:rPr>
          <w:rFonts w:ascii="黑体" w:eastAsia="黑体" w:hint="eastAsia"/>
        </w:rPr>
        <w:t>生产用水</w:t>
      </w:r>
      <w:r>
        <w:rPr>
          <w:rFonts w:hint="eastAsia"/>
        </w:rPr>
        <w:t>：</w:t>
      </w:r>
      <w:r>
        <w:rPr>
          <w:rFonts w:ascii="Times New Roman" w:hAnsi="Times New Roman" w:hint="eastAsia"/>
        </w:rPr>
        <w:t>应符合</w:t>
      </w:r>
      <w:r>
        <w:rPr>
          <w:rFonts w:ascii="Times New Roman" w:hAnsi="Times New Roman"/>
        </w:rPr>
        <w:t>GB5749</w:t>
      </w:r>
      <w:r>
        <w:rPr>
          <w:rFonts w:ascii="Times New Roman" w:hAnsi="Times New Roman" w:hint="eastAsia"/>
        </w:rPr>
        <w:t>的规定。</w:t>
      </w:r>
    </w:p>
    <w:p w:rsidR="00E231F3" w:rsidRDefault="00E231F3" w:rsidP="00A86636">
      <w:pPr>
        <w:pStyle w:val="a0"/>
        <w:numPr>
          <w:ilvl w:val="1"/>
          <w:numId w:val="0"/>
        </w:numPr>
        <w:spacing w:before="156" w:after="156"/>
      </w:pPr>
      <w:r>
        <w:t xml:space="preserve">5.2 </w:t>
      </w:r>
      <w:r>
        <w:rPr>
          <w:rFonts w:hint="eastAsia"/>
        </w:rPr>
        <w:t>特征指标</w:t>
      </w:r>
    </w:p>
    <w:p w:rsidR="00E231F3" w:rsidRDefault="00E231F3" w:rsidP="00492615">
      <w:pPr>
        <w:pStyle w:val="ad"/>
        <w:tabs>
          <w:tab w:val="clear" w:pos="4201"/>
          <w:tab w:val="clear" w:pos="9298"/>
        </w:tabs>
        <w:ind w:firstLine="31680"/>
        <w:rPr>
          <w:rFonts w:ascii="Times New Roman"/>
        </w:rPr>
      </w:pPr>
      <w:r>
        <w:rPr>
          <w:rFonts w:ascii="Times New Roman" w:hint="eastAsia"/>
        </w:rPr>
        <w:t>应符合表</w:t>
      </w:r>
      <w:r>
        <w:rPr>
          <w:rFonts w:ascii="Times New Roman"/>
        </w:rPr>
        <w:t>1</w:t>
      </w:r>
      <w:r>
        <w:rPr>
          <w:rFonts w:ascii="Times New Roman" w:hint="eastAsia"/>
        </w:rPr>
        <w:t>的规定。</w:t>
      </w:r>
    </w:p>
    <w:p w:rsidR="00E231F3" w:rsidRDefault="00E231F3" w:rsidP="00492615">
      <w:pPr>
        <w:pStyle w:val="ad"/>
        <w:ind w:firstLine="31680"/>
        <w:jc w:val="center"/>
        <w:rPr>
          <w:rFonts w:ascii="Times New Roman" w:eastAsia="黑体" w:hAnsi="Times New Roman"/>
        </w:rPr>
      </w:pPr>
      <w:r>
        <w:rPr>
          <w:rFonts w:ascii="Times New Roman" w:eastAsia="黑体" w:hAnsi="Times New Roman" w:hint="eastAsia"/>
        </w:rPr>
        <w:t>表</w:t>
      </w:r>
      <w:r>
        <w:rPr>
          <w:rFonts w:ascii="Times New Roman" w:eastAsia="黑体" w:hAnsi="Times New Roman"/>
        </w:rPr>
        <w:t>1</w:t>
      </w:r>
    </w:p>
    <w:tbl>
      <w:tblPr>
        <w:tblW w:w="8495" w:type="dxa"/>
        <w:tblInd w:w="43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3158"/>
        <w:gridCol w:w="493"/>
        <w:gridCol w:w="4844"/>
      </w:tblGrid>
      <w:tr w:rsidR="00E231F3" w:rsidRPr="00A86636">
        <w:tc>
          <w:tcPr>
            <w:tcW w:w="3651" w:type="dxa"/>
            <w:gridSpan w:val="2"/>
            <w:tcBorders>
              <w:top w:val="single" w:sz="8" w:space="0" w:color="auto"/>
            </w:tcBorders>
            <w:vAlign w:val="center"/>
          </w:tcPr>
          <w:p w:rsidR="00E231F3" w:rsidRPr="00A86636" w:rsidRDefault="00E231F3">
            <w:pPr>
              <w:pStyle w:val="ad"/>
              <w:ind w:firstLineChars="0" w:firstLine="0"/>
              <w:jc w:val="center"/>
              <w:rPr>
                <w:sz w:val="18"/>
                <w:szCs w:val="18"/>
              </w:rPr>
            </w:pPr>
            <w:r w:rsidRPr="00A86636">
              <w:rPr>
                <w:rFonts w:hint="eastAsia"/>
                <w:sz w:val="18"/>
                <w:szCs w:val="18"/>
              </w:rPr>
              <w:t>项</w:t>
            </w:r>
            <w:r w:rsidRPr="00A86636">
              <w:rPr>
                <w:sz w:val="18"/>
                <w:szCs w:val="18"/>
              </w:rPr>
              <w:t xml:space="preserve">   </w:t>
            </w:r>
            <w:r w:rsidRPr="00A86636">
              <w:rPr>
                <w:rFonts w:hint="eastAsia"/>
                <w:sz w:val="18"/>
                <w:szCs w:val="18"/>
              </w:rPr>
              <w:t>目</w:t>
            </w:r>
          </w:p>
        </w:tc>
        <w:tc>
          <w:tcPr>
            <w:tcW w:w="4844" w:type="dxa"/>
            <w:tcBorders>
              <w:top w:val="single" w:sz="8" w:space="0" w:color="auto"/>
              <w:bottom w:val="single" w:sz="8" w:space="0" w:color="auto"/>
            </w:tcBorders>
          </w:tcPr>
          <w:p w:rsidR="00E231F3" w:rsidRPr="00A86636" w:rsidRDefault="00E231F3">
            <w:pPr>
              <w:pStyle w:val="ad"/>
              <w:ind w:firstLineChars="0" w:firstLine="0"/>
              <w:jc w:val="center"/>
              <w:rPr>
                <w:sz w:val="18"/>
                <w:szCs w:val="18"/>
              </w:rPr>
            </w:pPr>
            <w:r w:rsidRPr="00A86636">
              <w:rPr>
                <w:rFonts w:hint="eastAsia"/>
                <w:sz w:val="18"/>
                <w:szCs w:val="18"/>
              </w:rPr>
              <w:t>指</w:t>
            </w:r>
            <w:r w:rsidRPr="00A86636">
              <w:rPr>
                <w:sz w:val="18"/>
                <w:szCs w:val="18"/>
              </w:rPr>
              <w:t xml:space="preserve">   </w:t>
            </w:r>
            <w:r w:rsidRPr="00A86636">
              <w:rPr>
                <w:rFonts w:hint="eastAsia"/>
                <w:sz w:val="18"/>
                <w:szCs w:val="18"/>
              </w:rPr>
              <w:t>标</w:t>
            </w:r>
          </w:p>
        </w:tc>
      </w:tr>
      <w:tr w:rsidR="00E231F3" w:rsidRPr="00A86636">
        <w:tc>
          <w:tcPr>
            <w:tcW w:w="3651" w:type="dxa"/>
            <w:gridSpan w:val="2"/>
            <w:tcBorders>
              <w:top w:val="single" w:sz="8" w:space="0" w:color="auto"/>
            </w:tcBorders>
            <w:vAlign w:val="center"/>
          </w:tcPr>
          <w:p w:rsidR="00E231F3" w:rsidRPr="00A86636" w:rsidRDefault="00E231F3">
            <w:pPr>
              <w:pStyle w:val="ad"/>
              <w:ind w:firstLineChars="0" w:firstLine="0"/>
              <w:rPr>
                <w:sz w:val="18"/>
                <w:szCs w:val="18"/>
              </w:rPr>
            </w:pPr>
            <w:r>
              <w:rPr>
                <w:rFonts w:ascii="Times New Roman" w:hAnsi="Times New Roman" w:hint="eastAsia"/>
                <w:sz w:val="18"/>
                <w:szCs w:val="18"/>
              </w:rPr>
              <w:t>折光指数，</w:t>
            </w:r>
            <w:r>
              <w:rPr>
                <w:rFonts w:ascii="Times New Roman" w:hAnsi="Times New Roman"/>
                <w:sz w:val="18"/>
                <w:szCs w:val="18"/>
              </w:rPr>
              <w:t>n</w:t>
            </w:r>
            <w:r>
              <w:rPr>
                <w:rFonts w:ascii="Times New Roman" w:hAnsi="Times New Roman"/>
                <w:sz w:val="18"/>
                <w:szCs w:val="18"/>
                <w:vertAlign w:val="superscript"/>
              </w:rPr>
              <w:t xml:space="preserve">40 </w:t>
            </w:r>
          </w:p>
        </w:tc>
        <w:tc>
          <w:tcPr>
            <w:tcW w:w="4844" w:type="dxa"/>
            <w:tcBorders>
              <w:top w:val="single" w:sz="8" w:space="0" w:color="auto"/>
              <w:bottom w:val="single" w:sz="8" w:space="0" w:color="auto"/>
            </w:tcBorders>
            <w:vAlign w:val="center"/>
          </w:tcPr>
          <w:p w:rsidR="00E231F3" w:rsidRPr="00A86636" w:rsidRDefault="00E231F3" w:rsidP="00E231F3">
            <w:pPr>
              <w:pStyle w:val="ad"/>
              <w:ind w:firstLine="31680"/>
              <w:jc w:val="center"/>
              <w:rPr>
                <w:rFonts w:ascii="Times New Roman" w:hAnsi="Times New Roman"/>
                <w:sz w:val="18"/>
                <w:szCs w:val="18"/>
              </w:rPr>
            </w:pPr>
            <w:r w:rsidRPr="00A86636">
              <w:rPr>
                <w:rFonts w:ascii="Times New Roman" w:hAnsi="Times New Roman"/>
                <w:sz w:val="18"/>
                <w:szCs w:val="18"/>
              </w:rPr>
              <w:t>1.465</w:t>
            </w:r>
            <w:r>
              <w:rPr>
                <w:rFonts w:ascii="Times New Roman" w:eastAsia="Dotum" w:hAnsi="Times New Roman"/>
                <w:sz w:val="18"/>
                <w:szCs w:val="18"/>
              </w:rPr>
              <w:t>~</w:t>
            </w:r>
            <w:r w:rsidRPr="00A86636">
              <w:rPr>
                <w:rFonts w:ascii="Times New Roman" w:hAnsi="Times New Roman"/>
                <w:sz w:val="18"/>
                <w:szCs w:val="18"/>
              </w:rPr>
              <w:t>1.469</w:t>
            </w:r>
          </w:p>
        </w:tc>
      </w:tr>
      <w:tr w:rsidR="00E231F3" w:rsidRPr="00A86636">
        <w:tc>
          <w:tcPr>
            <w:tcW w:w="3651" w:type="dxa"/>
            <w:gridSpan w:val="2"/>
            <w:tcBorders>
              <w:top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相对密度，</w:t>
            </w:r>
            <w:r>
              <w:rPr>
                <w:rFonts w:ascii="Times New Roman" w:hAnsi="Times New Roman"/>
                <w:sz w:val="18"/>
                <w:szCs w:val="18"/>
              </w:rPr>
              <w:t>d</w:t>
            </w:r>
            <w:r>
              <w:rPr>
                <w:rFonts w:ascii="Times New Roman" w:hAnsi="Times New Roman"/>
                <w:sz w:val="18"/>
                <w:szCs w:val="18"/>
              </w:rPr>
              <w:fldChar w:fldCharType="begin"/>
            </w:r>
            <w:r>
              <w:rPr>
                <w:rFonts w:ascii="Times New Roman" w:hAnsi="Times New Roman"/>
                <w:sz w:val="18"/>
                <w:szCs w:val="18"/>
              </w:rPr>
              <w:instrText>eq \o(\s\up 5(20),\s\do 2(20))</w:instrText>
            </w:r>
            <w:r>
              <w:rPr>
                <w:rFonts w:ascii="Times New Roman" w:hAnsi="Times New Roman"/>
                <w:sz w:val="18"/>
                <w:szCs w:val="18"/>
              </w:rPr>
              <w:fldChar w:fldCharType="end"/>
            </w:r>
            <w:r>
              <w:rPr>
                <w:rFonts w:ascii="Times New Roman" w:hAnsi="Times New Roman"/>
                <w:sz w:val="18"/>
                <w:szCs w:val="18"/>
              </w:rPr>
              <w:t xml:space="preserve"> </w:t>
            </w:r>
          </w:p>
        </w:tc>
        <w:tc>
          <w:tcPr>
            <w:tcW w:w="4844" w:type="dxa"/>
            <w:tcBorders>
              <w:top w:val="single" w:sz="8" w:space="0" w:color="auto"/>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0.910</w:t>
            </w:r>
            <w:r>
              <w:rPr>
                <w:rFonts w:ascii="Times New Roman" w:eastAsia="Dotum" w:hAnsi="Times New Roman"/>
                <w:sz w:val="18"/>
                <w:szCs w:val="18"/>
              </w:rPr>
              <w:t>~</w:t>
            </w:r>
            <w:r w:rsidRPr="00A86636">
              <w:rPr>
                <w:rFonts w:ascii="Times New Roman" w:hAnsi="Times New Roman"/>
                <w:sz w:val="18"/>
                <w:szCs w:val="18"/>
              </w:rPr>
              <w:t>0.920</w:t>
            </w:r>
          </w:p>
        </w:tc>
      </w:tr>
      <w:tr w:rsidR="00E231F3" w:rsidRPr="00A86636">
        <w:tc>
          <w:tcPr>
            <w:tcW w:w="3651" w:type="dxa"/>
            <w:gridSpan w:val="2"/>
            <w:tcBorders>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碘值（</w:t>
            </w:r>
            <w:r>
              <w:rPr>
                <w:rFonts w:ascii="Times New Roman" w:hAnsi="Times New Roman"/>
                <w:sz w:val="18"/>
                <w:szCs w:val="18"/>
              </w:rPr>
              <w:t>I</w:t>
            </w:r>
            <w:r>
              <w:rPr>
                <w:rFonts w:ascii="Times New Roman" w:hAnsi="Times New Roman" w:hint="eastAsia"/>
                <w:sz w:val="18"/>
                <w:szCs w:val="18"/>
              </w:rPr>
              <w:t>），</w:t>
            </w:r>
            <w:r>
              <w:rPr>
                <w:rFonts w:ascii="Times New Roman" w:hAnsi="Times New Roman"/>
                <w:sz w:val="18"/>
                <w:szCs w:val="18"/>
              </w:rPr>
              <w:t>g/</w:t>
            </w:r>
            <w:smartTag w:uri="urn:schemas-microsoft-com:office:smarttags" w:element="chmetcnv">
              <w:smartTagPr>
                <w:attr w:name="TCSC" w:val="0"/>
                <w:attr w:name="NumberType" w:val="1"/>
                <w:attr w:name="Negative" w:val="False"/>
                <w:attr w:name="HasSpace" w:val="False"/>
                <w:attr w:name="SourceValue" w:val="100"/>
                <w:attr w:name="UnitName" w:val="g"/>
              </w:smartTagPr>
              <w:r>
                <w:rPr>
                  <w:rFonts w:ascii="Times New Roman" w:hAnsi="Times New Roman"/>
                  <w:sz w:val="18"/>
                  <w:szCs w:val="18"/>
                </w:rPr>
                <w:t>100g</w:t>
              </w:r>
            </w:smartTag>
          </w:p>
        </w:tc>
        <w:tc>
          <w:tcPr>
            <w:tcW w:w="4844" w:type="dxa"/>
            <w:tcBorders>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94</w:t>
            </w:r>
            <w:r>
              <w:rPr>
                <w:rFonts w:ascii="Times New Roman" w:eastAsia="Dotum" w:hAnsi="Times New Roman"/>
                <w:sz w:val="18"/>
                <w:szCs w:val="18"/>
              </w:rPr>
              <w:t>~</w:t>
            </w:r>
            <w:r w:rsidRPr="00A86636">
              <w:rPr>
                <w:rFonts w:ascii="Times New Roman" w:hAnsi="Times New Roman"/>
                <w:sz w:val="18"/>
                <w:szCs w:val="18"/>
              </w:rPr>
              <w:t>120</w:t>
            </w:r>
          </w:p>
        </w:tc>
      </w:tr>
      <w:tr w:rsidR="00E231F3" w:rsidRPr="00A86636">
        <w:tc>
          <w:tcPr>
            <w:tcW w:w="3651" w:type="dxa"/>
            <w:gridSpan w:val="2"/>
            <w:tcBorders>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皂化值（</w:t>
            </w:r>
            <w:r>
              <w:rPr>
                <w:rFonts w:ascii="Times New Roman" w:hAnsi="Times New Roman"/>
                <w:sz w:val="18"/>
                <w:szCs w:val="18"/>
              </w:rPr>
              <w:t>KOH</w:t>
            </w:r>
            <w:r>
              <w:rPr>
                <w:rFonts w:ascii="Times New Roman" w:hAnsi="Times New Roman" w:hint="eastAsia"/>
                <w:sz w:val="18"/>
                <w:szCs w:val="18"/>
              </w:rPr>
              <w:t>），</w:t>
            </w:r>
            <w:r>
              <w:rPr>
                <w:rFonts w:ascii="Times New Roman" w:hAnsi="Times New Roman"/>
                <w:sz w:val="18"/>
                <w:szCs w:val="18"/>
              </w:rPr>
              <w:t xml:space="preserve">mg/g </w:t>
            </w:r>
          </w:p>
        </w:tc>
        <w:tc>
          <w:tcPr>
            <w:tcW w:w="4844" w:type="dxa"/>
            <w:tcBorders>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198</w:t>
            </w:r>
            <w:r>
              <w:rPr>
                <w:rFonts w:ascii="Times New Roman" w:eastAsia="Dotum" w:hAnsi="Times New Roman"/>
                <w:sz w:val="18"/>
                <w:szCs w:val="18"/>
              </w:rPr>
              <w:t>~</w:t>
            </w:r>
            <w:r w:rsidRPr="00A86636">
              <w:rPr>
                <w:rFonts w:ascii="Times New Roman" w:hAnsi="Times New Roman"/>
                <w:sz w:val="18"/>
                <w:szCs w:val="18"/>
              </w:rPr>
              <w:t>181</w:t>
            </w:r>
          </w:p>
        </w:tc>
      </w:tr>
      <w:tr w:rsidR="00E231F3" w:rsidRPr="00A86636">
        <w:trPr>
          <w:trHeight w:val="323"/>
        </w:trPr>
        <w:tc>
          <w:tcPr>
            <w:tcW w:w="3158" w:type="dxa"/>
            <w:tcBorders>
              <w:top w:val="single" w:sz="8" w:space="0" w:color="auto"/>
              <w:bottom w:val="single" w:sz="8" w:space="0" w:color="auto"/>
              <w:right w:val="nil"/>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不皂化值，</w:t>
            </w:r>
            <w:r>
              <w:rPr>
                <w:rFonts w:ascii="Times New Roman" w:hAnsi="Times New Roman"/>
                <w:sz w:val="18"/>
                <w:szCs w:val="18"/>
              </w:rPr>
              <w:t>g/kg</w:t>
            </w:r>
          </w:p>
        </w:tc>
        <w:tc>
          <w:tcPr>
            <w:tcW w:w="493" w:type="dxa"/>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w:t>
            </w:r>
          </w:p>
        </w:tc>
        <w:tc>
          <w:tcPr>
            <w:tcW w:w="4844" w:type="dxa"/>
            <w:tcBorders>
              <w:top w:val="single" w:sz="8" w:space="0" w:color="auto"/>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20</w:t>
            </w:r>
          </w:p>
        </w:tc>
      </w:tr>
      <w:tr w:rsidR="00E231F3" w:rsidRPr="00A86636">
        <w:trPr>
          <w:trHeight w:val="323"/>
        </w:trPr>
        <w:tc>
          <w:tcPr>
            <w:tcW w:w="3651" w:type="dxa"/>
            <w:gridSpan w:val="2"/>
            <w:tcBorders>
              <w:top w:val="single" w:sz="8" w:space="0" w:color="auto"/>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维生素</w:t>
            </w:r>
            <w:r>
              <w:rPr>
                <w:rFonts w:ascii="Times New Roman" w:hAnsi="Times New Roman"/>
                <w:sz w:val="18"/>
                <w:szCs w:val="18"/>
              </w:rPr>
              <w:t>E</w:t>
            </w:r>
            <w:r>
              <w:rPr>
                <w:rFonts w:ascii="Times New Roman" w:hAnsi="Times New Roman" w:hint="eastAsia"/>
                <w:sz w:val="18"/>
                <w:szCs w:val="18"/>
              </w:rPr>
              <w:t>，</w:t>
            </w:r>
            <w:r>
              <w:rPr>
                <w:rFonts w:ascii="Times New Roman" w:hAnsi="Times New Roman"/>
                <w:sz w:val="18"/>
                <w:szCs w:val="18"/>
              </w:rPr>
              <w:t xml:space="preserve">mgα-TE </w:t>
            </w:r>
          </w:p>
        </w:tc>
        <w:tc>
          <w:tcPr>
            <w:tcW w:w="4844" w:type="dxa"/>
            <w:tcBorders>
              <w:top w:val="single" w:sz="8" w:space="0" w:color="auto"/>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800</w:t>
            </w:r>
            <w:r>
              <w:rPr>
                <w:rFonts w:ascii="Times New Roman" w:eastAsia="Dotum" w:hAnsi="Times New Roman"/>
                <w:sz w:val="18"/>
                <w:szCs w:val="18"/>
              </w:rPr>
              <w:t>~</w:t>
            </w:r>
            <w:r w:rsidRPr="00A86636">
              <w:rPr>
                <w:rFonts w:ascii="Times New Roman" w:hAnsi="Times New Roman"/>
                <w:sz w:val="18"/>
                <w:szCs w:val="18"/>
              </w:rPr>
              <w:t>2000</w:t>
            </w:r>
          </w:p>
        </w:tc>
      </w:tr>
      <w:tr w:rsidR="00E231F3" w:rsidRPr="00A86636">
        <w:trPr>
          <w:trHeight w:val="323"/>
        </w:trPr>
        <w:tc>
          <w:tcPr>
            <w:tcW w:w="8495" w:type="dxa"/>
            <w:gridSpan w:val="3"/>
            <w:tcBorders>
              <w:top w:val="single" w:sz="8" w:space="0" w:color="auto"/>
              <w:bottom w:val="single" w:sz="8" w:space="0" w:color="auto"/>
            </w:tcBorders>
            <w:vAlign w:val="center"/>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脂肪酸值组成，</w:t>
            </w:r>
            <w:r>
              <w:rPr>
                <w:rFonts w:ascii="Times New Roman" w:hAnsi="Times New Roman"/>
                <w:sz w:val="18"/>
                <w:szCs w:val="18"/>
              </w:rPr>
              <w:t>%</w:t>
            </w:r>
          </w:p>
        </w:tc>
      </w:tr>
      <w:tr w:rsidR="00E231F3" w:rsidRPr="00A86636">
        <w:trPr>
          <w:trHeight w:val="323"/>
        </w:trPr>
        <w:tc>
          <w:tcPr>
            <w:tcW w:w="3651" w:type="dxa"/>
            <w:gridSpan w:val="2"/>
            <w:tcBorders>
              <w:top w:val="single" w:sz="8" w:space="0" w:color="auto"/>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油酸，</w:t>
            </w:r>
            <w:r>
              <w:rPr>
                <w:rFonts w:ascii="Times New Roman" w:hAnsi="Times New Roman"/>
                <w:sz w:val="18"/>
                <w:szCs w:val="18"/>
              </w:rPr>
              <w:t>C18:1</w:t>
            </w:r>
          </w:p>
        </w:tc>
        <w:tc>
          <w:tcPr>
            <w:tcW w:w="4844" w:type="dxa"/>
            <w:tcBorders>
              <w:top w:val="single" w:sz="8" w:space="0" w:color="auto"/>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20</w:t>
            </w:r>
            <w:r>
              <w:rPr>
                <w:rFonts w:ascii="Times New Roman" w:eastAsia="Dotum" w:hAnsi="Times New Roman"/>
                <w:sz w:val="18"/>
                <w:szCs w:val="18"/>
              </w:rPr>
              <w:t>~</w:t>
            </w:r>
            <w:r w:rsidRPr="00A86636">
              <w:rPr>
                <w:rFonts w:ascii="Times New Roman" w:hAnsi="Times New Roman"/>
                <w:sz w:val="18"/>
                <w:szCs w:val="18"/>
              </w:rPr>
              <w:t>30</w:t>
            </w:r>
          </w:p>
        </w:tc>
      </w:tr>
      <w:tr w:rsidR="00E231F3" w:rsidRPr="00A86636">
        <w:trPr>
          <w:trHeight w:val="323"/>
        </w:trPr>
        <w:tc>
          <w:tcPr>
            <w:tcW w:w="3651" w:type="dxa"/>
            <w:gridSpan w:val="2"/>
            <w:tcBorders>
              <w:top w:val="single" w:sz="8" w:space="0" w:color="auto"/>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亚油酸，</w:t>
            </w:r>
            <w:r>
              <w:rPr>
                <w:rFonts w:ascii="Times New Roman" w:hAnsi="Times New Roman"/>
                <w:sz w:val="18"/>
                <w:szCs w:val="18"/>
              </w:rPr>
              <w:t>C18:2</w:t>
            </w:r>
          </w:p>
        </w:tc>
        <w:tc>
          <w:tcPr>
            <w:tcW w:w="4844" w:type="dxa"/>
            <w:tcBorders>
              <w:top w:val="single" w:sz="8" w:space="0" w:color="auto"/>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vertAlign w:val="subscript"/>
              </w:rPr>
            </w:pPr>
            <w:r w:rsidRPr="00A86636">
              <w:rPr>
                <w:rFonts w:ascii="Times New Roman" w:hAnsi="Times New Roman"/>
                <w:sz w:val="18"/>
                <w:szCs w:val="18"/>
              </w:rPr>
              <w:t>30</w:t>
            </w:r>
            <w:r>
              <w:rPr>
                <w:rFonts w:ascii="Times New Roman" w:eastAsia="Dotum" w:hAnsi="Times New Roman"/>
                <w:sz w:val="18"/>
                <w:szCs w:val="18"/>
              </w:rPr>
              <w:t>~</w:t>
            </w:r>
            <w:r w:rsidRPr="00A86636">
              <w:rPr>
                <w:rFonts w:ascii="Times New Roman" w:hAnsi="Times New Roman"/>
                <w:sz w:val="18"/>
                <w:szCs w:val="18"/>
              </w:rPr>
              <w:t>40</w:t>
            </w:r>
          </w:p>
        </w:tc>
      </w:tr>
      <w:tr w:rsidR="00E231F3" w:rsidRPr="00A86636">
        <w:trPr>
          <w:trHeight w:val="323"/>
        </w:trPr>
        <w:tc>
          <w:tcPr>
            <w:tcW w:w="3651" w:type="dxa"/>
            <w:gridSpan w:val="2"/>
            <w:tcBorders>
              <w:top w:val="single" w:sz="8" w:space="0" w:color="auto"/>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亚麻酸，</w:t>
            </w:r>
            <w:r>
              <w:rPr>
                <w:rFonts w:ascii="Times New Roman" w:hAnsi="Times New Roman"/>
                <w:sz w:val="18"/>
                <w:szCs w:val="18"/>
              </w:rPr>
              <w:t>C18:3</w:t>
            </w:r>
          </w:p>
        </w:tc>
        <w:tc>
          <w:tcPr>
            <w:tcW w:w="4844" w:type="dxa"/>
            <w:tcBorders>
              <w:top w:val="single" w:sz="8" w:space="0" w:color="auto"/>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1.5</w:t>
            </w:r>
            <w:r>
              <w:rPr>
                <w:rFonts w:ascii="Times New Roman" w:eastAsia="Dotum" w:hAnsi="Times New Roman"/>
                <w:sz w:val="18"/>
                <w:szCs w:val="18"/>
              </w:rPr>
              <w:t>~</w:t>
            </w:r>
            <w:r w:rsidRPr="00A86636">
              <w:rPr>
                <w:rFonts w:ascii="Times New Roman" w:hAnsi="Times New Roman"/>
                <w:sz w:val="18"/>
                <w:szCs w:val="18"/>
              </w:rPr>
              <w:t>4.0</w:t>
            </w:r>
          </w:p>
        </w:tc>
      </w:tr>
      <w:tr w:rsidR="00E231F3" w:rsidRPr="00A86636">
        <w:trPr>
          <w:trHeight w:val="323"/>
        </w:trPr>
        <w:tc>
          <w:tcPr>
            <w:tcW w:w="3651" w:type="dxa"/>
            <w:gridSpan w:val="2"/>
            <w:tcBorders>
              <w:top w:val="single" w:sz="8" w:space="0" w:color="auto"/>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神经酸，（</w:t>
            </w:r>
            <w:r>
              <w:rPr>
                <w:rFonts w:ascii="Times New Roman" w:hAnsi="Times New Roman"/>
                <w:sz w:val="18"/>
                <w:szCs w:val="18"/>
              </w:rPr>
              <w:t>24:1</w:t>
            </w:r>
            <w:r>
              <w:rPr>
                <w:rFonts w:ascii="Times New Roman" w:hAnsi="Times New Roman" w:hint="eastAsia"/>
                <w:sz w:val="18"/>
                <w:szCs w:val="18"/>
              </w:rPr>
              <w:t>）</w:t>
            </w:r>
            <w:r>
              <w:rPr>
                <w:rFonts w:ascii="Times New Roman" w:hAnsi="Times New Roman"/>
                <w:sz w:val="18"/>
                <w:szCs w:val="18"/>
              </w:rPr>
              <w:t>%</w:t>
            </w:r>
          </w:p>
        </w:tc>
        <w:tc>
          <w:tcPr>
            <w:tcW w:w="4844" w:type="dxa"/>
            <w:tcBorders>
              <w:top w:val="single" w:sz="8" w:space="0" w:color="auto"/>
              <w:bottom w:val="single" w:sz="8" w:space="0" w:color="auto"/>
            </w:tcBorders>
            <w:vAlign w:val="center"/>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4.0</w:t>
            </w:r>
            <w:r>
              <w:rPr>
                <w:rFonts w:ascii="Times New Roman" w:eastAsia="Dotum" w:hAnsi="Times New Roman"/>
                <w:sz w:val="18"/>
                <w:szCs w:val="18"/>
              </w:rPr>
              <w:t>~</w:t>
            </w:r>
            <w:r w:rsidRPr="00A86636">
              <w:rPr>
                <w:rFonts w:ascii="Times New Roman" w:hAnsi="Times New Roman"/>
                <w:sz w:val="18"/>
                <w:szCs w:val="18"/>
              </w:rPr>
              <w:t>5.0</w:t>
            </w:r>
          </w:p>
        </w:tc>
      </w:tr>
    </w:tbl>
    <w:p w:rsidR="00E231F3" w:rsidRDefault="00E231F3" w:rsidP="00A86636">
      <w:pPr>
        <w:pStyle w:val="a0"/>
        <w:numPr>
          <w:ilvl w:val="1"/>
          <w:numId w:val="0"/>
        </w:numPr>
        <w:spacing w:before="156" w:after="156"/>
      </w:pPr>
      <w:r>
        <w:t xml:space="preserve">5.3 </w:t>
      </w:r>
      <w:r>
        <w:rPr>
          <w:rFonts w:hint="eastAsia"/>
        </w:rPr>
        <w:t>质量等级指标</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rPr>
          <w:t>5.3.1</w:t>
        </w:r>
      </w:smartTag>
      <w:r>
        <w:rPr>
          <w:rFonts w:ascii="黑体" w:eastAsia="黑体" w:hAnsi="黑体" w:cs="黑体"/>
        </w:rPr>
        <w:t xml:space="preserve"> </w:t>
      </w:r>
      <w:r>
        <w:rPr>
          <w:rFonts w:ascii="黑体" w:eastAsia="黑体" w:hAnsi="黑体" w:cs="黑体" w:hint="eastAsia"/>
        </w:rPr>
        <w:t>元宝枫籽油质量指标</w:t>
      </w:r>
    </w:p>
    <w:p w:rsidR="00E231F3" w:rsidRDefault="00E231F3" w:rsidP="00492615">
      <w:pPr>
        <w:pStyle w:val="ad"/>
        <w:tabs>
          <w:tab w:val="clear" w:pos="4201"/>
          <w:tab w:val="clear" w:pos="9298"/>
        </w:tabs>
        <w:ind w:firstLine="31680"/>
        <w:rPr>
          <w:rFonts w:ascii="Times New Roman"/>
        </w:rPr>
      </w:pPr>
      <w:r>
        <w:rPr>
          <w:rFonts w:ascii="Times New Roman" w:hint="eastAsia"/>
        </w:rPr>
        <w:t>应符合表</w:t>
      </w:r>
      <w:r>
        <w:rPr>
          <w:rFonts w:ascii="Times New Roman"/>
        </w:rPr>
        <w:t>2</w:t>
      </w:r>
      <w:r>
        <w:rPr>
          <w:rFonts w:ascii="Times New Roman" w:hint="eastAsia"/>
        </w:rPr>
        <w:t>的规定。</w:t>
      </w:r>
    </w:p>
    <w:p w:rsidR="00E231F3" w:rsidRDefault="00E231F3" w:rsidP="00A86636">
      <w:pPr>
        <w:pStyle w:val="a5"/>
        <w:numPr>
          <w:ilvl w:val="0"/>
          <w:numId w:val="0"/>
        </w:numPr>
        <w:spacing w:before="156" w:after="156"/>
        <w:rPr>
          <w:rFonts w:ascii="Times New Roman" w:hAnsi="Times New Roman"/>
        </w:rPr>
      </w:pPr>
      <w:r>
        <w:rPr>
          <w:rFonts w:ascii="Times New Roman" w:hAnsi="Times New Roman" w:hint="eastAsia"/>
        </w:rPr>
        <w:t>表</w:t>
      </w:r>
      <w:r>
        <w:rPr>
          <w:rFonts w:ascii="Times New Roman" w:hAnsi="Times New Roman"/>
        </w:rPr>
        <w:t>2</w:t>
      </w:r>
    </w:p>
    <w:tbl>
      <w:tblPr>
        <w:tblW w:w="8495" w:type="dxa"/>
        <w:tblInd w:w="433"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3104"/>
        <w:gridCol w:w="504"/>
        <w:gridCol w:w="4887"/>
      </w:tblGrid>
      <w:tr w:rsidR="00E231F3" w:rsidRPr="00A86636">
        <w:tc>
          <w:tcPr>
            <w:tcW w:w="3608" w:type="dxa"/>
            <w:gridSpan w:val="2"/>
            <w:tcBorders>
              <w:top w:val="single" w:sz="8" w:space="0" w:color="auto"/>
            </w:tcBorders>
            <w:vAlign w:val="center"/>
          </w:tcPr>
          <w:p w:rsidR="00E231F3" w:rsidRPr="00A86636" w:rsidRDefault="00E231F3">
            <w:pPr>
              <w:pStyle w:val="ad"/>
              <w:ind w:firstLineChars="0" w:firstLine="0"/>
              <w:jc w:val="center"/>
              <w:rPr>
                <w:sz w:val="18"/>
                <w:szCs w:val="18"/>
              </w:rPr>
            </w:pPr>
            <w:r w:rsidRPr="00A86636">
              <w:rPr>
                <w:rFonts w:hint="eastAsia"/>
                <w:sz w:val="18"/>
                <w:szCs w:val="18"/>
              </w:rPr>
              <w:t>项</w:t>
            </w:r>
            <w:r w:rsidRPr="00A86636">
              <w:rPr>
                <w:sz w:val="18"/>
                <w:szCs w:val="18"/>
              </w:rPr>
              <w:t xml:space="preserve">   </w:t>
            </w:r>
            <w:r w:rsidRPr="00A86636">
              <w:rPr>
                <w:rFonts w:hint="eastAsia"/>
                <w:sz w:val="18"/>
                <w:szCs w:val="18"/>
              </w:rPr>
              <w:t>目</w:t>
            </w:r>
          </w:p>
        </w:tc>
        <w:tc>
          <w:tcPr>
            <w:tcW w:w="4887" w:type="dxa"/>
            <w:tcBorders>
              <w:top w:val="single" w:sz="8" w:space="0" w:color="auto"/>
              <w:bottom w:val="single" w:sz="8" w:space="0" w:color="auto"/>
            </w:tcBorders>
          </w:tcPr>
          <w:p w:rsidR="00E231F3" w:rsidRPr="00A86636" w:rsidRDefault="00E231F3">
            <w:pPr>
              <w:pStyle w:val="ad"/>
              <w:ind w:firstLineChars="0" w:firstLine="0"/>
              <w:jc w:val="center"/>
              <w:rPr>
                <w:sz w:val="18"/>
                <w:szCs w:val="18"/>
              </w:rPr>
            </w:pPr>
            <w:r w:rsidRPr="00A86636">
              <w:rPr>
                <w:rFonts w:hint="eastAsia"/>
                <w:sz w:val="18"/>
                <w:szCs w:val="18"/>
              </w:rPr>
              <w:t>质量指标</w:t>
            </w:r>
          </w:p>
        </w:tc>
      </w:tr>
      <w:tr w:rsidR="00E231F3" w:rsidRPr="00A86636">
        <w:trPr>
          <w:trHeight w:val="90"/>
        </w:trPr>
        <w:tc>
          <w:tcPr>
            <w:tcW w:w="3104" w:type="dxa"/>
            <w:tcBorders>
              <w:top w:val="single" w:sz="8" w:space="0" w:color="auto"/>
              <w:right w:val="nil"/>
            </w:tcBorders>
            <w:vAlign w:val="center"/>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气味、滋味</w:t>
            </w:r>
          </w:p>
        </w:tc>
        <w:tc>
          <w:tcPr>
            <w:tcW w:w="504" w:type="dxa"/>
            <w:tcBorders>
              <w:top w:val="single" w:sz="8" w:space="0" w:color="auto"/>
              <w:left w:val="nil"/>
            </w:tcBorders>
            <w:vAlign w:val="center"/>
          </w:tcPr>
          <w:p w:rsidR="00E231F3" w:rsidRPr="00A86636" w:rsidRDefault="00E231F3">
            <w:pPr>
              <w:pStyle w:val="ad"/>
              <w:ind w:firstLineChars="0" w:firstLine="0"/>
              <w:rPr>
                <w:rFonts w:ascii="Times New Roman" w:hAnsi="Times New Roman"/>
                <w:sz w:val="18"/>
                <w:szCs w:val="18"/>
              </w:rPr>
            </w:pPr>
          </w:p>
        </w:tc>
        <w:tc>
          <w:tcPr>
            <w:tcW w:w="4887" w:type="dxa"/>
            <w:tcBorders>
              <w:top w:val="single" w:sz="8" w:space="0" w:color="auto"/>
              <w:bottom w:val="single" w:sz="8" w:space="0" w:color="auto"/>
            </w:tcBorders>
          </w:tcPr>
          <w:p w:rsidR="00E231F3" w:rsidRPr="00A86636" w:rsidRDefault="00E231F3">
            <w:pPr>
              <w:pStyle w:val="ad"/>
              <w:ind w:firstLineChars="0" w:firstLine="0"/>
              <w:jc w:val="center"/>
              <w:rPr>
                <w:sz w:val="18"/>
                <w:szCs w:val="18"/>
              </w:rPr>
            </w:pPr>
            <w:r w:rsidRPr="00A86636">
              <w:rPr>
                <w:rFonts w:hint="eastAsia"/>
                <w:sz w:val="18"/>
                <w:szCs w:val="18"/>
              </w:rPr>
              <w:t>具有元宝枫原油固有的气味和滋味、无异味</w:t>
            </w:r>
          </w:p>
        </w:tc>
      </w:tr>
      <w:tr w:rsidR="00E231F3" w:rsidRPr="00A86636">
        <w:tc>
          <w:tcPr>
            <w:tcW w:w="3104" w:type="dxa"/>
            <w:tcBorders>
              <w:top w:val="single" w:sz="8" w:space="0" w:color="auto"/>
              <w:right w:val="nil"/>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水分及挥发物，</w:t>
            </w:r>
            <w:r>
              <w:rPr>
                <w:rFonts w:ascii="Times New Roman" w:hAnsi="Times New Roman"/>
                <w:sz w:val="18"/>
                <w:szCs w:val="18"/>
              </w:rPr>
              <w:t>%</w:t>
            </w:r>
          </w:p>
        </w:tc>
        <w:tc>
          <w:tcPr>
            <w:tcW w:w="504" w:type="dxa"/>
            <w:tcBorders>
              <w:top w:val="single" w:sz="8" w:space="0" w:color="auto"/>
              <w:left w:val="nil"/>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w:t>
            </w:r>
          </w:p>
        </w:tc>
        <w:tc>
          <w:tcPr>
            <w:tcW w:w="4887" w:type="dxa"/>
            <w:tcBorders>
              <w:top w:val="single" w:sz="8" w:space="0" w:color="auto"/>
              <w:bottom w:val="single" w:sz="8" w:space="0" w:color="auto"/>
            </w:tcBorders>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0.20</w:t>
            </w:r>
          </w:p>
        </w:tc>
      </w:tr>
      <w:tr w:rsidR="00E231F3" w:rsidRPr="00A86636">
        <w:tc>
          <w:tcPr>
            <w:tcW w:w="3104" w:type="dxa"/>
            <w:tcBorders>
              <w:bottom w:val="single" w:sz="8" w:space="0" w:color="auto"/>
              <w:right w:val="nil"/>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不溶性杂质，</w:t>
            </w:r>
            <w:r>
              <w:rPr>
                <w:rFonts w:ascii="Times New Roman" w:hAnsi="Times New Roman"/>
                <w:sz w:val="18"/>
                <w:szCs w:val="18"/>
              </w:rPr>
              <w:t>%</w:t>
            </w:r>
          </w:p>
        </w:tc>
        <w:tc>
          <w:tcPr>
            <w:tcW w:w="504" w:type="dxa"/>
            <w:tcBorders>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w:t>
            </w:r>
          </w:p>
        </w:tc>
        <w:tc>
          <w:tcPr>
            <w:tcW w:w="4887" w:type="dxa"/>
            <w:tcBorders>
              <w:bottom w:val="single" w:sz="8" w:space="0" w:color="auto"/>
            </w:tcBorders>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0.20</w:t>
            </w:r>
          </w:p>
        </w:tc>
      </w:tr>
      <w:tr w:rsidR="00E231F3" w:rsidRPr="00A86636">
        <w:tc>
          <w:tcPr>
            <w:tcW w:w="3104" w:type="dxa"/>
            <w:tcBorders>
              <w:bottom w:val="single" w:sz="8" w:space="0" w:color="auto"/>
              <w:right w:val="nil"/>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酸值，（</w:t>
            </w:r>
            <w:r>
              <w:rPr>
                <w:rFonts w:ascii="Times New Roman" w:hAnsi="Times New Roman"/>
                <w:sz w:val="18"/>
                <w:szCs w:val="18"/>
              </w:rPr>
              <w:t>KOH</w:t>
            </w:r>
            <w:r>
              <w:rPr>
                <w:rFonts w:ascii="Times New Roman" w:hAnsi="Times New Roman" w:hint="eastAsia"/>
                <w:sz w:val="18"/>
                <w:szCs w:val="18"/>
              </w:rPr>
              <w:t>），</w:t>
            </w:r>
            <w:r>
              <w:rPr>
                <w:rFonts w:ascii="Times New Roman" w:hAnsi="Times New Roman"/>
                <w:sz w:val="18"/>
                <w:szCs w:val="18"/>
              </w:rPr>
              <w:t>mg/g</w:t>
            </w:r>
          </w:p>
        </w:tc>
        <w:tc>
          <w:tcPr>
            <w:tcW w:w="504" w:type="dxa"/>
            <w:tcBorders>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w:t>
            </w:r>
          </w:p>
        </w:tc>
        <w:tc>
          <w:tcPr>
            <w:tcW w:w="4887" w:type="dxa"/>
            <w:tcBorders>
              <w:bottom w:val="single" w:sz="8" w:space="0" w:color="auto"/>
            </w:tcBorders>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4.0</w:t>
            </w:r>
          </w:p>
        </w:tc>
      </w:tr>
      <w:tr w:rsidR="00E231F3" w:rsidRPr="00A86636">
        <w:trPr>
          <w:trHeight w:val="323"/>
        </w:trPr>
        <w:tc>
          <w:tcPr>
            <w:tcW w:w="3104" w:type="dxa"/>
            <w:tcBorders>
              <w:top w:val="single" w:sz="8" w:space="0" w:color="auto"/>
              <w:bottom w:val="single" w:sz="8" w:space="0" w:color="auto"/>
              <w:right w:val="nil"/>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过氧化值，</w:t>
            </w:r>
            <w:r>
              <w:rPr>
                <w:rFonts w:ascii="Times New Roman" w:hAnsi="Times New Roman"/>
                <w:sz w:val="18"/>
                <w:szCs w:val="18"/>
              </w:rPr>
              <w:t>mmol/kg</w:t>
            </w:r>
          </w:p>
        </w:tc>
        <w:tc>
          <w:tcPr>
            <w:tcW w:w="504" w:type="dxa"/>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Pr>
                <w:rFonts w:ascii="Times New Roman" w:hAnsi="Times New Roman" w:hint="eastAsia"/>
                <w:sz w:val="18"/>
                <w:szCs w:val="18"/>
              </w:rPr>
              <w:t>≤</w:t>
            </w:r>
          </w:p>
        </w:tc>
        <w:tc>
          <w:tcPr>
            <w:tcW w:w="4887" w:type="dxa"/>
            <w:tcBorders>
              <w:top w:val="single" w:sz="8" w:space="0" w:color="auto"/>
              <w:bottom w:val="single" w:sz="8" w:space="0" w:color="auto"/>
            </w:tcBorders>
          </w:tcPr>
          <w:p w:rsidR="00E231F3" w:rsidRPr="00A86636" w:rsidRDefault="00E231F3">
            <w:pPr>
              <w:pStyle w:val="ad"/>
              <w:ind w:firstLineChars="0" w:firstLine="0"/>
              <w:jc w:val="center"/>
              <w:rPr>
                <w:rFonts w:ascii="Times New Roman" w:hAnsi="Times New Roman"/>
                <w:sz w:val="18"/>
                <w:szCs w:val="18"/>
              </w:rPr>
            </w:pPr>
            <w:r w:rsidRPr="00A86636">
              <w:rPr>
                <w:rFonts w:ascii="Times New Roman" w:hAnsi="Times New Roman"/>
                <w:sz w:val="18"/>
                <w:szCs w:val="18"/>
              </w:rPr>
              <w:t>3</w:t>
            </w:r>
          </w:p>
        </w:tc>
      </w:tr>
    </w:tbl>
    <w:p w:rsidR="00E231F3" w:rsidRDefault="00E231F3">
      <w:pPr>
        <w:pStyle w:val="af2"/>
        <w:numPr>
          <w:ilvl w:val="2"/>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5.3.2</w:t>
        </w:r>
      </w:smartTag>
      <w:r>
        <w:rPr>
          <w:rFonts w:ascii="黑体" w:eastAsia="黑体" w:hAnsi="黑体" w:cs="黑体" w:hint="eastAsia"/>
        </w:rPr>
        <w:t>压榨成品元宝枫籽油、二氧化碳萃取元宝枫籽油</w:t>
      </w:r>
    </w:p>
    <w:p w:rsidR="00E231F3" w:rsidRDefault="00E231F3" w:rsidP="00492615">
      <w:pPr>
        <w:pStyle w:val="ad"/>
        <w:tabs>
          <w:tab w:val="clear" w:pos="4201"/>
          <w:tab w:val="clear" w:pos="9298"/>
        </w:tabs>
        <w:ind w:firstLine="31680"/>
        <w:rPr>
          <w:rFonts w:ascii="Times New Roman"/>
        </w:rPr>
      </w:pPr>
      <w:r>
        <w:rPr>
          <w:rFonts w:ascii="Times New Roman" w:hint="eastAsia"/>
        </w:rPr>
        <w:t>应符合表</w:t>
      </w:r>
      <w:r>
        <w:rPr>
          <w:rFonts w:ascii="Times New Roman"/>
        </w:rPr>
        <w:t>3</w:t>
      </w:r>
      <w:r>
        <w:rPr>
          <w:rFonts w:ascii="Times New Roman" w:hint="eastAsia"/>
        </w:rPr>
        <w:t>的规定。</w:t>
      </w:r>
    </w:p>
    <w:p w:rsidR="00E231F3" w:rsidRDefault="00E231F3" w:rsidP="00A86636">
      <w:pPr>
        <w:pStyle w:val="a5"/>
        <w:numPr>
          <w:ilvl w:val="0"/>
          <w:numId w:val="0"/>
        </w:numPr>
        <w:spacing w:before="156" w:after="156"/>
        <w:rPr>
          <w:rFonts w:ascii="Times New Roman" w:hAnsi="Times New Roman"/>
        </w:rPr>
      </w:pPr>
      <w:r>
        <w:rPr>
          <w:rFonts w:ascii="Times New Roman" w:hAnsi="Times New Roman" w:hint="eastAsia"/>
        </w:rPr>
        <w:t>表</w:t>
      </w:r>
      <w:r>
        <w:rPr>
          <w:rFonts w:ascii="Times New Roman" w:hAnsi="Times New Roman"/>
        </w:rPr>
        <w:t>3</w:t>
      </w:r>
    </w:p>
    <w:tbl>
      <w:tblPr>
        <w:tblW w:w="8475" w:type="dxa"/>
        <w:tblInd w:w="42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3114"/>
        <w:gridCol w:w="54"/>
        <w:gridCol w:w="423"/>
        <w:gridCol w:w="2695"/>
        <w:gridCol w:w="60"/>
        <w:gridCol w:w="2129"/>
      </w:tblGrid>
      <w:tr w:rsidR="00E231F3" w:rsidRPr="00A86636">
        <w:trPr>
          <w:tblHeader/>
        </w:trPr>
        <w:tc>
          <w:tcPr>
            <w:tcW w:w="3591" w:type="dxa"/>
            <w:gridSpan w:val="3"/>
            <w:vMerge w:val="restart"/>
            <w:tcBorders>
              <w:top w:val="single" w:sz="8" w:space="0" w:color="auto"/>
            </w:tcBorders>
            <w:vAlign w:val="center"/>
          </w:tcPr>
          <w:p w:rsidR="00E231F3" w:rsidRPr="00A86636" w:rsidRDefault="00E231F3">
            <w:pPr>
              <w:pStyle w:val="ad"/>
              <w:ind w:firstLineChars="0" w:firstLine="0"/>
              <w:jc w:val="center"/>
              <w:rPr>
                <w:sz w:val="18"/>
                <w:szCs w:val="18"/>
              </w:rPr>
            </w:pPr>
            <w:r w:rsidRPr="00A86636">
              <w:rPr>
                <w:rFonts w:hint="eastAsia"/>
                <w:sz w:val="18"/>
                <w:szCs w:val="18"/>
              </w:rPr>
              <w:t>项目</w:t>
            </w:r>
          </w:p>
        </w:tc>
        <w:tc>
          <w:tcPr>
            <w:tcW w:w="4884" w:type="dxa"/>
            <w:gridSpan w:val="3"/>
            <w:tcBorders>
              <w:top w:val="single" w:sz="8" w:space="0" w:color="auto"/>
            </w:tcBorders>
          </w:tcPr>
          <w:p w:rsidR="00E231F3" w:rsidRPr="00A86636" w:rsidRDefault="00E231F3" w:rsidP="00E231F3">
            <w:pPr>
              <w:pStyle w:val="ad"/>
              <w:ind w:firstLine="31680"/>
              <w:jc w:val="center"/>
              <w:rPr>
                <w:rFonts w:ascii="Times New Roman" w:hAnsi="Times New Roman"/>
                <w:sz w:val="18"/>
                <w:szCs w:val="18"/>
              </w:rPr>
            </w:pPr>
            <w:r>
              <w:rPr>
                <w:rFonts w:ascii="Times New Roman" w:hAnsi="Times New Roman" w:hint="eastAsia"/>
                <w:sz w:val="18"/>
                <w:szCs w:val="18"/>
              </w:rPr>
              <w:t>质量指标</w:t>
            </w:r>
          </w:p>
        </w:tc>
      </w:tr>
      <w:tr w:rsidR="00E231F3" w:rsidRPr="00A86636">
        <w:trPr>
          <w:tblHeader/>
        </w:trPr>
        <w:tc>
          <w:tcPr>
            <w:tcW w:w="3591" w:type="dxa"/>
            <w:gridSpan w:val="3"/>
            <w:vMerge/>
            <w:tcBorders>
              <w:bottom w:val="single" w:sz="8" w:space="0" w:color="auto"/>
            </w:tcBorders>
          </w:tcPr>
          <w:p w:rsidR="00E231F3" w:rsidRPr="00A86636" w:rsidRDefault="00E231F3">
            <w:pPr>
              <w:pStyle w:val="ad"/>
              <w:ind w:firstLineChars="0" w:firstLine="0"/>
              <w:jc w:val="center"/>
              <w:rPr>
                <w:sz w:val="18"/>
                <w:szCs w:val="18"/>
              </w:rPr>
            </w:pPr>
          </w:p>
        </w:tc>
        <w:tc>
          <w:tcPr>
            <w:tcW w:w="2755" w:type="dxa"/>
            <w:gridSpan w:val="2"/>
          </w:tcPr>
          <w:p w:rsidR="00E231F3" w:rsidRPr="00A86636" w:rsidRDefault="00E231F3" w:rsidP="00E231F3">
            <w:pPr>
              <w:pStyle w:val="ad"/>
              <w:ind w:firstLine="31680"/>
              <w:jc w:val="center"/>
              <w:rPr>
                <w:rFonts w:ascii="Times New Roman" w:hAnsi="Times New Roman"/>
                <w:sz w:val="18"/>
                <w:szCs w:val="18"/>
              </w:rPr>
            </w:pPr>
            <w:r>
              <w:rPr>
                <w:rFonts w:ascii="Times New Roman" w:hAnsi="Times New Roman" w:hint="eastAsia"/>
                <w:sz w:val="18"/>
                <w:szCs w:val="18"/>
              </w:rPr>
              <w:t>一级</w:t>
            </w:r>
          </w:p>
        </w:tc>
        <w:tc>
          <w:tcPr>
            <w:tcW w:w="2129" w:type="dxa"/>
          </w:tcPr>
          <w:p w:rsidR="00E231F3" w:rsidRPr="00A86636" w:rsidRDefault="00E231F3" w:rsidP="00E231F3">
            <w:pPr>
              <w:pStyle w:val="ad"/>
              <w:ind w:firstLine="31680"/>
              <w:jc w:val="center"/>
              <w:rPr>
                <w:rFonts w:ascii="Times New Roman" w:hAnsi="Times New Roman"/>
                <w:sz w:val="18"/>
                <w:szCs w:val="18"/>
              </w:rPr>
            </w:pPr>
            <w:r>
              <w:rPr>
                <w:rFonts w:ascii="Times New Roman" w:hAnsi="Times New Roman" w:hint="eastAsia"/>
                <w:sz w:val="18"/>
                <w:szCs w:val="18"/>
              </w:rPr>
              <w:t>二级</w:t>
            </w:r>
          </w:p>
        </w:tc>
      </w:tr>
      <w:tr w:rsidR="00E231F3" w:rsidRPr="00A86636">
        <w:tc>
          <w:tcPr>
            <w:tcW w:w="3168" w:type="dxa"/>
            <w:gridSpan w:val="2"/>
            <w:tcBorders>
              <w:top w:val="single" w:sz="8" w:space="0" w:color="auto"/>
              <w:bottom w:val="single" w:sz="8" w:space="0" w:color="auto"/>
              <w:right w:val="nil"/>
            </w:tcBorders>
          </w:tcPr>
          <w:p w:rsidR="00E231F3" w:rsidRPr="00A86636" w:rsidRDefault="00E231F3">
            <w:pPr>
              <w:pStyle w:val="ad"/>
              <w:ind w:firstLineChars="0" w:firstLine="0"/>
              <w:rPr>
                <w:sz w:val="18"/>
                <w:szCs w:val="18"/>
              </w:rPr>
            </w:pPr>
            <w:r>
              <w:rPr>
                <w:rFonts w:ascii="Times New Roman" w:hAnsi="Times New Roman" w:hint="eastAsia"/>
                <w:sz w:val="18"/>
                <w:szCs w:val="18"/>
              </w:rPr>
              <w:t>色泽</w:t>
            </w:r>
            <w:r>
              <w:rPr>
                <w:rFonts w:ascii="Times New Roman" w:hAnsi="Times New Roman"/>
                <w:sz w:val="18"/>
                <w:szCs w:val="18"/>
              </w:rPr>
              <w:t>(</w:t>
            </w:r>
            <w:r>
              <w:rPr>
                <w:rFonts w:ascii="Times New Roman" w:hAnsi="Times New Roman" w:hint="eastAsia"/>
                <w:sz w:val="18"/>
                <w:szCs w:val="18"/>
              </w:rPr>
              <w:t>罗维朋比色槽</w:t>
            </w:r>
            <w:smartTag w:uri="urn:schemas-microsoft-com:office:smarttags" w:element="chmetcnv">
              <w:smartTagPr>
                <w:attr w:name="TCSC" w:val="0"/>
                <w:attr w:name="NumberType" w:val="1"/>
                <w:attr w:name="Negative" w:val="False"/>
                <w:attr w:name="HasSpace" w:val="False"/>
                <w:attr w:name="SourceValue" w:val="133.4"/>
                <w:attr w:name="UnitName" w:val="mm"/>
              </w:smartTagPr>
              <w:r>
                <w:rPr>
                  <w:rFonts w:ascii="Times New Roman" w:hAnsi="Times New Roman"/>
                  <w:sz w:val="18"/>
                  <w:szCs w:val="18"/>
                </w:rPr>
                <w:t>133.4mm</w:t>
              </w:r>
            </w:smartTag>
            <w:r>
              <w:rPr>
                <w:rFonts w:ascii="Times New Roman" w:hAnsi="Times New Roman"/>
                <w:sz w:val="18"/>
                <w:szCs w:val="18"/>
              </w:rPr>
              <w:t>)</w:t>
            </w:r>
          </w:p>
        </w:tc>
        <w:tc>
          <w:tcPr>
            <w:tcW w:w="423" w:type="dxa"/>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sidRPr="00A86636">
              <w:rPr>
                <w:rFonts w:hAnsi="宋体" w:hint="eastAsia"/>
                <w:sz w:val="18"/>
                <w:szCs w:val="18"/>
              </w:rPr>
              <w:t>≤</w:t>
            </w:r>
          </w:p>
        </w:tc>
        <w:tc>
          <w:tcPr>
            <w:tcW w:w="2755" w:type="dxa"/>
            <w:gridSpan w:val="2"/>
          </w:tcPr>
          <w:p w:rsidR="00E231F3" w:rsidRPr="00A86636" w:rsidRDefault="00E231F3" w:rsidP="00E231F3">
            <w:pPr>
              <w:pStyle w:val="ad"/>
              <w:ind w:firstLine="31680"/>
              <w:jc w:val="center"/>
              <w:rPr>
                <w:rFonts w:ascii="Times New Roman" w:hAnsi="Times New Roman"/>
                <w:sz w:val="18"/>
                <w:szCs w:val="18"/>
              </w:rPr>
            </w:pPr>
            <w:r>
              <w:rPr>
                <w:rFonts w:ascii="Times New Roman" w:hAnsi="Times New Roman" w:hint="eastAsia"/>
                <w:sz w:val="18"/>
                <w:szCs w:val="18"/>
              </w:rPr>
              <w:t>黄</w:t>
            </w:r>
            <w:r>
              <w:rPr>
                <w:rFonts w:ascii="Times New Roman" w:hAnsi="Times New Roman"/>
                <w:sz w:val="18"/>
                <w:szCs w:val="18"/>
              </w:rPr>
              <w:t>20</w:t>
            </w:r>
            <w:r>
              <w:rPr>
                <w:rFonts w:ascii="Times New Roman" w:hAnsi="Times New Roman" w:hint="eastAsia"/>
                <w:sz w:val="18"/>
                <w:szCs w:val="18"/>
              </w:rPr>
              <w:t>，红</w:t>
            </w:r>
            <w:r>
              <w:rPr>
                <w:rFonts w:ascii="Times New Roman" w:hAnsi="Times New Roman"/>
                <w:sz w:val="18"/>
                <w:szCs w:val="18"/>
              </w:rPr>
              <w:t>2.0</w:t>
            </w:r>
          </w:p>
        </w:tc>
        <w:tc>
          <w:tcPr>
            <w:tcW w:w="2129" w:type="dxa"/>
          </w:tcPr>
          <w:p w:rsidR="00E231F3" w:rsidRPr="00A86636" w:rsidRDefault="00E231F3" w:rsidP="00E231F3">
            <w:pPr>
              <w:pStyle w:val="ad"/>
              <w:ind w:firstLine="31680"/>
              <w:jc w:val="center"/>
              <w:rPr>
                <w:rFonts w:ascii="Times New Roman" w:hAnsi="Times New Roman"/>
                <w:sz w:val="18"/>
                <w:szCs w:val="18"/>
              </w:rPr>
            </w:pPr>
            <w:r>
              <w:rPr>
                <w:rFonts w:ascii="Times New Roman" w:hAnsi="Times New Roman" w:hint="eastAsia"/>
                <w:sz w:val="18"/>
                <w:szCs w:val="18"/>
              </w:rPr>
              <w:t>黄</w:t>
            </w:r>
            <w:r>
              <w:rPr>
                <w:rFonts w:ascii="Times New Roman" w:hAnsi="Times New Roman"/>
                <w:sz w:val="18"/>
                <w:szCs w:val="18"/>
              </w:rPr>
              <w:t>35</w:t>
            </w:r>
            <w:r>
              <w:rPr>
                <w:rFonts w:ascii="Times New Roman" w:hAnsi="Times New Roman" w:hint="eastAsia"/>
                <w:sz w:val="18"/>
                <w:szCs w:val="18"/>
              </w:rPr>
              <w:t>，红</w:t>
            </w:r>
            <w:r>
              <w:rPr>
                <w:rFonts w:ascii="Times New Roman" w:hAnsi="Times New Roman"/>
                <w:sz w:val="18"/>
                <w:szCs w:val="18"/>
              </w:rPr>
              <w:t>4.0</w:t>
            </w:r>
          </w:p>
        </w:tc>
      </w:tr>
      <w:tr w:rsidR="00E231F3" w:rsidRPr="00A86636">
        <w:tc>
          <w:tcPr>
            <w:tcW w:w="3591" w:type="dxa"/>
            <w:gridSpan w:val="3"/>
            <w:tcBorders>
              <w:bottom w:val="single" w:sz="8" w:space="0" w:color="auto"/>
            </w:tcBorders>
          </w:tcPr>
          <w:p w:rsidR="00E231F3" w:rsidRPr="00A86636" w:rsidRDefault="00E231F3">
            <w:pPr>
              <w:pStyle w:val="ad"/>
              <w:ind w:firstLineChars="0" w:firstLine="0"/>
              <w:rPr>
                <w:sz w:val="18"/>
                <w:szCs w:val="18"/>
              </w:rPr>
            </w:pPr>
            <w:r>
              <w:rPr>
                <w:rFonts w:ascii="Times New Roman" w:hAnsi="Times New Roman" w:hint="eastAsia"/>
                <w:sz w:val="18"/>
                <w:szCs w:val="18"/>
              </w:rPr>
              <w:t>气味、滋味</w:t>
            </w:r>
          </w:p>
        </w:tc>
        <w:tc>
          <w:tcPr>
            <w:tcW w:w="4884" w:type="dxa"/>
            <w:gridSpan w:val="3"/>
          </w:tcPr>
          <w:p w:rsidR="00E231F3" w:rsidRPr="00A86636" w:rsidRDefault="00E231F3" w:rsidP="00E231F3">
            <w:pPr>
              <w:pStyle w:val="ad"/>
              <w:ind w:firstLine="31680"/>
              <w:jc w:val="center"/>
              <w:rPr>
                <w:rFonts w:ascii="Times New Roman" w:hAnsi="Times New Roman"/>
                <w:sz w:val="18"/>
                <w:szCs w:val="18"/>
              </w:rPr>
            </w:pPr>
            <w:r>
              <w:rPr>
                <w:rFonts w:ascii="Times New Roman" w:hAnsi="Times New Roman" w:hint="eastAsia"/>
                <w:sz w:val="18"/>
                <w:szCs w:val="18"/>
              </w:rPr>
              <w:t>无气味、口感好</w:t>
            </w:r>
          </w:p>
        </w:tc>
      </w:tr>
      <w:tr w:rsidR="00E231F3" w:rsidRPr="00A86636">
        <w:trPr>
          <w:trHeight w:val="323"/>
        </w:trPr>
        <w:tc>
          <w:tcPr>
            <w:tcW w:w="3591" w:type="dxa"/>
            <w:gridSpan w:val="3"/>
            <w:tcBorders>
              <w:top w:val="single" w:sz="8" w:space="0" w:color="auto"/>
              <w:bottom w:val="single" w:sz="8" w:space="0" w:color="auto"/>
            </w:tcBorders>
          </w:tcPr>
          <w:p w:rsidR="00E231F3" w:rsidRPr="00A86636" w:rsidRDefault="00E231F3">
            <w:pPr>
              <w:pStyle w:val="ad"/>
              <w:ind w:firstLineChars="0" w:firstLine="0"/>
              <w:rPr>
                <w:sz w:val="18"/>
                <w:szCs w:val="18"/>
              </w:rPr>
            </w:pPr>
            <w:r w:rsidRPr="00A86636">
              <w:rPr>
                <w:rFonts w:hint="eastAsia"/>
                <w:sz w:val="18"/>
                <w:szCs w:val="18"/>
              </w:rPr>
              <w:t>透明度</w:t>
            </w:r>
          </w:p>
        </w:tc>
        <w:tc>
          <w:tcPr>
            <w:tcW w:w="4884" w:type="dxa"/>
            <w:gridSpan w:val="3"/>
          </w:tcPr>
          <w:p w:rsidR="00E231F3" w:rsidRPr="00A86636" w:rsidRDefault="00E231F3" w:rsidP="00E231F3">
            <w:pPr>
              <w:pStyle w:val="ad"/>
              <w:ind w:firstLineChars="1050" w:firstLine="31680"/>
              <w:rPr>
                <w:rFonts w:ascii="Times New Roman" w:hAnsi="Times New Roman"/>
                <w:sz w:val="18"/>
                <w:szCs w:val="18"/>
              </w:rPr>
            </w:pPr>
            <w:r>
              <w:rPr>
                <w:rFonts w:ascii="Times New Roman" w:hAnsi="Times New Roman" w:hint="eastAsia"/>
                <w:sz w:val="18"/>
                <w:szCs w:val="18"/>
              </w:rPr>
              <w:t>澄清、透明</w:t>
            </w:r>
          </w:p>
        </w:tc>
      </w:tr>
      <w:tr w:rsidR="00E231F3" w:rsidRPr="00A86636">
        <w:trPr>
          <w:trHeight w:val="336"/>
        </w:trPr>
        <w:tc>
          <w:tcPr>
            <w:tcW w:w="3114" w:type="dxa"/>
            <w:tcBorders>
              <w:top w:val="single" w:sz="8" w:space="0" w:color="auto"/>
              <w:bottom w:val="single" w:sz="8" w:space="0" w:color="auto"/>
              <w:right w:val="nil"/>
            </w:tcBorders>
          </w:tcPr>
          <w:p w:rsidR="00E231F3" w:rsidRPr="00A86636" w:rsidRDefault="00E231F3">
            <w:pPr>
              <w:pStyle w:val="ad"/>
              <w:ind w:firstLineChars="0" w:firstLine="0"/>
              <w:rPr>
                <w:sz w:val="18"/>
                <w:szCs w:val="18"/>
              </w:rPr>
            </w:pPr>
            <w:r>
              <w:rPr>
                <w:rFonts w:ascii="Times New Roman" w:hAnsi="Times New Roman" w:hint="eastAsia"/>
                <w:sz w:val="18"/>
                <w:szCs w:val="18"/>
              </w:rPr>
              <w:t>水分及挥发物，</w:t>
            </w:r>
            <w:r>
              <w:rPr>
                <w:rFonts w:ascii="Times New Roman" w:hAnsi="Times New Roman"/>
                <w:sz w:val="18"/>
                <w:szCs w:val="18"/>
              </w:rPr>
              <w:t>%</w:t>
            </w:r>
          </w:p>
        </w:tc>
        <w:tc>
          <w:tcPr>
            <w:tcW w:w="477" w:type="dxa"/>
            <w:gridSpan w:val="2"/>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sidRPr="00A86636">
              <w:rPr>
                <w:rFonts w:hAnsi="宋体" w:hint="eastAsia"/>
                <w:sz w:val="18"/>
                <w:szCs w:val="18"/>
              </w:rPr>
              <w:t>≤</w:t>
            </w:r>
          </w:p>
        </w:tc>
        <w:tc>
          <w:tcPr>
            <w:tcW w:w="4884" w:type="dxa"/>
            <w:gridSpan w:val="3"/>
            <w:vAlign w:val="center"/>
          </w:tcPr>
          <w:p w:rsidR="00E231F3" w:rsidRPr="00A86636" w:rsidRDefault="00E231F3">
            <w:pPr>
              <w:pStyle w:val="ad"/>
              <w:ind w:firstLineChars="0" w:firstLine="0"/>
              <w:jc w:val="center"/>
              <w:rPr>
                <w:rFonts w:ascii="Times New Roman" w:hAnsi="Times New Roman"/>
                <w:sz w:val="18"/>
                <w:szCs w:val="18"/>
              </w:rPr>
            </w:pPr>
            <w:r>
              <w:rPr>
                <w:rFonts w:ascii="Times New Roman" w:hAnsi="Times New Roman"/>
                <w:sz w:val="18"/>
                <w:szCs w:val="18"/>
              </w:rPr>
              <w:t>0.05</w:t>
            </w:r>
          </w:p>
        </w:tc>
      </w:tr>
      <w:tr w:rsidR="00E231F3" w:rsidRPr="00A86636">
        <w:trPr>
          <w:trHeight w:val="322"/>
        </w:trPr>
        <w:tc>
          <w:tcPr>
            <w:tcW w:w="3114" w:type="dxa"/>
            <w:tcBorders>
              <w:top w:val="single" w:sz="8" w:space="0" w:color="auto"/>
              <w:bottom w:val="single" w:sz="8" w:space="0" w:color="auto"/>
              <w:right w:val="nil"/>
            </w:tcBorders>
          </w:tcPr>
          <w:p w:rsidR="00E231F3" w:rsidRPr="00A86636" w:rsidRDefault="00E231F3">
            <w:pPr>
              <w:pStyle w:val="ad"/>
              <w:ind w:firstLineChars="0" w:firstLine="0"/>
              <w:rPr>
                <w:sz w:val="18"/>
                <w:szCs w:val="18"/>
              </w:rPr>
            </w:pPr>
            <w:r>
              <w:rPr>
                <w:rFonts w:ascii="Times New Roman" w:hAnsi="Times New Roman" w:hint="eastAsia"/>
                <w:sz w:val="18"/>
                <w:szCs w:val="18"/>
              </w:rPr>
              <w:t>不溶性杂质，</w:t>
            </w:r>
            <w:r>
              <w:rPr>
                <w:rFonts w:ascii="Times New Roman" w:hAnsi="Times New Roman"/>
                <w:sz w:val="18"/>
                <w:szCs w:val="18"/>
              </w:rPr>
              <w:t>%</w:t>
            </w:r>
          </w:p>
        </w:tc>
        <w:tc>
          <w:tcPr>
            <w:tcW w:w="477" w:type="dxa"/>
            <w:gridSpan w:val="2"/>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sidRPr="00A86636">
              <w:rPr>
                <w:rFonts w:hAnsi="宋体" w:hint="eastAsia"/>
                <w:sz w:val="18"/>
                <w:szCs w:val="18"/>
              </w:rPr>
              <w:t>≤</w:t>
            </w:r>
          </w:p>
        </w:tc>
        <w:tc>
          <w:tcPr>
            <w:tcW w:w="4884" w:type="dxa"/>
            <w:gridSpan w:val="3"/>
            <w:vAlign w:val="center"/>
          </w:tcPr>
          <w:p w:rsidR="00E231F3" w:rsidRPr="00A86636" w:rsidRDefault="00E231F3">
            <w:pPr>
              <w:pStyle w:val="ad"/>
              <w:ind w:firstLineChars="0" w:firstLine="0"/>
              <w:jc w:val="center"/>
              <w:rPr>
                <w:rFonts w:ascii="Times New Roman" w:hAnsi="Times New Roman"/>
                <w:sz w:val="18"/>
                <w:szCs w:val="18"/>
              </w:rPr>
            </w:pPr>
            <w:r>
              <w:rPr>
                <w:rFonts w:ascii="Times New Roman" w:hAnsi="Times New Roman"/>
                <w:sz w:val="18"/>
                <w:szCs w:val="18"/>
              </w:rPr>
              <w:t>0.05</w:t>
            </w:r>
          </w:p>
        </w:tc>
      </w:tr>
      <w:tr w:rsidR="00E231F3" w:rsidRPr="00A86636">
        <w:trPr>
          <w:trHeight w:val="322"/>
        </w:trPr>
        <w:tc>
          <w:tcPr>
            <w:tcW w:w="3114" w:type="dxa"/>
            <w:tcBorders>
              <w:top w:val="single" w:sz="8" w:space="0" w:color="auto"/>
              <w:bottom w:val="single" w:sz="8" w:space="0" w:color="auto"/>
              <w:right w:val="nil"/>
            </w:tcBorders>
          </w:tcPr>
          <w:p w:rsidR="00E231F3" w:rsidRPr="00A86636" w:rsidRDefault="00E231F3">
            <w:pPr>
              <w:pStyle w:val="ad"/>
              <w:ind w:firstLineChars="0" w:firstLine="0"/>
              <w:rPr>
                <w:sz w:val="18"/>
                <w:szCs w:val="18"/>
              </w:rPr>
            </w:pPr>
            <w:r>
              <w:rPr>
                <w:rFonts w:ascii="Times New Roman" w:hAnsi="Times New Roman" w:hint="eastAsia"/>
                <w:sz w:val="18"/>
                <w:szCs w:val="18"/>
              </w:rPr>
              <w:t>酸值，（</w:t>
            </w:r>
            <w:r>
              <w:rPr>
                <w:rFonts w:ascii="Times New Roman" w:hAnsi="Times New Roman"/>
                <w:sz w:val="18"/>
                <w:szCs w:val="18"/>
              </w:rPr>
              <w:t>KOH</w:t>
            </w:r>
            <w:r>
              <w:rPr>
                <w:rFonts w:ascii="Times New Roman" w:hAnsi="Times New Roman" w:hint="eastAsia"/>
                <w:sz w:val="18"/>
                <w:szCs w:val="18"/>
              </w:rPr>
              <w:t>），</w:t>
            </w:r>
            <w:r>
              <w:rPr>
                <w:rFonts w:ascii="Times New Roman" w:hAnsi="Times New Roman"/>
                <w:sz w:val="18"/>
                <w:szCs w:val="18"/>
              </w:rPr>
              <w:t>mg/g</w:t>
            </w:r>
          </w:p>
        </w:tc>
        <w:tc>
          <w:tcPr>
            <w:tcW w:w="477" w:type="dxa"/>
            <w:gridSpan w:val="2"/>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sidRPr="00A86636">
              <w:rPr>
                <w:rFonts w:hAnsi="宋体" w:hint="eastAsia"/>
                <w:sz w:val="18"/>
                <w:szCs w:val="18"/>
              </w:rPr>
              <w:t>≤</w:t>
            </w:r>
          </w:p>
        </w:tc>
        <w:tc>
          <w:tcPr>
            <w:tcW w:w="2695" w:type="dxa"/>
          </w:tcPr>
          <w:p w:rsidR="00E231F3" w:rsidRPr="00A86636" w:rsidRDefault="00E231F3">
            <w:pPr>
              <w:pStyle w:val="ad"/>
              <w:ind w:firstLineChars="0" w:firstLine="0"/>
              <w:jc w:val="center"/>
              <w:rPr>
                <w:rFonts w:ascii="Times New Roman" w:hAnsi="Times New Roman"/>
                <w:sz w:val="18"/>
                <w:szCs w:val="18"/>
              </w:rPr>
            </w:pPr>
            <w:r>
              <w:rPr>
                <w:rFonts w:ascii="Times New Roman" w:hAnsi="Times New Roman"/>
                <w:sz w:val="18"/>
                <w:szCs w:val="18"/>
              </w:rPr>
              <w:t>0.20</w:t>
            </w:r>
          </w:p>
        </w:tc>
        <w:tc>
          <w:tcPr>
            <w:tcW w:w="2189" w:type="dxa"/>
            <w:gridSpan w:val="2"/>
          </w:tcPr>
          <w:p w:rsidR="00E231F3" w:rsidRPr="00A86636" w:rsidRDefault="00E231F3">
            <w:pPr>
              <w:pStyle w:val="ad"/>
              <w:ind w:firstLineChars="0" w:firstLine="0"/>
              <w:jc w:val="center"/>
              <w:rPr>
                <w:rFonts w:ascii="Times New Roman" w:hAnsi="Times New Roman"/>
                <w:sz w:val="18"/>
                <w:szCs w:val="18"/>
              </w:rPr>
            </w:pPr>
            <w:r>
              <w:rPr>
                <w:rFonts w:ascii="Times New Roman" w:hAnsi="Times New Roman"/>
                <w:sz w:val="18"/>
                <w:szCs w:val="18"/>
              </w:rPr>
              <w:t>0.30</w:t>
            </w:r>
          </w:p>
        </w:tc>
      </w:tr>
      <w:tr w:rsidR="00E231F3" w:rsidRPr="00A86636">
        <w:trPr>
          <w:trHeight w:val="322"/>
        </w:trPr>
        <w:tc>
          <w:tcPr>
            <w:tcW w:w="3114" w:type="dxa"/>
            <w:tcBorders>
              <w:top w:val="single" w:sz="8" w:space="0" w:color="auto"/>
              <w:bottom w:val="single" w:sz="8" w:space="0" w:color="auto"/>
              <w:right w:val="nil"/>
            </w:tcBorders>
          </w:tcPr>
          <w:p w:rsidR="00E231F3" w:rsidRPr="00A86636" w:rsidRDefault="00E231F3">
            <w:pPr>
              <w:pStyle w:val="ad"/>
              <w:ind w:firstLineChars="0" w:firstLine="0"/>
              <w:rPr>
                <w:sz w:val="18"/>
                <w:szCs w:val="18"/>
              </w:rPr>
            </w:pPr>
            <w:r>
              <w:rPr>
                <w:rFonts w:ascii="Times New Roman" w:hAnsi="Times New Roman" w:hint="eastAsia"/>
                <w:sz w:val="18"/>
                <w:szCs w:val="18"/>
              </w:rPr>
              <w:t>过氧化值，</w:t>
            </w:r>
            <w:r>
              <w:rPr>
                <w:rFonts w:ascii="Times New Roman" w:hAnsi="Times New Roman"/>
                <w:sz w:val="18"/>
                <w:szCs w:val="18"/>
              </w:rPr>
              <w:t>mmol/kg</w:t>
            </w:r>
          </w:p>
        </w:tc>
        <w:tc>
          <w:tcPr>
            <w:tcW w:w="477" w:type="dxa"/>
            <w:gridSpan w:val="2"/>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sz w:val="18"/>
                <w:szCs w:val="18"/>
              </w:rPr>
            </w:pPr>
            <w:r w:rsidRPr="00A86636">
              <w:rPr>
                <w:rFonts w:hAnsi="宋体" w:hint="eastAsia"/>
                <w:sz w:val="18"/>
                <w:szCs w:val="18"/>
              </w:rPr>
              <w:t>≤</w:t>
            </w:r>
          </w:p>
        </w:tc>
        <w:tc>
          <w:tcPr>
            <w:tcW w:w="4884" w:type="dxa"/>
            <w:gridSpan w:val="3"/>
            <w:tcBorders>
              <w:bottom w:val="single" w:sz="8" w:space="0" w:color="auto"/>
            </w:tcBorders>
          </w:tcPr>
          <w:p w:rsidR="00E231F3" w:rsidRPr="00A86636" w:rsidRDefault="00E231F3">
            <w:pPr>
              <w:pStyle w:val="ad"/>
              <w:ind w:firstLineChars="0" w:firstLine="0"/>
              <w:jc w:val="center"/>
              <w:rPr>
                <w:rFonts w:ascii="Times New Roman" w:hAnsi="Times New Roman"/>
                <w:sz w:val="18"/>
                <w:szCs w:val="18"/>
              </w:rPr>
            </w:pPr>
            <w:r>
              <w:rPr>
                <w:rFonts w:ascii="Times New Roman" w:hAnsi="Times New Roman"/>
                <w:sz w:val="18"/>
                <w:szCs w:val="18"/>
              </w:rPr>
              <w:t>1</w:t>
            </w:r>
          </w:p>
        </w:tc>
      </w:tr>
    </w:tbl>
    <w:p w:rsidR="00E231F3" w:rsidRDefault="00E231F3">
      <w:pPr>
        <w:pStyle w:val="ad"/>
        <w:ind w:firstLineChars="0" w:firstLine="0"/>
        <w:rPr>
          <w:rFonts w:ascii="Times New Roman" w:hAnsi="Times New Roman"/>
          <w:color w:val="FF0000"/>
          <w:sz w:val="18"/>
          <w:szCs w:val="18"/>
        </w:rPr>
      </w:pPr>
      <w:r>
        <w:rPr>
          <w:rFonts w:ascii="Times New Roman" w:hAnsi="Times New Roman"/>
          <w:color w:val="FF0000"/>
          <w:sz w:val="18"/>
          <w:szCs w:val="18"/>
        </w:rPr>
        <w:t xml:space="preserve"> </w:t>
      </w:r>
    </w:p>
    <w:p w:rsidR="00E231F3" w:rsidRDefault="00E231F3" w:rsidP="00A86636">
      <w:pPr>
        <w:pStyle w:val="a5"/>
        <w:numPr>
          <w:ilvl w:val="0"/>
          <w:numId w:val="0"/>
        </w:numPr>
        <w:spacing w:before="156" w:after="156"/>
        <w:rPr>
          <w:rFonts w:ascii="Times New Roman" w:hAnsi="Times New Roman"/>
          <w:color w:val="FF0000"/>
          <w:sz w:val="18"/>
          <w:szCs w:val="18"/>
        </w:rPr>
      </w:pPr>
      <w:r>
        <w:rPr>
          <w:rFonts w:ascii="Times New Roman" w:hAnsi="Times New Roman" w:hint="eastAsia"/>
        </w:rPr>
        <w:t>表</w:t>
      </w:r>
      <w:r>
        <w:rPr>
          <w:rFonts w:ascii="Times New Roman" w:hAnsi="Times New Roman"/>
        </w:rPr>
        <w:t>3</w:t>
      </w:r>
      <w:r>
        <w:rPr>
          <w:rFonts w:ascii="Times New Roman" w:hAnsi="Times New Roman" w:hint="eastAsia"/>
        </w:rPr>
        <w:t>（续）</w:t>
      </w:r>
    </w:p>
    <w:tbl>
      <w:tblPr>
        <w:tblW w:w="8475" w:type="dxa"/>
        <w:tblInd w:w="42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A0"/>
      </w:tblPr>
      <w:tblGrid>
        <w:gridCol w:w="1050"/>
        <w:gridCol w:w="2064"/>
        <w:gridCol w:w="56"/>
        <w:gridCol w:w="421"/>
        <w:gridCol w:w="2671"/>
        <w:gridCol w:w="2213"/>
      </w:tblGrid>
      <w:tr w:rsidR="00E231F3" w:rsidRPr="00A86636">
        <w:trPr>
          <w:trHeight w:val="697"/>
        </w:trPr>
        <w:tc>
          <w:tcPr>
            <w:tcW w:w="3591" w:type="dxa"/>
            <w:gridSpan w:val="4"/>
            <w:tcBorders>
              <w:top w:val="single" w:sz="8" w:space="0" w:color="auto"/>
              <w:bottom w:val="single" w:sz="8" w:space="0" w:color="auto"/>
            </w:tcBorders>
            <w:vAlign w:val="center"/>
          </w:tcPr>
          <w:p w:rsidR="00E231F3" w:rsidRPr="00A86636" w:rsidRDefault="00E231F3">
            <w:pPr>
              <w:pStyle w:val="ad"/>
              <w:ind w:firstLineChars="0" w:firstLine="0"/>
              <w:rPr>
                <w:color w:val="000000"/>
                <w:sz w:val="18"/>
                <w:szCs w:val="18"/>
              </w:rPr>
            </w:pPr>
            <w:r>
              <w:rPr>
                <w:rFonts w:ascii="Times New Roman" w:hAnsi="Times New Roman" w:hint="eastAsia"/>
                <w:color w:val="000000"/>
                <w:sz w:val="18"/>
                <w:szCs w:val="18"/>
              </w:rPr>
              <w:t>加热实验</w:t>
            </w:r>
            <w:r>
              <w:rPr>
                <w:rFonts w:ascii="Times New Roman" w:hAnsi="Times New Roman"/>
                <w:color w:val="000000"/>
                <w:sz w:val="18"/>
                <w:szCs w:val="18"/>
              </w:rPr>
              <w:t>(</w:t>
            </w:r>
            <w:smartTag w:uri="urn:schemas-microsoft-com:office:smarttags" w:element="chmetcnv">
              <w:smartTagPr>
                <w:attr w:name="TCSC" w:val="0"/>
                <w:attr w:name="NumberType" w:val="1"/>
                <w:attr w:name="Negative" w:val="False"/>
                <w:attr w:name="HasSpace" w:val="False"/>
                <w:attr w:name="SourceValue" w:val="280"/>
                <w:attr w:name="UnitName" w:val="℃"/>
              </w:smartTagPr>
              <w:r>
                <w:rPr>
                  <w:rFonts w:ascii="Times New Roman" w:hAnsi="Times New Roman"/>
                  <w:color w:val="000000"/>
                  <w:sz w:val="18"/>
                  <w:szCs w:val="18"/>
                </w:rPr>
                <w:t>280</w:t>
              </w:r>
              <w:r>
                <w:rPr>
                  <w:rFonts w:ascii="Times New Roman" w:hAnsi="Times New Roman" w:hint="eastAsia"/>
                  <w:color w:val="000000"/>
                  <w:sz w:val="18"/>
                  <w:szCs w:val="18"/>
                </w:rPr>
                <w:t>℃</w:t>
              </w:r>
            </w:smartTag>
            <w:r>
              <w:rPr>
                <w:rFonts w:ascii="Times New Roman" w:hAnsi="Times New Roman"/>
                <w:color w:val="000000"/>
                <w:sz w:val="18"/>
                <w:szCs w:val="18"/>
              </w:rPr>
              <w:t>)</w:t>
            </w:r>
          </w:p>
        </w:tc>
        <w:tc>
          <w:tcPr>
            <w:tcW w:w="2671" w:type="dxa"/>
            <w:tcBorders>
              <w:top w:val="single" w:sz="8" w:space="0" w:color="auto"/>
            </w:tcBorders>
          </w:tcPr>
          <w:p w:rsidR="00E231F3" w:rsidRPr="00A86636" w:rsidRDefault="00E231F3">
            <w:pPr>
              <w:pStyle w:val="ad"/>
              <w:ind w:firstLineChars="0" w:firstLine="0"/>
              <w:rPr>
                <w:rFonts w:ascii="Times New Roman" w:hAnsi="Times New Roman"/>
                <w:color w:val="000000"/>
                <w:sz w:val="18"/>
                <w:szCs w:val="18"/>
              </w:rPr>
            </w:pPr>
            <w:r w:rsidRPr="00A86636">
              <w:rPr>
                <w:rFonts w:ascii="Arial" w:hAnsi="Arial" w:cs="Arial" w:hint="eastAsia"/>
                <w:color w:val="000000"/>
                <w:sz w:val="18"/>
                <w:szCs w:val="18"/>
                <w:shd w:val="clear" w:color="auto" w:fill="FFFFFF"/>
              </w:rPr>
              <w:t>无析出物</w:t>
            </w:r>
            <w:r w:rsidRPr="00A86636">
              <w:rPr>
                <w:rFonts w:ascii="Arial" w:hAnsi="Arial" w:cs="Arial"/>
                <w:color w:val="000000"/>
                <w:sz w:val="18"/>
                <w:szCs w:val="18"/>
                <w:shd w:val="clear" w:color="auto" w:fill="FFFFFF"/>
              </w:rPr>
              <w:t xml:space="preserve"> </w:t>
            </w:r>
            <w:r w:rsidRPr="00A86636">
              <w:rPr>
                <w:rFonts w:ascii="Arial" w:hAnsi="Arial" w:cs="Arial" w:hint="eastAsia"/>
                <w:color w:val="000000"/>
                <w:sz w:val="18"/>
                <w:szCs w:val="18"/>
                <w:shd w:val="clear" w:color="auto" w:fill="FFFFFF"/>
              </w:rPr>
              <w:t>罗维朋比色</w:t>
            </w:r>
            <w:r w:rsidRPr="00A86636">
              <w:rPr>
                <w:rFonts w:ascii="Arial" w:hAnsi="Arial" w:cs="Arial"/>
                <w:color w:val="000000"/>
                <w:sz w:val="18"/>
                <w:szCs w:val="18"/>
                <w:shd w:val="clear" w:color="auto" w:fill="FFFFFF"/>
              </w:rPr>
              <w:t xml:space="preserve"> </w:t>
            </w:r>
            <w:r w:rsidRPr="00A86636">
              <w:rPr>
                <w:rFonts w:ascii="Arial" w:hAnsi="Arial" w:cs="Arial" w:hint="eastAsia"/>
                <w:color w:val="000000"/>
                <w:sz w:val="18"/>
                <w:szCs w:val="18"/>
                <w:shd w:val="clear" w:color="auto" w:fill="FFFFFF"/>
              </w:rPr>
              <w:t>黄色值不变红色值增加小于</w:t>
            </w:r>
            <w:r w:rsidRPr="00A86636">
              <w:rPr>
                <w:rFonts w:ascii="Arial" w:hAnsi="Arial" w:cs="Arial"/>
                <w:color w:val="000000"/>
                <w:sz w:val="18"/>
                <w:szCs w:val="18"/>
                <w:shd w:val="clear" w:color="auto" w:fill="FFFFFF"/>
              </w:rPr>
              <w:t>2.0</w:t>
            </w:r>
          </w:p>
        </w:tc>
        <w:tc>
          <w:tcPr>
            <w:tcW w:w="2213" w:type="dxa"/>
            <w:tcBorders>
              <w:top w:val="single" w:sz="8" w:space="0" w:color="auto"/>
            </w:tcBorders>
          </w:tcPr>
          <w:p w:rsidR="00E231F3" w:rsidRPr="00A86636" w:rsidRDefault="00E231F3">
            <w:pPr>
              <w:pStyle w:val="ad"/>
              <w:ind w:firstLineChars="0" w:firstLine="0"/>
              <w:rPr>
                <w:rFonts w:ascii="Times New Roman" w:hAnsi="Times New Roman"/>
                <w:color w:val="000000"/>
                <w:sz w:val="18"/>
                <w:szCs w:val="18"/>
              </w:rPr>
            </w:pPr>
            <w:r w:rsidRPr="00A86636">
              <w:rPr>
                <w:rFonts w:ascii="Arial" w:hAnsi="Arial" w:cs="Arial" w:hint="eastAsia"/>
                <w:color w:val="000000"/>
                <w:sz w:val="18"/>
                <w:szCs w:val="18"/>
                <w:shd w:val="clear" w:color="auto" w:fill="FFFFFF"/>
              </w:rPr>
              <w:t>无析出物</w:t>
            </w:r>
            <w:r w:rsidRPr="00A86636">
              <w:rPr>
                <w:rFonts w:ascii="Arial" w:hAnsi="Arial" w:cs="Arial"/>
                <w:color w:val="000000"/>
                <w:sz w:val="18"/>
                <w:szCs w:val="18"/>
                <w:shd w:val="clear" w:color="auto" w:fill="FFFFFF"/>
              </w:rPr>
              <w:t xml:space="preserve"> </w:t>
            </w:r>
            <w:r w:rsidRPr="00A86636">
              <w:rPr>
                <w:rFonts w:ascii="Arial" w:hAnsi="Arial" w:cs="Arial" w:hint="eastAsia"/>
                <w:color w:val="000000"/>
                <w:sz w:val="18"/>
                <w:szCs w:val="18"/>
                <w:shd w:val="clear" w:color="auto" w:fill="FFFFFF"/>
              </w:rPr>
              <w:t>罗维朋比色</w:t>
            </w:r>
            <w:r w:rsidRPr="00A86636">
              <w:rPr>
                <w:rFonts w:ascii="Arial" w:hAnsi="Arial" w:cs="Arial"/>
                <w:color w:val="000000"/>
                <w:sz w:val="18"/>
                <w:szCs w:val="18"/>
                <w:shd w:val="clear" w:color="auto" w:fill="FFFFFF"/>
              </w:rPr>
              <w:t xml:space="preserve"> </w:t>
            </w:r>
            <w:r w:rsidRPr="00A86636">
              <w:rPr>
                <w:rFonts w:ascii="Arial" w:hAnsi="Arial" w:cs="Arial" w:hint="eastAsia"/>
                <w:color w:val="000000"/>
                <w:sz w:val="18"/>
                <w:szCs w:val="18"/>
                <w:shd w:val="clear" w:color="auto" w:fill="FFFFFF"/>
              </w:rPr>
              <w:t>黄色值不变红色值增加小于</w:t>
            </w:r>
            <w:r w:rsidRPr="00A86636">
              <w:rPr>
                <w:rFonts w:ascii="Arial" w:hAnsi="Arial" w:cs="Arial"/>
                <w:color w:val="000000"/>
                <w:sz w:val="18"/>
                <w:szCs w:val="18"/>
                <w:shd w:val="clear" w:color="auto" w:fill="FFFFFF"/>
              </w:rPr>
              <w:t>4.0</w:t>
            </w:r>
          </w:p>
        </w:tc>
      </w:tr>
      <w:tr w:rsidR="00E231F3" w:rsidRPr="00A86636">
        <w:trPr>
          <w:trHeight w:val="322"/>
        </w:trPr>
        <w:tc>
          <w:tcPr>
            <w:tcW w:w="3114" w:type="dxa"/>
            <w:gridSpan w:val="2"/>
            <w:tcBorders>
              <w:top w:val="single" w:sz="8" w:space="0" w:color="auto"/>
              <w:bottom w:val="single" w:sz="8" w:space="0" w:color="auto"/>
              <w:right w:val="nil"/>
            </w:tcBorders>
          </w:tcPr>
          <w:p w:rsidR="00E231F3" w:rsidRPr="00A86636" w:rsidRDefault="00E231F3">
            <w:pPr>
              <w:pStyle w:val="ad"/>
              <w:ind w:firstLineChars="0" w:firstLine="0"/>
              <w:rPr>
                <w:color w:val="000000"/>
                <w:sz w:val="18"/>
                <w:szCs w:val="18"/>
              </w:rPr>
            </w:pPr>
            <w:r>
              <w:rPr>
                <w:rFonts w:ascii="Times New Roman" w:hAnsi="Times New Roman" w:hint="eastAsia"/>
                <w:color w:val="000000"/>
                <w:sz w:val="18"/>
                <w:szCs w:val="18"/>
              </w:rPr>
              <w:t>含皂量，</w:t>
            </w:r>
            <w:r>
              <w:rPr>
                <w:rFonts w:ascii="Times New Roman" w:hAnsi="Times New Roman"/>
                <w:color w:val="000000"/>
                <w:sz w:val="18"/>
                <w:szCs w:val="18"/>
              </w:rPr>
              <w:t xml:space="preserve">%  </w:t>
            </w:r>
          </w:p>
        </w:tc>
        <w:tc>
          <w:tcPr>
            <w:tcW w:w="477" w:type="dxa"/>
            <w:gridSpan w:val="2"/>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color w:val="000000"/>
                <w:sz w:val="18"/>
                <w:szCs w:val="18"/>
              </w:rPr>
            </w:pPr>
            <w:r w:rsidRPr="00A86636">
              <w:rPr>
                <w:rFonts w:hAnsi="宋体" w:hint="eastAsia"/>
                <w:color w:val="000000"/>
                <w:sz w:val="18"/>
                <w:szCs w:val="18"/>
              </w:rPr>
              <w:t>≤</w:t>
            </w:r>
          </w:p>
        </w:tc>
        <w:tc>
          <w:tcPr>
            <w:tcW w:w="4884" w:type="dxa"/>
            <w:gridSpan w:val="2"/>
            <w:vAlign w:val="center"/>
          </w:tcPr>
          <w:p w:rsidR="00E231F3" w:rsidRPr="00A86636" w:rsidRDefault="00E231F3">
            <w:pPr>
              <w:pStyle w:val="ad"/>
              <w:ind w:firstLineChars="0" w:firstLine="0"/>
              <w:jc w:val="center"/>
              <w:rPr>
                <w:rFonts w:ascii="Times New Roman" w:hAnsi="Times New Roman"/>
                <w:color w:val="000000"/>
                <w:sz w:val="18"/>
                <w:szCs w:val="18"/>
              </w:rPr>
            </w:pPr>
            <w:r w:rsidRPr="00A86636">
              <w:rPr>
                <w:rFonts w:ascii="Times New Roman" w:hAnsi="Times New Roman"/>
                <w:color w:val="000000"/>
                <w:sz w:val="18"/>
                <w:szCs w:val="18"/>
              </w:rPr>
              <w:t>0.03</w:t>
            </w:r>
          </w:p>
        </w:tc>
      </w:tr>
      <w:tr w:rsidR="00E231F3" w:rsidRPr="00A86636">
        <w:trPr>
          <w:trHeight w:val="322"/>
        </w:trPr>
        <w:tc>
          <w:tcPr>
            <w:tcW w:w="3114" w:type="dxa"/>
            <w:gridSpan w:val="2"/>
            <w:tcBorders>
              <w:top w:val="single" w:sz="8" w:space="0" w:color="auto"/>
              <w:bottom w:val="single" w:sz="8" w:space="0" w:color="auto"/>
              <w:right w:val="nil"/>
            </w:tcBorders>
          </w:tcPr>
          <w:p w:rsidR="00E231F3" w:rsidRPr="00A86636" w:rsidRDefault="00E231F3">
            <w:pPr>
              <w:pStyle w:val="ad"/>
              <w:ind w:firstLineChars="0" w:firstLine="0"/>
              <w:rPr>
                <w:color w:val="000000"/>
                <w:sz w:val="18"/>
                <w:szCs w:val="18"/>
              </w:rPr>
            </w:pPr>
            <w:r>
              <w:rPr>
                <w:rFonts w:ascii="Times New Roman" w:hAnsi="Times New Roman" w:hint="eastAsia"/>
                <w:color w:val="000000"/>
                <w:sz w:val="18"/>
                <w:szCs w:val="18"/>
              </w:rPr>
              <w:t>烟点，℃</w:t>
            </w:r>
          </w:p>
        </w:tc>
        <w:tc>
          <w:tcPr>
            <w:tcW w:w="477" w:type="dxa"/>
            <w:gridSpan w:val="2"/>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color w:val="000000"/>
                <w:sz w:val="18"/>
                <w:szCs w:val="18"/>
              </w:rPr>
            </w:pPr>
            <w:r w:rsidRPr="00A86636">
              <w:rPr>
                <w:rFonts w:hAnsi="宋体" w:hint="eastAsia"/>
                <w:color w:val="000000"/>
                <w:sz w:val="18"/>
                <w:szCs w:val="18"/>
              </w:rPr>
              <w:t>≥</w:t>
            </w:r>
          </w:p>
        </w:tc>
        <w:tc>
          <w:tcPr>
            <w:tcW w:w="2671" w:type="dxa"/>
          </w:tcPr>
          <w:p w:rsidR="00E231F3" w:rsidRPr="00A86636" w:rsidRDefault="00E231F3">
            <w:pPr>
              <w:pStyle w:val="ad"/>
              <w:ind w:firstLineChars="0" w:firstLine="0"/>
              <w:jc w:val="center"/>
              <w:rPr>
                <w:color w:val="000000"/>
                <w:sz w:val="18"/>
                <w:szCs w:val="18"/>
              </w:rPr>
            </w:pPr>
            <w:r w:rsidRPr="00A86636">
              <w:rPr>
                <w:rFonts w:ascii="Times New Roman" w:hAnsi="Times New Roman"/>
                <w:color w:val="000000"/>
                <w:sz w:val="18"/>
                <w:szCs w:val="18"/>
              </w:rPr>
              <w:t>215</w:t>
            </w:r>
          </w:p>
        </w:tc>
        <w:tc>
          <w:tcPr>
            <w:tcW w:w="2213" w:type="dxa"/>
          </w:tcPr>
          <w:p w:rsidR="00E231F3" w:rsidRPr="00A86636" w:rsidRDefault="00E231F3">
            <w:pPr>
              <w:pStyle w:val="ad"/>
              <w:ind w:firstLineChars="0" w:firstLine="0"/>
              <w:jc w:val="center"/>
              <w:rPr>
                <w:color w:val="000000"/>
                <w:sz w:val="18"/>
                <w:szCs w:val="18"/>
              </w:rPr>
            </w:pPr>
            <w:r w:rsidRPr="00A86636">
              <w:rPr>
                <w:rFonts w:ascii="Times New Roman" w:hAnsi="Times New Roman"/>
                <w:color w:val="000000"/>
                <w:sz w:val="18"/>
                <w:szCs w:val="18"/>
              </w:rPr>
              <w:t>205</w:t>
            </w:r>
          </w:p>
        </w:tc>
      </w:tr>
      <w:tr w:rsidR="00E231F3" w:rsidRPr="00A86636">
        <w:trPr>
          <w:trHeight w:val="322"/>
        </w:trPr>
        <w:tc>
          <w:tcPr>
            <w:tcW w:w="3114" w:type="dxa"/>
            <w:gridSpan w:val="2"/>
            <w:tcBorders>
              <w:top w:val="single" w:sz="8" w:space="0" w:color="auto"/>
              <w:bottom w:val="single" w:sz="8" w:space="0" w:color="auto"/>
              <w:right w:val="nil"/>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苯并</w:t>
            </w:r>
            <w:r>
              <w:rPr>
                <w:rFonts w:ascii="Times New Roman" w:hAnsi="Times New Roman"/>
                <w:color w:val="000000"/>
                <w:sz w:val="18"/>
                <w:szCs w:val="18"/>
              </w:rPr>
              <w:t>(a)</w:t>
            </w:r>
            <w:r>
              <w:rPr>
                <w:rFonts w:ascii="Times New Roman" w:hAnsi="Times New Roman" w:hint="eastAsia"/>
                <w:color w:val="000000"/>
                <w:sz w:val="18"/>
                <w:szCs w:val="18"/>
              </w:rPr>
              <w:t>芘，</w:t>
            </w:r>
            <w:r>
              <w:rPr>
                <w:rFonts w:ascii="Times New Roman" w:hAnsi="Times New Roman"/>
                <w:color w:val="000000"/>
                <w:sz w:val="18"/>
                <w:szCs w:val="18"/>
              </w:rPr>
              <w:t>mg/kg</w:t>
            </w:r>
          </w:p>
        </w:tc>
        <w:tc>
          <w:tcPr>
            <w:tcW w:w="477" w:type="dxa"/>
            <w:gridSpan w:val="2"/>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w:t>
            </w:r>
          </w:p>
        </w:tc>
        <w:tc>
          <w:tcPr>
            <w:tcW w:w="4884" w:type="dxa"/>
            <w:gridSpan w:val="2"/>
          </w:tcPr>
          <w:p w:rsidR="00E231F3" w:rsidRPr="00A86636" w:rsidRDefault="00E231F3" w:rsidP="00E231F3">
            <w:pPr>
              <w:pStyle w:val="ad"/>
              <w:ind w:firstLine="31680"/>
              <w:jc w:val="center"/>
              <w:rPr>
                <w:rFonts w:ascii="Times New Roman" w:hAnsi="Times New Roman"/>
                <w:color w:val="000000"/>
                <w:sz w:val="18"/>
                <w:szCs w:val="18"/>
              </w:rPr>
            </w:pPr>
            <w:r w:rsidRPr="00A86636">
              <w:rPr>
                <w:rFonts w:ascii="Times New Roman" w:hAnsi="Times New Roman"/>
                <w:color w:val="000000"/>
                <w:sz w:val="18"/>
                <w:szCs w:val="18"/>
              </w:rPr>
              <w:t>10</w:t>
            </w:r>
          </w:p>
        </w:tc>
      </w:tr>
      <w:tr w:rsidR="00E231F3" w:rsidRPr="00A86636">
        <w:trPr>
          <w:trHeight w:val="322"/>
        </w:trPr>
        <w:tc>
          <w:tcPr>
            <w:tcW w:w="3591" w:type="dxa"/>
            <w:gridSpan w:val="4"/>
            <w:tcBorders>
              <w:top w:val="single" w:sz="8" w:space="0" w:color="auto"/>
              <w:bottom w:val="single" w:sz="8" w:space="0" w:color="auto"/>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冷冻试验</w:t>
            </w:r>
            <w:r>
              <w:rPr>
                <w:rFonts w:ascii="Times New Roman" w:hAnsi="Times New Roman"/>
                <w:color w:val="000000"/>
                <w:sz w:val="18"/>
                <w:szCs w:val="18"/>
              </w:rPr>
              <w:t>(</w:t>
            </w:r>
            <w:smartTag w:uri="urn:schemas-microsoft-com:office:smarttags" w:element="chmetcnv">
              <w:smartTagPr>
                <w:attr w:name="TCSC" w:val="0"/>
                <w:attr w:name="NumberType" w:val="1"/>
                <w:attr w:name="Negative" w:val="False"/>
                <w:attr w:name="HasSpace" w:val="False"/>
                <w:attr w:name="SourceValue" w:val="0"/>
                <w:attr w:name="UnitName" w:val="℃"/>
              </w:smartTagPr>
              <w:r>
                <w:rPr>
                  <w:rFonts w:ascii="Times New Roman" w:hAnsi="Times New Roman"/>
                  <w:color w:val="000000"/>
                  <w:sz w:val="18"/>
                  <w:szCs w:val="18"/>
                </w:rPr>
                <w:t>0</w:t>
              </w:r>
              <w:r>
                <w:rPr>
                  <w:rFonts w:ascii="Times New Roman" w:hAnsi="Times New Roman" w:hint="eastAsia"/>
                  <w:color w:val="000000"/>
                  <w:sz w:val="18"/>
                  <w:szCs w:val="18"/>
                </w:rPr>
                <w:t>℃</w:t>
              </w:r>
            </w:smartTag>
            <w:r>
              <w:rPr>
                <w:rFonts w:ascii="Times New Roman" w:hAnsi="Times New Roman" w:hint="eastAsia"/>
                <w:color w:val="000000"/>
                <w:sz w:val="18"/>
                <w:szCs w:val="18"/>
              </w:rPr>
              <w:t>储藏</w:t>
            </w:r>
            <w:r>
              <w:rPr>
                <w:rFonts w:ascii="Times New Roman" w:hAnsi="Times New Roman"/>
                <w:color w:val="000000"/>
                <w:sz w:val="18"/>
                <w:szCs w:val="18"/>
              </w:rPr>
              <w:t>5.5h)</w:t>
            </w:r>
          </w:p>
        </w:tc>
        <w:tc>
          <w:tcPr>
            <w:tcW w:w="4884" w:type="dxa"/>
            <w:gridSpan w:val="2"/>
          </w:tcPr>
          <w:p w:rsidR="00E231F3" w:rsidRPr="00A86636" w:rsidRDefault="00E231F3" w:rsidP="00E231F3">
            <w:pPr>
              <w:pStyle w:val="ad"/>
              <w:ind w:firstLine="31680"/>
              <w:jc w:val="center"/>
              <w:rPr>
                <w:rFonts w:ascii="Times New Roman" w:hAnsi="Times New Roman"/>
                <w:color w:val="000000"/>
                <w:sz w:val="18"/>
                <w:szCs w:val="18"/>
              </w:rPr>
            </w:pPr>
            <w:r w:rsidRPr="00A86636">
              <w:rPr>
                <w:rFonts w:ascii="Times New Roman" w:hAnsi="Times New Roman" w:hint="eastAsia"/>
                <w:color w:val="000000"/>
                <w:sz w:val="18"/>
                <w:szCs w:val="18"/>
              </w:rPr>
              <w:t>澄清、透明</w:t>
            </w:r>
          </w:p>
        </w:tc>
      </w:tr>
      <w:tr w:rsidR="00E231F3" w:rsidRPr="00A86636">
        <w:trPr>
          <w:trHeight w:val="322"/>
        </w:trPr>
        <w:tc>
          <w:tcPr>
            <w:tcW w:w="1050" w:type="dxa"/>
            <w:vMerge w:val="restart"/>
            <w:tcBorders>
              <w:top w:val="single" w:sz="8" w:space="0" w:color="auto"/>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溶剂残留量，</w:t>
            </w:r>
            <w:r>
              <w:rPr>
                <w:rFonts w:ascii="Times New Roman" w:hAnsi="Times New Roman"/>
                <w:color w:val="000000"/>
                <w:sz w:val="18"/>
                <w:szCs w:val="18"/>
              </w:rPr>
              <w:t>mg/kg</w:t>
            </w:r>
          </w:p>
        </w:tc>
        <w:tc>
          <w:tcPr>
            <w:tcW w:w="2541" w:type="dxa"/>
            <w:gridSpan w:val="3"/>
            <w:tcBorders>
              <w:top w:val="single" w:sz="8" w:space="0" w:color="auto"/>
              <w:bottom w:val="single" w:sz="8" w:space="0" w:color="auto"/>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压榨</w:t>
            </w:r>
          </w:p>
        </w:tc>
        <w:tc>
          <w:tcPr>
            <w:tcW w:w="4884" w:type="dxa"/>
            <w:gridSpan w:val="2"/>
          </w:tcPr>
          <w:p w:rsidR="00E231F3" w:rsidRPr="00A86636" w:rsidRDefault="00E231F3" w:rsidP="00E231F3">
            <w:pPr>
              <w:pStyle w:val="ad"/>
              <w:ind w:firstLine="31680"/>
              <w:jc w:val="center"/>
              <w:rPr>
                <w:rFonts w:ascii="Times New Roman" w:hAnsi="Times New Roman"/>
                <w:color w:val="000000"/>
                <w:sz w:val="18"/>
                <w:szCs w:val="18"/>
              </w:rPr>
            </w:pPr>
            <w:r w:rsidRPr="00A86636">
              <w:rPr>
                <w:rFonts w:ascii="Times New Roman" w:hAnsi="Times New Roman" w:hint="eastAsia"/>
                <w:color w:val="000000"/>
                <w:sz w:val="18"/>
                <w:szCs w:val="18"/>
              </w:rPr>
              <w:t>不得检出</w:t>
            </w:r>
          </w:p>
        </w:tc>
      </w:tr>
      <w:tr w:rsidR="00E231F3" w:rsidRPr="00A86636">
        <w:trPr>
          <w:trHeight w:val="322"/>
        </w:trPr>
        <w:tc>
          <w:tcPr>
            <w:tcW w:w="1050" w:type="dxa"/>
            <w:vMerge/>
          </w:tcPr>
          <w:p w:rsidR="00E231F3" w:rsidRPr="00A86636" w:rsidRDefault="00E231F3">
            <w:pPr>
              <w:pStyle w:val="ad"/>
              <w:ind w:firstLineChars="0" w:firstLine="0"/>
              <w:rPr>
                <w:rFonts w:ascii="Times New Roman" w:hAnsi="Times New Roman"/>
                <w:color w:val="000000"/>
                <w:sz w:val="18"/>
                <w:szCs w:val="18"/>
              </w:rPr>
            </w:pPr>
          </w:p>
        </w:tc>
        <w:tc>
          <w:tcPr>
            <w:tcW w:w="2120" w:type="dxa"/>
            <w:gridSpan w:val="2"/>
            <w:tcBorders>
              <w:top w:val="single" w:sz="8" w:space="0" w:color="auto"/>
              <w:bottom w:val="single" w:sz="8" w:space="0" w:color="auto"/>
              <w:right w:val="nil"/>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超临界萃取</w:t>
            </w:r>
          </w:p>
        </w:tc>
        <w:tc>
          <w:tcPr>
            <w:tcW w:w="421" w:type="dxa"/>
            <w:tcBorders>
              <w:top w:val="single" w:sz="8" w:space="0" w:color="auto"/>
              <w:left w:val="nil"/>
              <w:bottom w:val="single" w:sz="8" w:space="0" w:color="auto"/>
            </w:tcBorders>
          </w:tcPr>
          <w:p w:rsidR="00E231F3" w:rsidRPr="00A86636" w:rsidRDefault="00E231F3">
            <w:pPr>
              <w:pStyle w:val="ad"/>
              <w:ind w:firstLineChars="0" w:firstLine="0"/>
              <w:rPr>
                <w:rFonts w:ascii="Times New Roman" w:hAnsi="Times New Roman"/>
                <w:color w:val="000000"/>
                <w:sz w:val="18"/>
                <w:szCs w:val="18"/>
              </w:rPr>
            </w:pPr>
          </w:p>
        </w:tc>
        <w:tc>
          <w:tcPr>
            <w:tcW w:w="4884" w:type="dxa"/>
            <w:gridSpan w:val="2"/>
          </w:tcPr>
          <w:p w:rsidR="00E231F3" w:rsidRPr="00A86636" w:rsidRDefault="00E231F3" w:rsidP="00E231F3">
            <w:pPr>
              <w:pStyle w:val="ad"/>
              <w:ind w:firstLine="31680"/>
              <w:jc w:val="center"/>
              <w:rPr>
                <w:rFonts w:ascii="Times New Roman" w:hAnsi="Times New Roman"/>
                <w:color w:val="000000"/>
                <w:sz w:val="18"/>
                <w:szCs w:val="18"/>
              </w:rPr>
            </w:pPr>
            <w:r w:rsidRPr="00A86636">
              <w:rPr>
                <w:rFonts w:ascii="Times New Roman" w:hAnsi="Times New Roman" w:hint="eastAsia"/>
                <w:color w:val="000000"/>
                <w:sz w:val="18"/>
                <w:szCs w:val="18"/>
              </w:rPr>
              <w:t>不得检出</w:t>
            </w:r>
          </w:p>
        </w:tc>
      </w:tr>
      <w:tr w:rsidR="00E231F3" w:rsidRPr="00A86636">
        <w:trPr>
          <w:trHeight w:val="322"/>
        </w:trPr>
        <w:tc>
          <w:tcPr>
            <w:tcW w:w="3170" w:type="dxa"/>
            <w:gridSpan w:val="3"/>
            <w:tcBorders>
              <w:right w:val="nil"/>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黄曲霉毒素</w:t>
            </w:r>
            <w:r>
              <w:rPr>
                <w:rFonts w:ascii="Times New Roman" w:hAnsi="Times New Roman"/>
                <w:color w:val="000000"/>
                <w:sz w:val="18"/>
                <w:szCs w:val="18"/>
              </w:rPr>
              <w:t>B</w:t>
            </w:r>
            <w:r>
              <w:rPr>
                <w:rFonts w:ascii="Times New Roman" w:hAnsi="Times New Roman"/>
                <w:color w:val="000000"/>
                <w:sz w:val="18"/>
                <w:szCs w:val="18"/>
                <w:vertAlign w:val="subscript"/>
              </w:rPr>
              <w:t>1</w:t>
            </w:r>
            <w:r>
              <w:rPr>
                <w:rFonts w:ascii="Times New Roman" w:hAnsi="Times New Roman" w:hint="eastAsia"/>
                <w:color w:val="000000"/>
                <w:sz w:val="18"/>
                <w:szCs w:val="18"/>
              </w:rPr>
              <w:t>，</w:t>
            </w:r>
            <w:r>
              <w:rPr>
                <w:rFonts w:ascii="Times New Roman" w:hAnsi="Times New Roman"/>
                <w:color w:val="000000"/>
                <w:sz w:val="18"/>
                <w:szCs w:val="18"/>
              </w:rPr>
              <w:t>mg/kg</w:t>
            </w:r>
          </w:p>
        </w:tc>
        <w:tc>
          <w:tcPr>
            <w:tcW w:w="421" w:type="dxa"/>
            <w:tcBorders>
              <w:left w:val="nil"/>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w:t>
            </w:r>
          </w:p>
        </w:tc>
        <w:tc>
          <w:tcPr>
            <w:tcW w:w="4884" w:type="dxa"/>
            <w:gridSpan w:val="2"/>
            <w:vAlign w:val="center"/>
          </w:tcPr>
          <w:p w:rsidR="00E231F3" w:rsidRPr="00A86636" w:rsidRDefault="00E231F3" w:rsidP="00E231F3">
            <w:pPr>
              <w:pStyle w:val="ad"/>
              <w:ind w:firstLine="31680"/>
              <w:jc w:val="center"/>
              <w:rPr>
                <w:rFonts w:ascii="Times New Roman" w:hAnsi="Times New Roman"/>
                <w:color w:val="000000"/>
                <w:sz w:val="18"/>
                <w:szCs w:val="18"/>
              </w:rPr>
            </w:pPr>
            <w:r w:rsidRPr="00A86636">
              <w:rPr>
                <w:rFonts w:ascii="Times New Roman" w:hAnsi="Times New Roman"/>
                <w:color w:val="000000"/>
                <w:sz w:val="18"/>
                <w:szCs w:val="18"/>
              </w:rPr>
              <w:t>10.0</w:t>
            </w:r>
          </w:p>
        </w:tc>
      </w:tr>
      <w:tr w:rsidR="00E231F3" w:rsidRPr="00A86636">
        <w:trPr>
          <w:trHeight w:val="322"/>
        </w:trPr>
        <w:tc>
          <w:tcPr>
            <w:tcW w:w="3591" w:type="dxa"/>
            <w:gridSpan w:val="4"/>
            <w:tcBorders>
              <w:bottom w:val="single" w:sz="8" w:space="0" w:color="auto"/>
            </w:tcBorders>
          </w:tcPr>
          <w:p w:rsidR="00E231F3" w:rsidRPr="00A86636" w:rsidRDefault="00E231F3">
            <w:pPr>
              <w:pStyle w:val="ad"/>
              <w:ind w:firstLineChars="0" w:firstLine="0"/>
              <w:rPr>
                <w:rFonts w:ascii="Times New Roman" w:hAnsi="Times New Roman"/>
                <w:color w:val="000000"/>
                <w:sz w:val="18"/>
                <w:szCs w:val="18"/>
              </w:rPr>
            </w:pPr>
            <w:r>
              <w:rPr>
                <w:rFonts w:ascii="Times New Roman" w:hAnsi="Times New Roman" w:hint="eastAsia"/>
                <w:color w:val="000000"/>
                <w:sz w:val="18"/>
                <w:szCs w:val="18"/>
              </w:rPr>
              <w:t>抗氧化剂</w:t>
            </w:r>
            <w:r>
              <w:rPr>
                <w:rFonts w:ascii="Times New Roman" w:hAnsi="Times New Roman"/>
                <w:color w:val="000000"/>
                <w:sz w:val="18"/>
                <w:szCs w:val="18"/>
              </w:rPr>
              <w:t>(BHA</w:t>
            </w:r>
            <w:r>
              <w:rPr>
                <w:rFonts w:ascii="Times New Roman" w:hAnsi="Times New Roman" w:hint="eastAsia"/>
                <w:color w:val="000000"/>
                <w:sz w:val="18"/>
                <w:szCs w:val="18"/>
              </w:rPr>
              <w:t>、</w:t>
            </w:r>
            <w:r>
              <w:rPr>
                <w:rFonts w:ascii="Times New Roman" w:hAnsi="Times New Roman"/>
                <w:color w:val="000000"/>
                <w:sz w:val="18"/>
                <w:szCs w:val="18"/>
              </w:rPr>
              <w:t>BHT)</w:t>
            </w:r>
            <w:r>
              <w:rPr>
                <w:rFonts w:ascii="Times New Roman" w:hAnsi="Times New Roman" w:hint="eastAsia"/>
                <w:color w:val="000000"/>
                <w:sz w:val="18"/>
                <w:szCs w:val="18"/>
              </w:rPr>
              <w:t>，</w:t>
            </w:r>
            <w:r>
              <w:rPr>
                <w:rFonts w:ascii="Times New Roman" w:hAnsi="Times New Roman"/>
                <w:color w:val="000000"/>
                <w:sz w:val="18"/>
                <w:szCs w:val="18"/>
              </w:rPr>
              <w:t>g/kg</w:t>
            </w:r>
          </w:p>
        </w:tc>
        <w:tc>
          <w:tcPr>
            <w:tcW w:w="4884" w:type="dxa"/>
            <w:gridSpan w:val="2"/>
            <w:tcBorders>
              <w:bottom w:val="single" w:sz="8" w:space="0" w:color="auto"/>
            </w:tcBorders>
          </w:tcPr>
          <w:p w:rsidR="00E231F3" w:rsidRPr="00A86636" w:rsidRDefault="00E231F3" w:rsidP="00E231F3">
            <w:pPr>
              <w:pStyle w:val="ad"/>
              <w:ind w:firstLine="31680"/>
              <w:jc w:val="center"/>
              <w:rPr>
                <w:rFonts w:ascii="Times New Roman" w:hAnsi="Times New Roman"/>
                <w:color w:val="000000"/>
                <w:sz w:val="18"/>
                <w:szCs w:val="18"/>
              </w:rPr>
            </w:pPr>
            <w:r w:rsidRPr="00A86636">
              <w:rPr>
                <w:rFonts w:ascii="Times New Roman" w:hAnsi="Times New Roman" w:hint="eastAsia"/>
                <w:color w:val="000000"/>
                <w:sz w:val="18"/>
                <w:szCs w:val="18"/>
              </w:rPr>
              <w:t>不得检出</w:t>
            </w:r>
          </w:p>
        </w:tc>
      </w:tr>
    </w:tbl>
    <w:p w:rsidR="00E231F3" w:rsidRDefault="00E231F3" w:rsidP="00A86636">
      <w:pPr>
        <w:pStyle w:val="a0"/>
        <w:numPr>
          <w:ilvl w:val="1"/>
          <w:numId w:val="0"/>
        </w:numPr>
        <w:spacing w:before="156" w:after="156"/>
      </w:pPr>
      <w:r>
        <w:t xml:space="preserve">5.4 </w:t>
      </w:r>
      <w:r>
        <w:rPr>
          <w:rFonts w:hint="eastAsia"/>
        </w:rPr>
        <w:t>农药残留限量</w:t>
      </w:r>
    </w:p>
    <w:p w:rsidR="00E231F3" w:rsidRDefault="00E231F3" w:rsidP="00492615">
      <w:pPr>
        <w:pStyle w:val="ad"/>
        <w:ind w:firstLine="31680"/>
        <w:rPr>
          <w:rFonts w:ascii="Times New Roman" w:hAnsi="Times New Roman"/>
        </w:rPr>
      </w:pPr>
      <w:r>
        <w:rPr>
          <w:rFonts w:ascii="Times New Roman" w:hAnsi="Times New Roman" w:hint="eastAsia"/>
        </w:rPr>
        <w:t>按</w:t>
      </w:r>
      <w:r>
        <w:rPr>
          <w:rFonts w:ascii="Times New Roman" w:hAnsi="Times New Roman"/>
        </w:rPr>
        <w:t>GB2763</w:t>
      </w:r>
      <w:r>
        <w:rPr>
          <w:rFonts w:ascii="Times New Roman" w:hAnsi="Times New Roman" w:hint="eastAsia"/>
        </w:rPr>
        <w:t>规定执行。</w:t>
      </w:r>
    </w:p>
    <w:p w:rsidR="00E231F3" w:rsidRDefault="00E231F3" w:rsidP="00A86636">
      <w:pPr>
        <w:pStyle w:val="a0"/>
        <w:numPr>
          <w:ilvl w:val="1"/>
          <w:numId w:val="0"/>
        </w:numPr>
        <w:spacing w:before="156" w:after="156"/>
      </w:pPr>
      <w:r>
        <w:t xml:space="preserve">5.5 </w:t>
      </w:r>
      <w:r>
        <w:rPr>
          <w:rFonts w:hint="eastAsia"/>
        </w:rPr>
        <w:t>原料、食品添加剂</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rPr>
          <w:t>5.5.1</w:t>
        </w:r>
      </w:smartTag>
      <w:r>
        <w:rPr>
          <w:rFonts w:hint="eastAsia"/>
        </w:rPr>
        <w:t>原料、食品添加剂质量应符合相应的标准和有关规定。</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rPr>
          <w:t>5.5.2</w:t>
        </w:r>
      </w:smartTag>
      <w:r>
        <w:rPr>
          <w:rFonts w:ascii="黑体" w:eastAsia="黑体"/>
        </w:rPr>
        <w:t xml:space="preserve"> </w:t>
      </w:r>
      <w:r>
        <w:rPr>
          <w:rFonts w:hint="eastAsia"/>
        </w:rPr>
        <w:t>食品添加剂的品种和使用及使用量应符合</w:t>
      </w:r>
      <w:r>
        <w:rPr>
          <w:rFonts w:ascii="Times New Roman" w:hAnsi="Times New Roman"/>
        </w:rPr>
        <w:t>GB2760</w:t>
      </w:r>
      <w:r>
        <w:rPr>
          <w:rFonts w:hint="eastAsia"/>
        </w:rPr>
        <w:t>的规定。</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rPr>
          <w:t>5.5.3</w:t>
        </w:r>
      </w:smartTag>
      <w:r>
        <w:rPr>
          <w:rFonts w:hint="eastAsia"/>
        </w:rPr>
        <w:t>不得添加法律、法规、国家部门规章、食品安全国家标准所规定许可以外的任何物质。</w:t>
      </w:r>
    </w:p>
    <w:p w:rsidR="00E231F3" w:rsidRDefault="00E231F3" w:rsidP="00A86636">
      <w:pPr>
        <w:pStyle w:val="a"/>
        <w:spacing w:before="312" w:after="312"/>
      </w:pPr>
      <w:r>
        <w:rPr>
          <w:rFonts w:hint="eastAsia"/>
        </w:rPr>
        <w:t>检验方法</w:t>
      </w:r>
    </w:p>
    <w:p w:rsidR="00E231F3" w:rsidRDefault="00E231F3" w:rsidP="00A86636">
      <w:pPr>
        <w:pStyle w:val="a0"/>
        <w:numPr>
          <w:ilvl w:val="1"/>
          <w:numId w:val="0"/>
        </w:numPr>
        <w:spacing w:before="156" w:after="156"/>
      </w:pPr>
      <w:r>
        <w:t xml:space="preserve">6.1 </w:t>
      </w:r>
      <w:r>
        <w:rPr>
          <w:rFonts w:hint="eastAsia"/>
        </w:rPr>
        <w:t>质量指标</w:t>
      </w:r>
    </w:p>
    <w:p w:rsidR="00E231F3" w:rsidRDefault="00E231F3">
      <w:pPr>
        <w:pStyle w:val="af2"/>
      </w:pPr>
      <w:r>
        <w:rPr>
          <w:rFonts w:ascii="黑体" w:eastAsia="黑体" w:hAnsi="黑体" w:cs="黑体" w:hint="eastAsia"/>
        </w:rPr>
        <w:t>折光指数检验</w:t>
      </w:r>
      <w:r>
        <w:rPr>
          <w:rFonts w:hint="eastAsia"/>
        </w:rPr>
        <w:t>：</w:t>
      </w:r>
      <w:r>
        <w:rPr>
          <w:rFonts w:ascii="Times New Roman" w:hAnsi="Times New Roman" w:hint="eastAsia"/>
        </w:rPr>
        <w:t>按</w:t>
      </w:r>
      <w:r>
        <w:rPr>
          <w:rFonts w:ascii="Times New Roman" w:hAnsi="Times New Roman"/>
        </w:rPr>
        <w:t>GB/T5527</w:t>
      </w:r>
      <w:r>
        <w:rPr>
          <w:rFonts w:ascii="Times New Roman" w:hAnsi="Times New Roman" w:hint="eastAsia"/>
        </w:rPr>
        <w:t>规定执行</w:t>
      </w:r>
      <w:r>
        <w:rPr>
          <w:rFonts w:hint="eastAsia"/>
        </w:rPr>
        <w:t>。</w:t>
      </w:r>
    </w:p>
    <w:p w:rsidR="00E231F3" w:rsidRDefault="00E231F3">
      <w:pPr>
        <w:pStyle w:val="af2"/>
      </w:pPr>
      <w:r>
        <w:rPr>
          <w:rFonts w:ascii="黑体" w:eastAsia="黑体" w:hAnsi="黑体" w:cs="黑体" w:hint="eastAsia"/>
        </w:rPr>
        <w:t>相对密度检验</w:t>
      </w:r>
      <w:r>
        <w:rPr>
          <w:rFonts w:hint="eastAsia"/>
        </w:rPr>
        <w:t>：</w:t>
      </w:r>
      <w:r>
        <w:rPr>
          <w:rFonts w:ascii="Times New Roman" w:hAnsi="Times New Roman" w:hint="eastAsia"/>
        </w:rPr>
        <w:t>按</w:t>
      </w:r>
      <w:r>
        <w:rPr>
          <w:rFonts w:ascii="Times New Roman" w:hAnsi="Times New Roman"/>
        </w:rPr>
        <w:t>GB/T5526</w:t>
      </w:r>
      <w:r>
        <w:rPr>
          <w:rFonts w:ascii="Times New Roman" w:hAnsi="Times New Roman" w:hint="eastAsia"/>
        </w:rPr>
        <w:t>规定执行。</w:t>
      </w:r>
    </w:p>
    <w:p w:rsidR="00E231F3" w:rsidRDefault="00E231F3">
      <w:pPr>
        <w:pStyle w:val="af2"/>
        <w:rPr>
          <w:rFonts w:ascii="Times New Roman" w:eastAsia="黑体" w:hAnsi="Times New Roman"/>
        </w:rPr>
      </w:pPr>
      <w:r>
        <w:rPr>
          <w:rFonts w:ascii="黑体" w:eastAsia="黑体" w:hAnsi="黑体" w:cs="黑体" w:hint="eastAsia"/>
        </w:rPr>
        <w:t>碘值检验</w:t>
      </w:r>
      <w:r>
        <w:rPr>
          <w:rFonts w:ascii="黑体" w:eastAsia="黑体" w:hAnsi="黑体" w:cs="黑体"/>
        </w:rPr>
        <w:t>:</w:t>
      </w:r>
      <w:r>
        <w:rPr>
          <w:rFonts w:ascii="Times New Roman" w:hAnsi="Times New Roman" w:hint="eastAsia"/>
        </w:rPr>
        <w:t>按</w:t>
      </w:r>
      <w:r>
        <w:rPr>
          <w:rFonts w:ascii="Times New Roman" w:hAnsi="Times New Roman"/>
        </w:rPr>
        <w:t>GB/T5532</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含皂量检验：</w:t>
      </w:r>
      <w:r>
        <w:rPr>
          <w:rFonts w:ascii="Times New Roman" w:hAnsi="Times New Roman" w:hint="eastAsia"/>
        </w:rPr>
        <w:t>按</w:t>
      </w:r>
      <w:r>
        <w:rPr>
          <w:rFonts w:ascii="Times New Roman" w:hAnsi="Times New Roman"/>
        </w:rPr>
        <w:t>GB/T5533</w:t>
      </w:r>
      <w:r>
        <w:rPr>
          <w:rFonts w:ascii="Times New Roman" w:hAnsi="Times New Roman" w:hint="eastAsia"/>
        </w:rPr>
        <w:t>规定执行。</w:t>
      </w:r>
    </w:p>
    <w:p w:rsidR="00E231F3" w:rsidRDefault="00E231F3">
      <w:pPr>
        <w:pStyle w:val="af2"/>
      </w:pPr>
      <w:r>
        <w:rPr>
          <w:rFonts w:ascii="黑体" w:eastAsia="黑体" w:hAnsi="黑体" w:cs="黑体" w:hint="eastAsia"/>
        </w:rPr>
        <w:t>皂化值检验：</w:t>
      </w:r>
      <w:r>
        <w:rPr>
          <w:rFonts w:ascii="Times New Roman" w:hAnsi="Times New Roman" w:hint="eastAsia"/>
        </w:rPr>
        <w:t>按</w:t>
      </w:r>
      <w:r>
        <w:rPr>
          <w:rFonts w:ascii="Times New Roman" w:hAnsi="Times New Roman"/>
        </w:rPr>
        <w:t>GB/T5534</w:t>
      </w:r>
      <w:r>
        <w:rPr>
          <w:rFonts w:ascii="Times New Roman" w:hAnsi="Times New Roman" w:hint="eastAsia"/>
        </w:rPr>
        <w:t>规定执行。</w:t>
      </w:r>
    </w:p>
    <w:p w:rsidR="00E231F3" w:rsidRDefault="00E231F3">
      <w:pPr>
        <w:pStyle w:val="af2"/>
      </w:pPr>
      <w:r>
        <w:rPr>
          <w:rFonts w:ascii="黑体" w:eastAsia="黑体" w:hAnsi="黑体" w:cs="黑体" w:hint="eastAsia"/>
        </w:rPr>
        <w:t>不皂化物检验：</w:t>
      </w:r>
      <w:r>
        <w:rPr>
          <w:rFonts w:ascii="Times New Roman" w:hAnsi="Times New Roman" w:hint="eastAsia"/>
        </w:rPr>
        <w:t>按</w:t>
      </w:r>
      <w:r>
        <w:rPr>
          <w:rFonts w:ascii="Times New Roman" w:hAnsi="Times New Roman"/>
        </w:rPr>
        <w:t>GB/T5535</w:t>
      </w:r>
      <w:r>
        <w:rPr>
          <w:rFonts w:ascii="Times New Roman" w:hAnsi="Times New Roman" w:hint="eastAsia"/>
        </w:rPr>
        <w:t>规定执行。</w:t>
      </w:r>
    </w:p>
    <w:p w:rsidR="00E231F3" w:rsidRDefault="00E231F3">
      <w:pPr>
        <w:pStyle w:val="af2"/>
      </w:pPr>
      <w:r>
        <w:rPr>
          <w:rFonts w:ascii="黑体" w:eastAsia="黑体" w:hAnsi="黑体" w:cs="黑体" w:hint="eastAsia"/>
        </w:rPr>
        <w:t>维生素</w:t>
      </w:r>
      <w:r>
        <w:rPr>
          <w:rFonts w:ascii="黑体" w:eastAsia="黑体" w:hAnsi="黑体" w:cs="黑体"/>
        </w:rPr>
        <w:t>E</w:t>
      </w:r>
      <w:r>
        <w:rPr>
          <w:rFonts w:ascii="黑体" w:eastAsia="黑体" w:hAnsi="黑体" w:cs="黑体" w:hint="eastAsia"/>
        </w:rPr>
        <w:t>：</w:t>
      </w:r>
      <w:r>
        <w:rPr>
          <w:rFonts w:ascii="Times New Roman" w:hAnsi="Times New Roman" w:hint="eastAsia"/>
        </w:rPr>
        <w:t>按</w:t>
      </w:r>
      <w:r>
        <w:rPr>
          <w:rFonts w:ascii="Times New Roman" w:hAnsi="Times New Roman"/>
        </w:rPr>
        <w:t>GB/14756</w:t>
      </w:r>
      <w:r>
        <w:rPr>
          <w:rFonts w:ascii="Times New Roman" w:hAnsi="Times New Roman" w:hint="eastAsia"/>
        </w:rPr>
        <w:t>规定执行。</w:t>
      </w:r>
    </w:p>
    <w:p w:rsidR="00E231F3" w:rsidRDefault="00E231F3">
      <w:pPr>
        <w:pStyle w:val="af2"/>
      </w:pPr>
      <w:r>
        <w:rPr>
          <w:rFonts w:ascii="黑体" w:eastAsia="黑体" w:hAnsi="黑体" w:cs="黑体" w:hint="eastAsia"/>
        </w:rPr>
        <w:t>脂肪酸组成检验：</w:t>
      </w:r>
      <w:r>
        <w:rPr>
          <w:rFonts w:ascii="Times New Roman" w:hAnsi="Times New Roman" w:hint="eastAsia"/>
        </w:rPr>
        <w:t>按</w:t>
      </w:r>
      <w:r>
        <w:rPr>
          <w:rFonts w:ascii="Times New Roman" w:hAnsi="Times New Roman"/>
        </w:rPr>
        <w:t>GB/T17376-17377</w:t>
      </w:r>
      <w:r>
        <w:rPr>
          <w:rFonts w:ascii="Times New Roman" w:hAnsi="Times New Roman" w:hint="eastAsia"/>
        </w:rPr>
        <w:t>规定执行。</w:t>
      </w:r>
    </w:p>
    <w:p w:rsidR="00E231F3" w:rsidRDefault="00E231F3">
      <w:pPr>
        <w:pStyle w:val="af2"/>
      </w:pPr>
      <w:r>
        <w:rPr>
          <w:rFonts w:ascii="黑体" w:eastAsia="黑体" w:hAnsi="黑体" w:cs="黑体" w:hint="eastAsia"/>
        </w:rPr>
        <w:t>神经酸检验：</w:t>
      </w:r>
      <w:r>
        <w:rPr>
          <w:rFonts w:ascii="Times New Roman" w:hAnsi="Times New Roman" w:hint="eastAsia"/>
        </w:rPr>
        <w:t>按附录</w:t>
      </w:r>
      <w:r>
        <w:rPr>
          <w:rFonts w:ascii="Times New Roman" w:hAnsi="Times New Roman"/>
        </w:rPr>
        <w:t>A</w:t>
      </w:r>
      <w:r>
        <w:rPr>
          <w:rFonts w:ascii="Times New Roman" w:hAnsi="Times New Roman" w:hint="eastAsia"/>
        </w:rPr>
        <w:t>规定执行。</w:t>
      </w:r>
    </w:p>
    <w:p w:rsidR="00E231F3" w:rsidRDefault="00E231F3">
      <w:pPr>
        <w:pStyle w:val="af2"/>
      </w:pPr>
      <w:r>
        <w:rPr>
          <w:rFonts w:ascii="黑体" w:eastAsia="黑体" w:hAnsi="黑体" w:cs="黑体" w:hint="eastAsia"/>
        </w:rPr>
        <w:t>透明度、气味、滋味检验：</w:t>
      </w:r>
      <w:r>
        <w:rPr>
          <w:rFonts w:ascii="Times New Roman" w:hAnsi="Times New Roman" w:hint="eastAsia"/>
        </w:rPr>
        <w:t>按</w:t>
      </w:r>
      <w:r>
        <w:rPr>
          <w:rFonts w:ascii="Times New Roman" w:hAnsi="Times New Roman"/>
        </w:rPr>
        <w:t>GB/T5525</w:t>
      </w:r>
      <w:r>
        <w:rPr>
          <w:rFonts w:ascii="Times New Roman" w:hAnsi="Times New Roman" w:hint="eastAsia"/>
        </w:rPr>
        <w:t>中第</w:t>
      </w:r>
      <w:r>
        <w:rPr>
          <w:rFonts w:ascii="Times New Roman" w:hAnsi="Times New Roman"/>
        </w:rPr>
        <w:t>1</w:t>
      </w:r>
      <w:r>
        <w:rPr>
          <w:rFonts w:ascii="Times New Roman" w:hAnsi="Times New Roman" w:hint="eastAsia"/>
        </w:rPr>
        <w:t>章，第</w:t>
      </w:r>
      <w:r>
        <w:rPr>
          <w:rFonts w:ascii="Times New Roman" w:hAnsi="Times New Roman"/>
        </w:rPr>
        <w:t>3</w:t>
      </w:r>
      <w:r>
        <w:rPr>
          <w:rFonts w:ascii="Times New Roman" w:hAnsi="Times New Roman" w:hint="eastAsia"/>
        </w:rPr>
        <w:t>章规定执行。</w:t>
      </w:r>
    </w:p>
    <w:p w:rsidR="00E231F3" w:rsidRDefault="00E231F3">
      <w:pPr>
        <w:pStyle w:val="af2"/>
      </w:pPr>
      <w:r>
        <w:rPr>
          <w:rFonts w:ascii="黑体" w:eastAsia="黑体" w:hAnsi="黑体" w:cs="黑体" w:hint="eastAsia"/>
        </w:rPr>
        <w:t>水分及挥发物检验：</w:t>
      </w:r>
      <w:r>
        <w:rPr>
          <w:rFonts w:ascii="Times New Roman" w:hAnsi="Times New Roman" w:hint="eastAsia"/>
        </w:rPr>
        <w:t>按</w:t>
      </w:r>
      <w:r>
        <w:rPr>
          <w:rFonts w:ascii="Times New Roman" w:hAnsi="Times New Roman"/>
        </w:rPr>
        <w:t>GB/T5528</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不溶性杂质检验：</w:t>
      </w:r>
      <w:r>
        <w:rPr>
          <w:rFonts w:ascii="Times New Roman" w:hAnsi="Times New Roman" w:hint="eastAsia"/>
        </w:rPr>
        <w:t>按</w:t>
      </w:r>
      <w:r>
        <w:rPr>
          <w:rFonts w:ascii="Times New Roman" w:hAnsi="Times New Roman"/>
        </w:rPr>
        <w:t>GB/T5529</w:t>
      </w:r>
      <w:r>
        <w:rPr>
          <w:rFonts w:ascii="Times New Roman" w:hAnsi="Times New Roman" w:hint="eastAsia"/>
        </w:rPr>
        <w:t>规定执行</w:t>
      </w:r>
    </w:p>
    <w:p w:rsidR="00E231F3" w:rsidRDefault="00E231F3">
      <w:pPr>
        <w:pStyle w:val="af2"/>
      </w:pPr>
      <w:r>
        <w:rPr>
          <w:rFonts w:ascii="黑体" w:eastAsia="黑体" w:hAnsi="黑体" w:cs="黑体" w:hint="eastAsia"/>
        </w:rPr>
        <w:t>酸值检验：</w:t>
      </w:r>
      <w:r>
        <w:rPr>
          <w:rFonts w:ascii="Times New Roman" w:hAnsi="Times New Roman" w:hint="eastAsia"/>
        </w:rPr>
        <w:t>按</w:t>
      </w:r>
      <w:r>
        <w:rPr>
          <w:rFonts w:ascii="Times New Roman" w:hAnsi="Times New Roman"/>
        </w:rPr>
        <w:t>GB/T5530</w:t>
      </w:r>
      <w:r>
        <w:rPr>
          <w:rFonts w:ascii="Times New Roman" w:hAnsi="Times New Roman" w:hint="eastAsia"/>
        </w:rPr>
        <w:t>规定执行。</w:t>
      </w:r>
    </w:p>
    <w:p w:rsidR="00E231F3" w:rsidRDefault="00E231F3">
      <w:pPr>
        <w:pStyle w:val="af2"/>
      </w:pPr>
      <w:r>
        <w:rPr>
          <w:rFonts w:ascii="黑体" w:eastAsia="黑体" w:hAnsi="黑体" w:cs="黑体" w:hint="eastAsia"/>
        </w:rPr>
        <w:t>过氧化值检验：</w:t>
      </w:r>
      <w:r>
        <w:rPr>
          <w:rFonts w:ascii="Times New Roman" w:hAnsi="Times New Roman" w:hint="eastAsia"/>
        </w:rPr>
        <w:t>按</w:t>
      </w:r>
      <w:r>
        <w:rPr>
          <w:rFonts w:ascii="Times New Roman" w:hAnsi="Times New Roman"/>
        </w:rPr>
        <w:t>GB/T5538</w:t>
      </w:r>
      <w:r>
        <w:rPr>
          <w:rFonts w:ascii="Times New Roman" w:hAnsi="Times New Roman" w:hint="eastAsia"/>
        </w:rPr>
        <w:t>规定执行。</w:t>
      </w:r>
    </w:p>
    <w:p w:rsidR="00E231F3" w:rsidRDefault="00E231F3">
      <w:pPr>
        <w:pStyle w:val="af2"/>
      </w:pPr>
      <w:r>
        <w:rPr>
          <w:rFonts w:ascii="黑体" w:eastAsia="黑体" w:hAnsi="黑体" w:cs="黑体" w:hint="eastAsia"/>
        </w:rPr>
        <w:t>色泽检验：</w:t>
      </w:r>
      <w:r>
        <w:rPr>
          <w:rFonts w:ascii="Times New Roman" w:hAnsi="Times New Roman" w:hint="eastAsia"/>
        </w:rPr>
        <w:t>按</w:t>
      </w:r>
      <w:r>
        <w:rPr>
          <w:rFonts w:ascii="Times New Roman" w:hAnsi="Times New Roman"/>
        </w:rPr>
        <w:t>GB/T5525</w:t>
      </w:r>
      <w:r>
        <w:rPr>
          <w:rFonts w:ascii="Times New Roman" w:hAnsi="Times New Roman" w:hint="eastAsia"/>
        </w:rPr>
        <w:t>中第</w:t>
      </w:r>
      <w:r>
        <w:rPr>
          <w:rFonts w:ascii="Times New Roman" w:hAnsi="Times New Roman"/>
        </w:rPr>
        <w:t>1</w:t>
      </w:r>
      <w:r>
        <w:rPr>
          <w:rFonts w:ascii="Times New Roman" w:hAnsi="Times New Roman" w:hint="eastAsia"/>
        </w:rPr>
        <w:t>章，第</w:t>
      </w:r>
      <w:r>
        <w:rPr>
          <w:rFonts w:ascii="Times New Roman" w:hAnsi="Times New Roman"/>
        </w:rPr>
        <w:t>2</w:t>
      </w:r>
      <w:r>
        <w:rPr>
          <w:rFonts w:ascii="Times New Roman" w:hAnsi="Times New Roman" w:hint="eastAsia"/>
        </w:rPr>
        <w:t>章规定执行。</w:t>
      </w:r>
    </w:p>
    <w:p w:rsidR="00E231F3" w:rsidRDefault="00E231F3">
      <w:pPr>
        <w:pStyle w:val="af2"/>
        <w:rPr>
          <w:rFonts w:ascii="Times New Roman" w:hAnsi="Times New Roman"/>
        </w:rPr>
      </w:pPr>
      <w:r>
        <w:rPr>
          <w:rFonts w:ascii="黑体" w:eastAsia="黑体" w:hAnsi="黑体" w:cs="黑体" w:hint="eastAsia"/>
        </w:rPr>
        <w:t>加热实验：</w:t>
      </w:r>
      <w:r>
        <w:rPr>
          <w:rFonts w:hint="eastAsia"/>
        </w:rPr>
        <w:t>按</w:t>
      </w:r>
      <w:r>
        <w:rPr>
          <w:rFonts w:ascii="Times New Roman" w:hAnsi="Times New Roman"/>
        </w:rPr>
        <w:t>GB/T5531</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含皂量检验：</w:t>
      </w:r>
      <w:r>
        <w:rPr>
          <w:rFonts w:ascii="Times New Roman" w:hAnsi="Times New Roman" w:hint="eastAsia"/>
        </w:rPr>
        <w:t>按</w:t>
      </w:r>
      <w:r>
        <w:rPr>
          <w:rFonts w:ascii="Times New Roman" w:hAnsi="Times New Roman"/>
        </w:rPr>
        <w:t>GB/T5533</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烟点检验：</w:t>
      </w:r>
      <w:r>
        <w:rPr>
          <w:rFonts w:ascii="Times New Roman" w:hAnsi="Times New Roman" w:hint="eastAsia"/>
        </w:rPr>
        <w:t>按</w:t>
      </w:r>
      <w:r>
        <w:rPr>
          <w:rFonts w:ascii="Times New Roman" w:hAnsi="Times New Roman"/>
        </w:rPr>
        <w:t>GB/T17756</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苯并</w:t>
      </w:r>
      <w:r>
        <w:rPr>
          <w:rFonts w:ascii="黑体" w:eastAsia="黑体" w:hAnsi="黑体" w:cs="黑体"/>
        </w:rPr>
        <w:t>(a)</w:t>
      </w:r>
      <w:r>
        <w:rPr>
          <w:rFonts w:ascii="黑体" w:eastAsia="黑体" w:hAnsi="黑体" w:cs="黑体" w:hint="eastAsia"/>
        </w:rPr>
        <w:t>芘检测：</w:t>
      </w:r>
      <w:r>
        <w:rPr>
          <w:rFonts w:ascii="Times New Roman" w:hAnsi="Times New Roman" w:hint="eastAsia"/>
        </w:rPr>
        <w:t>按</w:t>
      </w:r>
      <w:r>
        <w:rPr>
          <w:rFonts w:ascii="Times New Roman" w:hAnsi="Times New Roman"/>
        </w:rPr>
        <w:t>GB/T5009.27</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冷冻试验：</w:t>
      </w:r>
      <w:r>
        <w:rPr>
          <w:rFonts w:ascii="Times New Roman" w:hAnsi="Times New Roman" w:hint="eastAsia"/>
        </w:rPr>
        <w:t>按</w:t>
      </w:r>
      <w:r>
        <w:rPr>
          <w:rFonts w:ascii="Times New Roman" w:hAnsi="Times New Roman"/>
        </w:rPr>
        <w:t>GB/T17756</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溶剂残留量检验：</w:t>
      </w:r>
      <w:r>
        <w:rPr>
          <w:rFonts w:ascii="Times New Roman" w:hAnsi="Times New Roman" w:hint="eastAsia"/>
        </w:rPr>
        <w:t>按</w:t>
      </w:r>
      <w:r>
        <w:rPr>
          <w:rFonts w:ascii="Times New Roman" w:hAnsi="Times New Roman"/>
        </w:rPr>
        <w:t>GB/T5009.37</w:t>
      </w:r>
      <w:r>
        <w:rPr>
          <w:rFonts w:ascii="Times New Roman" w:hAnsi="Times New Roman" w:hint="eastAsia"/>
        </w:rPr>
        <w:t>规定执行。</w:t>
      </w:r>
    </w:p>
    <w:p w:rsidR="00E231F3" w:rsidRDefault="00E231F3">
      <w:pPr>
        <w:pStyle w:val="af2"/>
        <w:rPr>
          <w:rFonts w:ascii="Times New Roman" w:hAnsi="Times New Roman"/>
        </w:rPr>
      </w:pPr>
      <w:r>
        <w:rPr>
          <w:rFonts w:ascii="黑体" w:eastAsia="黑体" w:hAnsi="黑体" w:cs="黑体" w:hint="eastAsia"/>
        </w:rPr>
        <w:t>黄曲霉毒素</w:t>
      </w:r>
      <w:r>
        <w:rPr>
          <w:rFonts w:ascii="Times New Roman" w:eastAsia="黑体" w:hAnsi="Times New Roman"/>
        </w:rPr>
        <w:t>B</w:t>
      </w:r>
      <w:r>
        <w:rPr>
          <w:rFonts w:ascii="黑体" w:eastAsia="黑体" w:hAnsi="黑体" w:cs="黑体"/>
          <w:vertAlign w:val="subscript"/>
        </w:rPr>
        <w:t>1</w:t>
      </w:r>
      <w:r>
        <w:rPr>
          <w:rFonts w:ascii="黑体" w:eastAsia="黑体" w:hAnsi="黑体" w:cs="黑体" w:hint="eastAsia"/>
        </w:rPr>
        <w:t>检验：</w:t>
      </w:r>
      <w:r>
        <w:rPr>
          <w:rFonts w:ascii="Times New Roman" w:hAnsi="Times New Roman" w:hint="eastAsia"/>
        </w:rPr>
        <w:t>按</w:t>
      </w:r>
      <w:r>
        <w:rPr>
          <w:rFonts w:ascii="Times New Roman" w:hAnsi="Times New Roman"/>
        </w:rPr>
        <w:t>GB/T5009.22</w:t>
      </w:r>
      <w:r>
        <w:rPr>
          <w:rFonts w:ascii="Times New Roman" w:hAnsi="Times New Roman" w:hint="eastAsia"/>
        </w:rPr>
        <w:t>规定执行。</w:t>
      </w:r>
    </w:p>
    <w:p w:rsidR="00E231F3" w:rsidRDefault="00E231F3">
      <w:pPr>
        <w:pStyle w:val="af2"/>
      </w:pPr>
      <w:r>
        <w:rPr>
          <w:rFonts w:ascii="黑体" w:eastAsia="黑体" w:hAnsi="黑体" w:cs="黑体" w:hint="eastAsia"/>
        </w:rPr>
        <w:t>抗氧化剂</w:t>
      </w:r>
      <w:r>
        <w:rPr>
          <w:rFonts w:ascii="黑体" w:eastAsia="黑体" w:hAnsi="黑体" w:cs="黑体"/>
        </w:rPr>
        <w:t>(BHA</w:t>
      </w:r>
      <w:r>
        <w:rPr>
          <w:rFonts w:ascii="黑体" w:eastAsia="黑体" w:hAnsi="黑体" w:cs="黑体" w:hint="eastAsia"/>
        </w:rPr>
        <w:t>、</w:t>
      </w:r>
      <w:r>
        <w:rPr>
          <w:rFonts w:ascii="黑体" w:eastAsia="黑体" w:hAnsi="黑体" w:cs="黑体"/>
        </w:rPr>
        <w:t>BHT)</w:t>
      </w:r>
      <w:r>
        <w:rPr>
          <w:rFonts w:ascii="黑体" w:eastAsia="黑体" w:hAnsi="黑体" w:cs="黑体" w:hint="eastAsia"/>
        </w:rPr>
        <w:t>检验：</w:t>
      </w:r>
      <w:r>
        <w:rPr>
          <w:rFonts w:ascii="Times New Roman" w:hAnsi="Times New Roman" w:hint="eastAsia"/>
        </w:rPr>
        <w:t>按</w:t>
      </w:r>
      <w:r>
        <w:rPr>
          <w:rFonts w:ascii="Times New Roman" w:hAnsi="Times New Roman"/>
        </w:rPr>
        <w:t>GB/T5009.30</w:t>
      </w:r>
      <w:r>
        <w:rPr>
          <w:rFonts w:ascii="Times New Roman" w:hAnsi="Times New Roman" w:hint="eastAsia"/>
        </w:rPr>
        <w:t>规定执行。</w:t>
      </w:r>
    </w:p>
    <w:p w:rsidR="00E231F3" w:rsidRDefault="00E231F3">
      <w:pPr>
        <w:pStyle w:val="af2"/>
      </w:pPr>
      <w:r>
        <w:rPr>
          <w:rFonts w:ascii="黑体" w:eastAsia="黑体" w:hAnsi="黑体" w:cs="黑体" w:hint="eastAsia"/>
        </w:rPr>
        <w:t>油脂定性试验：</w:t>
      </w:r>
      <w:r>
        <w:rPr>
          <w:rFonts w:ascii="Times New Roman" w:hAnsi="Times New Roman" w:hint="eastAsia"/>
        </w:rPr>
        <w:t>按</w:t>
      </w:r>
      <w:r>
        <w:rPr>
          <w:rFonts w:ascii="Times New Roman" w:hAnsi="Times New Roman"/>
        </w:rPr>
        <w:t>GB/T5539</w:t>
      </w:r>
      <w:r>
        <w:rPr>
          <w:rFonts w:ascii="Times New Roman" w:hAnsi="Times New Roman" w:hint="eastAsia"/>
        </w:rPr>
        <w:t>规定执行。以油脂的定型试验和元宝枫籽油特征指标（</w:t>
      </w:r>
      <w:r>
        <w:rPr>
          <w:rFonts w:ascii="Times New Roman" w:hAnsi="Times New Roman"/>
        </w:rPr>
        <w:t>5.1</w:t>
      </w:r>
      <w:r>
        <w:rPr>
          <w:rFonts w:ascii="Times New Roman" w:hAnsi="Times New Roman" w:hint="eastAsia"/>
        </w:rPr>
        <w:t>）作为综合判断依据。</w:t>
      </w:r>
    </w:p>
    <w:p w:rsidR="00E231F3" w:rsidRDefault="00E231F3" w:rsidP="00A86636">
      <w:pPr>
        <w:pStyle w:val="a0"/>
        <w:numPr>
          <w:ilvl w:val="1"/>
          <w:numId w:val="0"/>
        </w:numPr>
        <w:spacing w:before="156" w:after="156"/>
      </w:pPr>
      <w:r>
        <w:t xml:space="preserve">6.2 </w:t>
      </w:r>
      <w:r>
        <w:rPr>
          <w:rFonts w:hint="eastAsia"/>
        </w:rPr>
        <w:t>农残留指标</w:t>
      </w:r>
    </w:p>
    <w:p w:rsidR="00E231F3" w:rsidRDefault="00E231F3" w:rsidP="00492615">
      <w:pPr>
        <w:pStyle w:val="ad"/>
        <w:ind w:firstLine="31680"/>
        <w:rPr>
          <w:rFonts w:ascii="Times New Roman" w:hAnsi="Times New Roman"/>
          <w:szCs w:val="21"/>
        </w:rPr>
      </w:pPr>
      <w:r>
        <w:rPr>
          <w:rFonts w:ascii="Times New Roman" w:hAnsi="Times New Roman" w:hint="eastAsia"/>
          <w:szCs w:val="21"/>
        </w:rPr>
        <w:t>按</w:t>
      </w:r>
      <w:r>
        <w:rPr>
          <w:rFonts w:ascii="Times New Roman" w:hAnsi="Times New Roman"/>
          <w:szCs w:val="21"/>
        </w:rPr>
        <w:t>GB2763</w:t>
      </w:r>
      <w:r>
        <w:rPr>
          <w:rFonts w:ascii="Times New Roman" w:hAnsi="Times New Roman" w:hint="eastAsia"/>
          <w:szCs w:val="21"/>
        </w:rPr>
        <w:t>规定方法检验。</w:t>
      </w:r>
    </w:p>
    <w:p w:rsidR="00E231F3" w:rsidRDefault="00E231F3" w:rsidP="00A86636">
      <w:pPr>
        <w:pStyle w:val="a0"/>
        <w:numPr>
          <w:ilvl w:val="1"/>
          <w:numId w:val="0"/>
        </w:numPr>
        <w:spacing w:before="156" w:after="156"/>
      </w:pPr>
      <w:r>
        <w:t xml:space="preserve">6.3 </w:t>
      </w:r>
      <w:r>
        <w:rPr>
          <w:rFonts w:hint="eastAsia"/>
        </w:rPr>
        <w:t>净含量允差</w:t>
      </w:r>
    </w:p>
    <w:p w:rsidR="00E231F3" w:rsidRDefault="00E231F3" w:rsidP="00492615">
      <w:pPr>
        <w:pStyle w:val="ad"/>
        <w:ind w:firstLine="31680"/>
        <w:rPr>
          <w:rFonts w:ascii="Times New Roman" w:hAnsi="Times New Roman"/>
          <w:szCs w:val="21"/>
        </w:rPr>
      </w:pPr>
      <w:r>
        <w:rPr>
          <w:rFonts w:ascii="Times New Roman" w:hAnsi="Times New Roman" w:hint="eastAsia"/>
          <w:szCs w:val="21"/>
        </w:rPr>
        <w:t>按</w:t>
      </w:r>
      <w:r>
        <w:rPr>
          <w:rFonts w:ascii="Times New Roman" w:hAnsi="Times New Roman"/>
          <w:szCs w:val="21"/>
        </w:rPr>
        <w:t>JJF 1070</w:t>
      </w:r>
      <w:r>
        <w:rPr>
          <w:rFonts w:ascii="Times New Roman" w:hAnsi="Times New Roman" w:hint="eastAsia"/>
          <w:szCs w:val="21"/>
        </w:rPr>
        <w:t>规定执行。</w:t>
      </w:r>
    </w:p>
    <w:p w:rsidR="00E231F3" w:rsidRDefault="00E231F3" w:rsidP="00A86636">
      <w:pPr>
        <w:pStyle w:val="a"/>
        <w:spacing w:before="312" w:after="312"/>
      </w:pPr>
      <w:r>
        <w:rPr>
          <w:rFonts w:hint="eastAsia"/>
        </w:rPr>
        <w:t>检验规则</w:t>
      </w:r>
    </w:p>
    <w:p w:rsidR="00E231F3" w:rsidRDefault="00E231F3" w:rsidP="00A86636">
      <w:pPr>
        <w:pStyle w:val="a0"/>
        <w:numPr>
          <w:ilvl w:val="1"/>
          <w:numId w:val="0"/>
        </w:numPr>
        <w:spacing w:before="156" w:after="156"/>
      </w:pPr>
      <w:r>
        <w:t xml:space="preserve">7.1 </w:t>
      </w:r>
      <w:r>
        <w:rPr>
          <w:rFonts w:hint="eastAsia"/>
        </w:rPr>
        <w:t>抽样</w:t>
      </w:r>
    </w:p>
    <w:p w:rsidR="00E231F3" w:rsidRDefault="00E231F3" w:rsidP="00492615">
      <w:pPr>
        <w:pStyle w:val="ad"/>
        <w:ind w:firstLine="31680"/>
      </w:pPr>
      <w:r>
        <w:rPr>
          <w:rFonts w:hint="eastAsia"/>
        </w:rPr>
        <w:t>元宝枫籽油抽样方法按照</w:t>
      </w:r>
      <w:r>
        <w:t>GB/T5524</w:t>
      </w:r>
      <w:r>
        <w:rPr>
          <w:rFonts w:hint="eastAsia"/>
        </w:rPr>
        <w:t>规定执行。</w:t>
      </w:r>
    </w:p>
    <w:p w:rsidR="00E231F3" w:rsidRDefault="00E231F3" w:rsidP="00A86636">
      <w:pPr>
        <w:pStyle w:val="a0"/>
        <w:numPr>
          <w:ilvl w:val="1"/>
          <w:numId w:val="0"/>
        </w:numPr>
        <w:spacing w:before="156" w:after="156"/>
      </w:pPr>
      <w:r>
        <w:t xml:space="preserve">7.2 </w:t>
      </w:r>
      <w:r>
        <w:rPr>
          <w:rFonts w:hint="eastAsia"/>
        </w:rPr>
        <w:t>出厂检验</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rPr>
          <w:t>7.2.1</w:t>
        </w:r>
      </w:smartTag>
      <w:r>
        <w:rPr>
          <w:rFonts w:ascii="黑体" w:eastAsia="黑体"/>
        </w:rPr>
        <w:t xml:space="preserve"> </w:t>
      </w:r>
      <w:r>
        <w:rPr>
          <w:rFonts w:hint="eastAsia"/>
        </w:rPr>
        <w:t>产品应逐批检验，并出具检验报告。</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rPr>
          <w:t>7.2.2</w:t>
        </w:r>
      </w:smartTag>
      <w:r>
        <w:rPr>
          <w:rFonts w:ascii="黑体" w:eastAsia="黑体"/>
        </w:rPr>
        <w:t xml:space="preserve"> </w:t>
      </w:r>
      <w:r>
        <w:rPr>
          <w:rFonts w:hint="eastAsia"/>
        </w:rPr>
        <w:t>检验项目按本标准</w:t>
      </w:r>
      <w:r>
        <w:rPr>
          <w:rFonts w:ascii="Times New Roman" w:hAnsi="Times New Roman"/>
        </w:rPr>
        <w:t>5.3</w:t>
      </w:r>
      <w:r>
        <w:rPr>
          <w:rFonts w:hint="eastAsia"/>
        </w:rPr>
        <w:t>的全部规定。</w:t>
      </w:r>
    </w:p>
    <w:p w:rsidR="00E231F3" w:rsidRDefault="00E231F3" w:rsidP="00A86636">
      <w:pPr>
        <w:pStyle w:val="a0"/>
        <w:numPr>
          <w:ilvl w:val="1"/>
          <w:numId w:val="0"/>
        </w:numPr>
        <w:spacing w:before="156" w:after="156"/>
      </w:pPr>
      <w:r>
        <w:t xml:space="preserve">7.3 </w:t>
      </w:r>
      <w:r>
        <w:rPr>
          <w:rFonts w:hint="eastAsia"/>
        </w:rPr>
        <w:t>型式检验</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7.3.1</w:t>
        </w:r>
      </w:smartTag>
      <w:r>
        <w:rPr>
          <w:rFonts w:hint="eastAsia"/>
        </w:rPr>
        <w:t>当原料、设备工艺有较大变化质量监督部门提出要求时，均应进行型式检验。</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7.3.2</w:t>
        </w:r>
      </w:smartTag>
      <w:r>
        <w:rPr>
          <w:rFonts w:hint="eastAsia"/>
        </w:rPr>
        <w:t>检验项目按本标准第</w:t>
      </w:r>
      <w:r>
        <w:rPr>
          <w:rFonts w:ascii="Times New Roman" w:hAnsi="Times New Roman"/>
        </w:rPr>
        <w:t>5</w:t>
      </w:r>
      <w:r>
        <w:rPr>
          <w:rFonts w:hint="eastAsia"/>
        </w:rPr>
        <w:t>章全部的规定。</w:t>
      </w:r>
    </w:p>
    <w:p w:rsidR="00E231F3" w:rsidRDefault="00E231F3" w:rsidP="00A86636">
      <w:pPr>
        <w:pStyle w:val="a0"/>
        <w:numPr>
          <w:ilvl w:val="1"/>
          <w:numId w:val="0"/>
        </w:numPr>
        <w:spacing w:before="156" w:after="156"/>
      </w:pPr>
      <w:r>
        <w:t xml:space="preserve">7.4 </w:t>
      </w:r>
      <w:r>
        <w:rPr>
          <w:rFonts w:hint="eastAsia"/>
        </w:rPr>
        <w:t>判定规则</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7.4.1</w:t>
        </w:r>
      </w:smartTag>
      <w:r>
        <w:rPr>
          <w:rFonts w:hint="eastAsia"/>
        </w:rPr>
        <w:t>产品未标注质量等级时，即判定为不合格产品。</w:t>
      </w:r>
    </w:p>
    <w:p w:rsidR="00E231F3" w:rsidRDefault="00E231F3">
      <w:pPr>
        <w:pStyle w:val="af2"/>
        <w:numPr>
          <w:ilvl w:val="2"/>
          <w:numId w:val="0"/>
        </w:num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7.4.2</w:t>
        </w:r>
      </w:smartTag>
      <w:r>
        <w:rPr>
          <w:rFonts w:hAnsi="宋体" w:cs="宋体" w:hint="eastAsia"/>
        </w:rPr>
        <w:t>产</w:t>
      </w:r>
      <w:r>
        <w:rPr>
          <w:rFonts w:hint="eastAsia"/>
        </w:rPr>
        <w:t>品的各等级指标中有一项不合格时，即判定为不合格产品。</w:t>
      </w:r>
    </w:p>
    <w:p w:rsidR="00E231F3" w:rsidRDefault="00E231F3" w:rsidP="00A86636">
      <w:pPr>
        <w:pStyle w:val="a"/>
        <w:spacing w:before="312" w:after="312"/>
      </w:pPr>
      <w:r>
        <w:rPr>
          <w:rFonts w:hint="eastAsia"/>
        </w:rPr>
        <w:t>标签、包装、运输和贮存</w:t>
      </w:r>
    </w:p>
    <w:p w:rsidR="00E231F3" w:rsidRDefault="00E231F3" w:rsidP="00A86636">
      <w:pPr>
        <w:pStyle w:val="a0"/>
        <w:numPr>
          <w:ilvl w:val="1"/>
          <w:numId w:val="0"/>
        </w:numPr>
        <w:spacing w:before="156" w:after="156"/>
      </w:pPr>
      <w:r>
        <w:t xml:space="preserve">8.1 </w:t>
      </w:r>
      <w:r>
        <w:rPr>
          <w:rFonts w:hint="eastAsia"/>
        </w:rPr>
        <w:t>标签</w:t>
      </w:r>
    </w:p>
    <w:p w:rsidR="00E231F3" w:rsidRDefault="00E231F3">
      <w:pPr>
        <w:pStyle w:val="af2"/>
      </w:pPr>
      <w:r>
        <w:rPr>
          <w:rFonts w:hint="eastAsia"/>
        </w:rPr>
        <w:t>应符合</w:t>
      </w:r>
      <w:r>
        <w:rPr>
          <w:rFonts w:ascii="Times New Roman" w:hAnsi="Times New Roman"/>
        </w:rPr>
        <w:t>GB/T7718</w:t>
      </w:r>
      <w:r>
        <w:rPr>
          <w:rFonts w:ascii="Times New Roman" w:hAnsi="Times New Roman" w:hint="eastAsia"/>
        </w:rPr>
        <w:t>、</w:t>
      </w:r>
      <w:r>
        <w:rPr>
          <w:rFonts w:ascii="Times New Roman" w:hAnsi="Times New Roman"/>
        </w:rPr>
        <w:t>GB28050</w:t>
      </w:r>
      <w:r>
        <w:rPr>
          <w:rFonts w:hint="eastAsia"/>
        </w:rPr>
        <w:t>的规定，并应表明以下条款：</w:t>
      </w:r>
    </w:p>
    <w:p w:rsidR="00E231F3" w:rsidRDefault="00E231F3">
      <w:pPr>
        <w:pStyle w:val="af2"/>
      </w:pPr>
      <w:r>
        <w:t xml:space="preserve">- </w:t>
      </w:r>
      <w:r>
        <w:rPr>
          <w:rFonts w:hint="eastAsia"/>
        </w:rPr>
        <w:t>转基因元宝枫籽油要按国家有关规定标识。</w:t>
      </w:r>
    </w:p>
    <w:p w:rsidR="00E231F3" w:rsidRDefault="00E231F3">
      <w:pPr>
        <w:pStyle w:val="af2"/>
      </w:pPr>
      <w:r>
        <w:t xml:space="preserve">- </w:t>
      </w:r>
      <w:r>
        <w:rPr>
          <w:rFonts w:hint="eastAsia"/>
        </w:rPr>
        <w:t>压榨元宝枫籽油、临界萃取元宝枫籽油要在产品标签中分别标识“压榨”“萃取”字样</w:t>
      </w:r>
    </w:p>
    <w:p w:rsidR="00E231F3" w:rsidRDefault="00E231F3">
      <w:pPr>
        <w:pStyle w:val="af2"/>
      </w:pPr>
      <w:r>
        <w:rPr>
          <w:rFonts w:hint="eastAsia"/>
        </w:rPr>
        <w:t>外包装标识</w:t>
      </w:r>
    </w:p>
    <w:p w:rsidR="00E231F3" w:rsidRDefault="00E231F3">
      <w:pPr>
        <w:pStyle w:val="af2"/>
      </w:pPr>
      <w:r>
        <w:rPr>
          <w:rFonts w:hint="eastAsia"/>
        </w:rPr>
        <w:t>应符合</w:t>
      </w:r>
      <w:r>
        <w:rPr>
          <w:rFonts w:ascii="Times New Roman" w:hAnsi="Times New Roman"/>
        </w:rPr>
        <w:t>GB/T191</w:t>
      </w:r>
      <w:r>
        <w:rPr>
          <w:rFonts w:hint="eastAsia"/>
        </w:rPr>
        <w:t>的规定。</w:t>
      </w:r>
    </w:p>
    <w:p w:rsidR="00E231F3" w:rsidRDefault="00E231F3" w:rsidP="00A86636">
      <w:pPr>
        <w:pStyle w:val="a0"/>
        <w:numPr>
          <w:ilvl w:val="1"/>
          <w:numId w:val="0"/>
        </w:numPr>
        <w:spacing w:before="156" w:after="156"/>
      </w:pPr>
      <w:r>
        <w:t xml:space="preserve">8.2 </w:t>
      </w:r>
      <w:r>
        <w:rPr>
          <w:rFonts w:hint="eastAsia"/>
        </w:rPr>
        <w:t>包装</w:t>
      </w:r>
    </w:p>
    <w:p w:rsidR="00E231F3" w:rsidRDefault="00E231F3" w:rsidP="00492615">
      <w:pPr>
        <w:pStyle w:val="ad"/>
        <w:ind w:firstLine="31680"/>
      </w:pPr>
      <w:r>
        <w:rPr>
          <w:rFonts w:hint="eastAsia"/>
        </w:rPr>
        <w:t>应符合</w:t>
      </w:r>
      <w:r>
        <w:rPr>
          <w:rFonts w:ascii="Times New Roman" w:hAnsi="Times New Roman"/>
        </w:rPr>
        <w:t>GB/T17374</w:t>
      </w:r>
      <w:r>
        <w:rPr>
          <w:rFonts w:hint="eastAsia"/>
        </w:rPr>
        <w:t>及国家的有关规定和要求。</w:t>
      </w:r>
    </w:p>
    <w:p w:rsidR="00E231F3" w:rsidRDefault="00E231F3" w:rsidP="00A86636">
      <w:pPr>
        <w:pStyle w:val="a0"/>
        <w:numPr>
          <w:ilvl w:val="1"/>
          <w:numId w:val="0"/>
        </w:numPr>
        <w:spacing w:before="156" w:after="156"/>
      </w:pPr>
      <w:r>
        <w:t xml:space="preserve">8.3 </w:t>
      </w:r>
      <w:r>
        <w:rPr>
          <w:rFonts w:hint="eastAsia"/>
        </w:rPr>
        <w:t>运输</w:t>
      </w:r>
    </w:p>
    <w:p w:rsidR="00E231F3" w:rsidRDefault="00E231F3" w:rsidP="00492615">
      <w:pPr>
        <w:pStyle w:val="ad"/>
        <w:ind w:firstLine="31680"/>
      </w:pPr>
      <w:r>
        <w:rPr>
          <w:rFonts w:hint="eastAsia"/>
        </w:rPr>
        <w:t>运输中应注意安全，防止日晒、雨淋、渗漏、污染和标签脱落。散装运输要有专车，保持车辆清洁卫生。</w:t>
      </w:r>
    </w:p>
    <w:p w:rsidR="00E231F3" w:rsidRDefault="00E231F3" w:rsidP="00A86636">
      <w:pPr>
        <w:pStyle w:val="a0"/>
        <w:numPr>
          <w:ilvl w:val="1"/>
          <w:numId w:val="0"/>
        </w:numPr>
        <w:spacing w:before="156" w:after="156"/>
      </w:pPr>
      <w:r>
        <w:t xml:space="preserve">8.4 </w:t>
      </w:r>
      <w:r>
        <w:rPr>
          <w:rFonts w:hint="eastAsia"/>
        </w:rPr>
        <w:t>贮存</w:t>
      </w:r>
    </w:p>
    <w:p w:rsidR="00E231F3" w:rsidRDefault="00E231F3" w:rsidP="00492615">
      <w:pPr>
        <w:pStyle w:val="ad"/>
        <w:ind w:firstLine="31680"/>
      </w:pPr>
      <w:r>
        <w:rPr>
          <w:rFonts w:hint="eastAsia"/>
        </w:rPr>
        <w:t>应贮存于阴凉、干燥及避光处，不得与有害、有毒物品一同存放。</w:t>
      </w:r>
    </w:p>
    <w:p w:rsidR="00E231F3" w:rsidRDefault="00E231F3">
      <w:pPr>
        <w:pStyle w:val="ad"/>
        <w:ind w:firstLineChars="0" w:firstLine="0"/>
      </w:pPr>
      <w:r>
        <w:br w:type="page"/>
      </w:r>
    </w:p>
    <w:p w:rsidR="00E231F3" w:rsidRDefault="00E231F3">
      <w:pPr>
        <w:pStyle w:val="ad"/>
        <w:ind w:firstLineChars="0" w:firstLine="0"/>
      </w:pPr>
    </w:p>
    <w:p w:rsidR="00E231F3" w:rsidRDefault="00E231F3" w:rsidP="00492615">
      <w:pPr>
        <w:pStyle w:val="ad"/>
        <w:ind w:firstLine="31680"/>
        <w:jc w:val="center"/>
        <w:rPr>
          <w:rFonts w:ascii="黑体" w:eastAsia="黑体" w:hAnsi="黑体" w:cs="黑体"/>
        </w:rPr>
      </w:pPr>
      <w:r>
        <w:rPr>
          <w:rFonts w:ascii="黑体" w:eastAsia="黑体" w:hAnsi="黑体" w:cs="黑体" w:hint="eastAsia"/>
        </w:rPr>
        <w:t>附录</w:t>
      </w:r>
      <w:r>
        <w:rPr>
          <w:rFonts w:ascii="黑体" w:eastAsia="黑体" w:hAnsi="黑体" w:cs="黑体"/>
        </w:rPr>
        <w:t>A</w:t>
      </w:r>
    </w:p>
    <w:p w:rsidR="00E231F3" w:rsidRDefault="00E231F3" w:rsidP="00492615">
      <w:pPr>
        <w:pStyle w:val="ad"/>
        <w:ind w:firstLine="31680"/>
        <w:jc w:val="center"/>
        <w:rPr>
          <w:rFonts w:ascii="黑体" w:eastAsia="黑体" w:hAnsi="黑体" w:cs="黑体"/>
        </w:rPr>
      </w:pPr>
      <w:r>
        <w:rPr>
          <w:rFonts w:ascii="黑体" w:eastAsia="黑体" w:hAnsi="黑体" w:cs="黑体"/>
        </w:rPr>
        <w:t>(</w:t>
      </w:r>
      <w:r>
        <w:rPr>
          <w:rFonts w:ascii="黑体" w:eastAsia="黑体" w:hAnsi="黑体" w:cs="黑体" w:hint="eastAsia"/>
        </w:rPr>
        <w:t>规范性附录</w:t>
      </w:r>
      <w:r>
        <w:rPr>
          <w:rFonts w:ascii="黑体" w:eastAsia="黑体" w:hAnsi="黑体" w:cs="黑体"/>
        </w:rPr>
        <w:t>)</w:t>
      </w:r>
    </w:p>
    <w:p w:rsidR="00E231F3" w:rsidRDefault="00E231F3" w:rsidP="00492615">
      <w:pPr>
        <w:pStyle w:val="ad"/>
        <w:ind w:firstLine="31680"/>
        <w:jc w:val="center"/>
        <w:rPr>
          <w:rFonts w:ascii="黑体" w:eastAsia="黑体" w:hAnsi="黑体" w:cs="黑体"/>
        </w:rPr>
      </w:pPr>
      <w:r>
        <w:rPr>
          <w:rFonts w:ascii="黑体" w:eastAsia="黑体" w:hAnsi="黑体" w:cs="黑体" w:hint="eastAsia"/>
        </w:rPr>
        <w:t>神经酸定量分析方法</w:t>
      </w:r>
    </w:p>
    <w:p w:rsidR="00E231F3" w:rsidRDefault="00E231F3" w:rsidP="00A86636">
      <w:pPr>
        <w:pStyle w:val="a0"/>
        <w:numPr>
          <w:ilvl w:val="0"/>
          <w:numId w:val="0"/>
        </w:numPr>
        <w:spacing w:before="156" w:after="156"/>
      </w:pPr>
      <w:r>
        <w:t xml:space="preserve">A.1  </w:t>
      </w:r>
      <w:r>
        <w:rPr>
          <w:rFonts w:hAnsi="黑体" w:cs="黑体" w:hint="eastAsia"/>
        </w:rPr>
        <w:t>仪器与试剂</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A.1.1</w:t>
        </w:r>
      </w:smartTag>
      <w:r>
        <w:rPr>
          <w:rFonts w:ascii="黑体" w:eastAsia="黑体" w:hAnsi="黑体" w:cs="黑体"/>
        </w:rPr>
        <w:t xml:space="preserve"> </w:t>
      </w:r>
      <w:r>
        <w:rPr>
          <w:rFonts w:ascii="黑体" w:eastAsia="黑体" w:hAnsi="黑体" w:cs="黑体" w:hint="eastAsia"/>
        </w:rPr>
        <w:t>仪器</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岛津</w:t>
      </w:r>
      <w:r>
        <w:rPr>
          <w:rFonts w:ascii="Times New Roman" w:hAnsi="Times New Roman"/>
        </w:rPr>
        <w:t>GC</w:t>
      </w:r>
      <w:smartTag w:uri="urn:schemas-microsoft-com:office:smarttags" w:element="chmetcnv">
        <w:smartTagPr>
          <w:attr w:name="TCSC" w:val="0"/>
          <w:attr w:name="NumberType" w:val="1"/>
          <w:attr w:name="Negative" w:val="True"/>
          <w:attr w:name="HasSpace" w:val="False"/>
          <w:attr w:name="SourceValue" w:val="2014"/>
          <w:attr w:name="UnitName" w:val="C"/>
        </w:smartTagPr>
        <w:r>
          <w:rPr>
            <w:rFonts w:ascii="Times New Roman" w:hAnsi="Times New Roman"/>
          </w:rPr>
          <w:t>-2014C</w:t>
        </w:r>
      </w:smartTag>
      <w:r>
        <w:rPr>
          <w:rFonts w:ascii="Times New Roman" w:hAnsi="Times New Roman" w:hint="eastAsia"/>
        </w:rPr>
        <w:t>气相色谱仪，氢火焰离子化检测器（</w:t>
      </w:r>
      <w:r>
        <w:rPr>
          <w:rFonts w:ascii="Times New Roman" w:hAnsi="Times New Roman"/>
        </w:rPr>
        <w:t>FID</w:t>
      </w:r>
      <w:r>
        <w:rPr>
          <w:rFonts w:ascii="Times New Roman" w:hAnsi="Times New Roman" w:hint="eastAsia"/>
        </w:rPr>
        <w:t>），石英毛细管色谱柱（</w:t>
      </w:r>
      <w:r>
        <w:rPr>
          <w:rFonts w:ascii="Times New Roman" w:hAnsi="Times New Roman"/>
        </w:rPr>
        <w:t>AT.FFAP</w:t>
      </w:r>
      <w:r>
        <w:rPr>
          <w:rFonts w:ascii="Times New Roman" w:hAnsi="Times New Roman" w:hint="eastAsia"/>
        </w:rPr>
        <w:t>，</w:t>
      </w:r>
      <w:r>
        <w:rPr>
          <w:rFonts w:ascii="Times New Roman" w:hAnsi="Times New Roman"/>
        </w:rPr>
        <w:t xml:space="preserve"> </w:t>
      </w:r>
      <w:smartTag w:uri="urn:schemas-microsoft-com:office:smarttags" w:element="chmetcnv">
        <w:smartTagPr>
          <w:attr w:name="TCSC" w:val="0"/>
          <w:attr w:name="NumberType" w:val="1"/>
          <w:attr w:name="Negative" w:val="False"/>
          <w:attr w:name="HasSpace" w:val="True"/>
          <w:attr w:name="SourceValue" w:val="30"/>
          <w:attr w:name="UnitName" w:val="m"/>
        </w:smartTagPr>
        <w:r>
          <w:rPr>
            <w:rFonts w:ascii="Times New Roman" w:hAnsi="Times New Roman"/>
          </w:rPr>
          <w:t>30 m</w:t>
        </w:r>
      </w:smartTag>
      <w:r>
        <w:rPr>
          <w:rFonts w:ascii="Times New Roman" w:hAnsi="Times New Roman"/>
        </w:rPr>
        <w:t>×</w:t>
      </w:r>
      <w:smartTag w:uri="urn:schemas-microsoft-com:office:smarttags" w:element="chmetcnv">
        <w:smartTagPr>
          <w:attr w:name="TCSC" w:val="0"/>
          <w:attr w:name="NumberType" w:val="1"/>
          <w:attr w:name="Negative" w:val="False"/>
          <w:attr w:name="HasSpace" w:val="True"/>
          <w:attr w:name="SourceValue" w:val=".25"/>
          <w:attr w:name="UnitName" w:val="mm"/>
        </w:smartTagPr>
        <w:r>
          <w:rPr>
            <w:rFonts w:ascii="Times New Roman" w:hAnsi="Times New Roman"/>
          </w:rPr>
          <w:t>0.25 mm</w:t>
        </w:r>
      </w:smartTag>
      <w:r>
        <w:rPr>
          <w:rFonts w:ascii="Times New Roman" w:hAnsi="Times New Roman" w:hint="eastAsia"/>
        </w:rPr>
        <w:t>，</w:t>
      </w:r>
      <w:r>
        <w:rPr>
          <w:rFonts w:ascii="Times New Roman" w:hAnsi="Times New Roman"/>
        </w:rPr>
        <w:t>0.25μm</w:t>
      </w:r>
      <w:r>
        <w:rPr>
          <w:rFonts w:ascii="Times New Roman" w:hAnsi="Times New Roman" w:hint="eastAsia"/>
        </w:rPr>
        <w:t>）</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A.1.2</w:t>
        </w:r>
      </w:smartTag>
      <w:r>
        <w:rPr>
          <w:rFonts w:ascii="黑体" w:eastAsia="黑体" w:hAnsi="黑体" w:cs="黑体"/>
        </w:rPr>
        <w:t xml:space="preserve"> </w:t>
      </w:r>
      <w:r>
        <w:rPr>
          <w:rFonts w:ascii="黑体" w:eastAsia="黑体" w:hAnsi="黑体" w:cs="黑体" w:hint="eastAsia"/>
        </w:rPr>
        <w:t>试剂</w:t>
      </w:r>
    </w:p>
    <w:p w:rsidR="00E231F3" w:rsidRDefault="00E231F3" w:rsidP="00492615">
      <w:pPr>
        <w:pStyle w:val="af2"/>
        <w:numPr>
          <w:ilvl w:val="0"/>
          <w:numId w:val="0"/>
        </w:numPr>
        <w:ind w:firstLineChars="200" w:firstLine="31680"/>
      </w:pPr>
      <w:r>
        <w:rPr>
          <w:rFonts w:hint="eastAsia"/>
        </w:rPr>
        <w:t>甲醇（分析纯），硫酸（优级纯），正己烷（色谱纯）；神经酸标准品（</w:t>
      </w:r>
      <w:r>
        <w:t>99%</w:t>
      </w:r>
      <w:r>
        <w:rPr>
          <w:rFonts w:hint="eastAsia"/>
        </w:rPr>
        <w:t>，</w:t>
      </w:r>
      <w:r>
        <w:t>Sigma</w:t>
      </w:r>
      <w:r>
        <w:rPr>
          <w:rFonts w:hint="eastAsia"/>
        </w:rPr>
        <w:t>公司）。</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A.1.3</w:t>
        </w:r>
      </w:smartTag>
      <w:r>
        <w:rPr>
          <w:rFonts w:ascii="黑体" w:eastAsia="黑体" w:hAnsi="黑体" w:cs="黑体"/>
        </w:rPr>
        <w:t xml:space="preserve"> </w:t>
      </w:r>
      <w:r>
        <w:rPr>
          <w:rFonts w:ascii="黑体" w:eastAsia="黑体" w:hAnsi="黑体" w:cs="黑体" w:hint="eastAsia"/>
        </w:rPr>
        <w:t>色谱条件</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载气（</w:t>
      </w:r>
      <w:r>
        <w:rPr>
          <w:rFonts w:ascii="Times New Roman" w:hAnsi="Times New Roman"/>
        </w:rPr>
        <w:t>N2</w:t>
      </w:r>
      <w:r>
        <w:rPr>
          <w:rFonts w:ascii="Times New Roman" w:hAnsi="Times New Roman" w:hint="eastAsia"/>
        </w:rPr>
        <w:t>）：</w:t>
      </w:r>
      <w:r>
        <w:rPr>
          <w:rFonts w:ascii="Times New Roman" w:hAnsi="Times New Roman"/>
        </w:rPr>
        <w:t>0.5 MPa</w:t>
      </w:r>
      <w:r>
        <w:rPr>
          <w:rFonts w:ascii="Times New Roman" w:hAnsi="Times New Roman" w:hint="eastAsia"/>
        </w:rPr>
        <w:t>，分流比</w:t>
      </w:r>
      <w:r>
        <w:rPr>
          <w:rFonts w:ascii="Times New Roman" w:hAnsi="Times New Roman"/>
        </w:rPr>
        <w:t>40:1</w:t>
      </w:r>
      <w:r>
        <w:rPr>
          <w:rFonts w:ascii="Times New Roman" w:hAnsi="Times New Roman" w:hint="eastAsia"/>
        </w:rPr>
        <w:t>；燃气</w:t>
      </w:r>
      <w:r>
        <w:rPr>
          <w:rFonts w:ascii="Times New Roman" w:hAnsi="Times New Roman"/>
        </w:rPr>
        <w:t>H2</w:t>
      </w:r>
      <w:r>
        <w:rPr>
          <w:rFonts w:ascii="Times New Roman" w:hAnsi="Times New Roman" w:hint="eastAsia"/>
        </w:rPr>
        <w:t>：</w:t>
      </w:r>
      <w:r>
        <w:rPr>
          <w:rFonts w:ascii="Times New Roman" w:hAnsi="Times New Roman"/>
        </w:rPr>
        <w:t>75 kPa</w:t>
      </w:r>
      <w:r>
        <w:rPr>
          <w:rFonts w:ascii="Times New Roman" w:hAnsi="Times New Roman" w:hint="eastAsia"/>
        </w:rPr>
        <w:t>，空气：</w:t>
      </w:r>
      <w:r>
        <w:rPr>
          <w:rFonts w:ascii="Times New Roman" w:hAnsi="Times New Roman"/>
        </w:rPr>
        <w:t>50 kPa</w:t>
      </w:r>
      <w:r>
        <w:rPr>
          <w:rFonts w:ascii="Times New Roman" w:hAnsi="Times New Roman" w:hint="eastAsia"/>
        </w:rPr>
        <w:t>。</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柱温程序升温：初始</w:t>
      </w:r>
      <w:smartTag w:uri="urn:schemas-microsoft-com:office:smarttags" w:element="chmetcnv">
        <w:smartTagPr>
          <w:attr w:name="TCSC" w:val="0"/>
          <w:attr w:name="NumberType" w:val="1"/>
          <w:attr w:name="Negative" w:val="False"/>
          <w:attr w:name="HasSpace" w:val="False"/>
          <w:attr w:name="SourceValue" w:val="200"/>
          <w:attr w:name="UnitName" w:val="℃"/>
        </w:smartTagPr>
        <w:r>
          <w:rPr>
            <w:rFonts w:ascii="Times New Roman" w:hAnsi="Times New Roman"/>
          </w:rPr>
          <w:t>200</w:t>
        </w:r>
        <w:r>
          <w:rPr>
            <w:rFonts w:ascii="Times New Roman" w:hAnsi="Times New Roman" w:hint="eastAsia"/>
          </w:rPr>
          <w:t>℃</w:t>
        </w:r>
      </w:smartTag>
      <w:r>
        <w:rPr>
          <w:rFonts w:ascii="Times New Roman" w:hAnsi="Times New Roman" w:hint="eastAsia"/>
        </w:rPr>
        <w:t>，升温速率</w:t>
      </w:r>
      <w:smartTag w:uri="urn:schemas-microsoft-com:office:smarttags" w:element="chmetcnv">
        <w:smartTagPr>
          <w:attr w:name="TCSC" w:val="0"/>
          <w:attr w:name="NumberType" w:val="1"/>
          <w:attr w:name="Negative" w:val="False"/>
          <w:attr w:name="HasSpace" w:val="False"/>
          <w:attr w:name="SourceValue" w:val="2"/>
          <w:attr w:name="UnitName" w:val="℃"/>
        </w:smartTagPr>
        <w:r>
          <w:rPr>
            <w:rFonts w:ascii="Times New Roman" w:hAnsi="Times New Roman"/>
          </w:rPr>
          <w:t>2</w:t>
        </w:r>
        <w:r>
          <w:rPr>
            <w:rFonts w:ascii="Times New Roman" w:hAnsi="Times New Roman" w:hint="eastAsia"/>
          </w:rPr>
          <w:t>℃</w:t>
        </w:r>
      </w:smartTag>
      <w:r>
        <w:rPr>
          <w:rFonts w:ascii="Times New Roman" w:hAnsi="Times New Roman"/>
        </w:rPr>
        <w:t>/min</w:t>
      </w:r>
      <w:r>
        <w:rPr>
          <w:rFonts w:ascii="Times New Roman" w:hAnsi="Times New Roman" w:hint="eastAsia"/>
        </w:rPr>
        <w:t>，终温</w:t>
      </w:r>
      <w:smartTag w:uri="urn:schemas-microsoft-com:office:smarttags" w:element="chmetcnv">
        <w:smartTagPr>
          <w:attr w:name="TCSC" w:val="0"/>
          <w:attr w:name="NumberType" w:val="1"/>
          <w:attr w:name="Negative" w:val="False"/>
          <w:attr w:name="HasSpace" w:val="False"/>
          <w:attr w:name="SourceValue" w:val="230"/>
          <w:attr w:name="UnitName" w:val="℃"/>
        </w:smartTagPr>
        <w:r>
          <w:rPr>
            <w:rFonts w:ascii="Times New Roman" w:hAnsi="Times New Roman"/>
          </w:rPr>
          <w:t>230</w:t>
        </w:r>
        <w:r>
          <w:rPr>
            <w:rFonts w:ascii="Times New Roman" w:hAnsi="Times New Roman" w:hint="eastAsia"/>
          </w:rPr>
          <w:t>℃</w:t>
        </w:r>
      </w:smartTag>
      <w:r>
        <w:rPr>
          <w:rFonts w:ascii="Times New Roman" w:hAnsi="Times New Roman" w:hint="eastAsia"/>
        </w:rPr>
        <w:t>，保持</w:t>
      </w:r>
      <w:r>
        <w:rPr>
          <w:rFonts w:ascii="Times New Roman" w:hAnsi="Times New Roman"/>
        </w:rPr>
        <w:t>10min</w:t>
      </w:r>
      <w:r>
        <w:rPr>
          <w:rFonts w:ascii="Times New Roman" w:hAnsi="Times New Roman" w:hint="eastAsia"/>
        </w:rPr>
        <w:t>。</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进样口温度：</w:t>
      </w:r>
      <w:smartTag w:uri="urn:schemas-microsoft-com:office:smarttags" w:element="chmetcnv">
        <w:smartTagPr>
          <w:attr w:name="TCSC" w:val="0"/>
          <w:attr w:name="NumberType" w:val="1"/>
          <w:attr w:name="Negative" w:val="False"/>
          <w:attr w:name="HasSpace" w:val="False"/>
          <w:attr w:name="SourceValue" w:val="230"/>
          <w:attr w:name="UnitName" w:val="℃"/>
        </w:smartTagPr>
        <w:r>
          <w:rPr>
            <w:rFonts w:ascii="Times New Roman" w:hAnsi="Times New Roman"/>
          </w:rPr>
          <w:t>230</w:t>
        </w:r>
        <w:r>
          <w:rPr>
            <w:rFonts w:ascii="Times New Roman" w:hAnsi="Times New Roman" w:hint="eastAsia"/>
          </w:rPr>
          <w:t>℃</w:t>
        </w:r>
      </w:smartTag>
      <w:r>
        <w:rPr>
          <w:rFonts w:ascii="Times New Roman" w:hAnsi="Times New Roman" w:hint="eastAsia"/>
        </w:rPr>
        <w:t>。</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检测器温度：</w:t>
      </w:r>
      <w:smartTag w:uri="urn:schemas-microsoft-com:office:smarttags" w:element="chmetcnv">
        <w:smartTagPr>
          <w:attr w:name="TCSC" w:val="0"/>
          <w:attr w:name="NumberType" w:val="1"/>
          <w:attr w:name="Negative" w:val="False"/>
          <w:attr w:name="HasSpace" w:val="False"/>
          <w:attr w:name="SourceValue" w:val="250"/>
          <w:attr w:name="UnitName" w:val="℃"/>
        </w:smartTagPr>
        <w:r>
          <w:rPr>
            <w:rFonts w:ascii="Times New Roman" w:hAnsi="Times New Roman"/>
          </w:rPr>
          <w:t>250</w:t>
        </w:r>
        <w:r>
          <w:rPr>
            <w:rFonts w:ascii="Times New Roman" w:hAnsi="Times New Roman" w:hint="eastAsia"/>
          </w:rPr>
          <w:t>℃</w:t>
        </w:r>
      </w:smartTag>
      <w:r>
        <w:rPr>
          <w:rFonts w:ascii="Times New Roman" w:hAnsi="Times New Roman" w:hint="eastAsia"/>
        </w:rPr>
        <w:t>。</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进样量：</w:t>
      </w:r>
      <w:r>
        <w:rPr>
          <w:rFonts w:ascii="Times New Roman" w:hAnsi="Times New Roman"/>
        </w:rPr>
        <w:t>1μL</w:t>
      </w:r>
      <w:r>
        <w:rPr>
          <w:rFonts w:ascii="Times New Roman" w:hAnsi="Times New Roman" w:hint="eastAsia"/>
        </w:rPr>
        <w:t>。</w:t>
      </w:r>
    </w:p>
    <w:p w:rsidR="00E231F3" w:rsidRDefault="00E231F3">
      <w:pPr>
        <w:pStyle w:val="af2"/>
        <w:numPr>
          <w:ilvl w:val="0"/>
          <w:numId w:val="0"/>
        </w:numPr>
        <w:rPr>
          <w:rFonts w:ascii="黑体" w:eastAsia="黑体" w:hAnsi="黑体" w:cs="黑体"/>
        </w:rPr>
      </w:pPr>
      <w:r>
        <w:rPr>
          <w:rFonts w:ascii="黑体" w:eastAsia="黑体" w:hAnsi="黑体" w:cs="黑体"/>
        </w:rPr>
        <w:t xml:space="preserve">A.2 </w:t>
      </w:r>
      <w:r>
        <w:rPr>
          <w:rFonts w:ascii="黑体" w:eastAsia="黑体" w:hAnsi="黑体" w:cs="黑体" w:hint="eastAsia"/>
        </w:rPr>
        <w:t>试验步骤</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A.2.1</w:t>
        </w:r>
      </w:smartTag>
      <w:r>
        <w:rPr>
          <w:rFonts w:ascii="黑体" w:eastAsia="黑体" w:hAnsi="黑体" w:cs="黑体"/>
        </w:rPr>
        <w:t xml:space="preserve"> </w:t>
      </w:r>
      <w:r>
        <w:rPr>
          <w:rFonts w:ascii="黑体" w:eastAsia="黑体" w:hAnsi="黑体" w:cs="黑体" w:hint="eastAsia"/>
        </w:rPr>
        <w:t>标准曲线制作</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称取神经酸标准品</w:t>
      </w:r>
      <w:smartTag w:uri="urn:schemas-microsoft-com:office:smarttags" w:element="chmetcnv">
        <w:smartTagPr>
          <w:attr w:name="TCSC" w:val="0"/>
          <w:attr w:name="NumberType" w:val="1"/>
          <w:attr w:name="Negative" w:val="False"/>
          <w:attr w:name="HasSpace" w:val="True"/>
          <w:attr w:name="SourceValue" w:val=".1"/>
          <w:attr w:name="UnitName" w:val="g"/>
        </w:smartTagPr>
        <w:r>
          <w:rPr>
            <w:rFonts w:ascii="Times New Roman" w:hAnsi="Times New Roman"/>
          </w:rPr>
          <w:t>0.1000 g</w:t>
        </w:r>
      </w:smartTag>
      <w:r>
        <w:rPr>
          <w:rFonts w:ascii="Times New Roman" w:hAnsi="Times New Roman" w:hint="eastAsia"/>
        </w:rPr>
        <w:t>，用少量甲醇溶解后，定容至</w:t>
      </w:r>
      <w:r>
        <w:rPr>
          <w:rFonts w:ascii="Times New Roman" w:hAnsi="Times New Roman"/>
        </w:rPr>
        <w:t>50 mL</w:t>
      </w:r>
      <w:r>
        <w:rPr>
          <w:rFonts w:ascii="Times New Roman" w:hAnsi="Times New Roman" w:hint="eastAsia"/>
        </w:rPr>
        <w:t>容量瓶中，此溶液神经酸浓度为</w:t>
      </w:r>
      <w:r>
        <w:rPr>
          <w:rFonts w:ascii="Times New Roman" w:hAnsi="Times New Roman"/>
        </w:rPr>
        <w:t>2.0mg/mL</w:t>
      </w:r>
      <w:r>
        <w:rPr>
          <w:rFonts w:ascii="Times New Roman" w:hAnsi="Times New Roman" w:hint="eastAsia"/>
        </w:rPr>
        <w:t>。分别吸取此溶液</w:t>
      </w:r>
      <w:r>
        <w:rPr>
          <w:rFonts w:ascii="Times New Roman" w:hAnsi="Times New Roman"/>
        </w:rPr>
        <w:t>0</w:t>
      </w:r>
      <w:r>
        <w:rPr>
          <w:rFonts w:ascii="Times New Roman" w:hAnsi="Times New Roman" w:hint="eastAsia"/>
        </w:rPr>
        <w:t>、</w:t>
      </w:r>
      <w:r>
        <w:rPr>
          <w:rFonts w:ascii="Times New Roman" w:hAnsi="Times New Roman"/>
        </w:rPr>
        <w:t>0.25</w:t>
      </w:r>
      <w:r>
        <w:rPr>
          <w:rFonts w:ascii="Times New Roman" w:hAnsi="Times New Roman" w:hint="eastAsia"/>
        </w:rPr>
        <w:t>、</w:t>
      </w:r>
      <w:r>
        <w:rPr>
          <w:rFonts w:ascii="Times New Roman" w:hAnsi="Times New Roman"/>
        </w:rPr>
        <w:t>0.50</w:t>
      </w:r>
      <w:r>
        <w:rPr>
          <w:rFonts w:ascii="Times New Roman" w:hAnsi="Times New Roman" w:hint="eastAsia"/>
        </w:rPr>
        <w:t>、</w:t>
      </w:r>
      <w:r>
        <w:rPr>
          <w:rFonts w:ascii="Times New Roman" w:hAnsi="Times New Roman"/>
        </w:rPr>
        <w:t>0.75</w:t>
      </w:r>
      <w:r>
        <w:rPr>
          <w:rFonts w:ascii="Times New Roman" w:hAnsi="Times New Roman" w:hint="eastAsia"/>
        </w:rPr>
        <w:t>、</w:t>
      </w:r>
      <w:r>
        <w:rPr>
          <w:rFonts w:ascii="Times New Roman" w:hAnsi="Times New Roman"/>
        </w:rPr>
        <w:t>1.0</w:t>
      </w:r>
      <w:r>
        <w:rPr>
          <w:rFonts w:ascii="Times New Roman" w:hAnsi="Times New Roman" w:hint="eastAsia"/>
        </w:rPr>
        <w:t>和</w:t>
      </w:r>
      <w:r>
        <w:rPr>
          <w:rFonts w:ascii="Times New Roman" w:hAnsi="Times New Roman"/>
        </w:rPr>
        <w:t>2.0 mL</w:t>
      </w:r>
      <w:r>
        <w:rPr>
          <w:rFonts w:ascii="Times New Roman" w:hAnsi="Times New Roman" w:hint="eastAsia"/>
        </w:rPr>
        <w:t>于</w:t>
      </w:r>
      <w:r>
        <w:rPr>
          <w:rFonts w:ascii="Times New Roman" w:hAnsi="Times New Roman"/>
        </w:rPr>
        <w:t>25 mL</w:t>
      </w:r>
      <w:r>
        <w:rPr>
          <w:rFonts w:ascii="Times New Roman" w:hAnsi="Times New Roman" w:hint="eastAsia"/>
        </w:rPr>
        <w:t>具塞比色管中，相当于神经酸含量为</w:t>
      </w:r>
      <w:r>
        <w:rPr>
          <w:rFonts w:ascii="Times New Roman" w:hAnsi="Times New Roman"/>
        </w:rPr>
        <w:t>0</w:t>
      </w:r>
      <w:r>
        <w:rPr>
          <w:rFonts w:ascii="Times New Roman" w:hAnsi="Times New Roman" w:hint="eastAsia"/>
        </w:rPr>
        <w:t>、</w:t>
      </w:r>
      <w:r>
        <w:rPr>
          <w:rFonts w:ascii="Times New Roman" w:hAnsi="Times New Roman"/>
        </w:rPr>
        <w:t>0.5</w:t>
      </w:r>
      <w:r>
        <w:rPr>
          <w:rFonts w:ascii="Times New Roman" w:hAnsi="Times New Roman" w:hint="eastAsia"/>
        </w:rPr>
        <w:t>、</w:t>
      </w:r>
      <w:r>
        <w:rPr>
          <w:rFonts w:ascii="Times New Roman" w:hAnsi="Times New Roman"/>
        </w:rPr>
        <w:t>1.0</w:t>
      </w:r>
      <w:r>
        <w:rPr>
          <w:rFonts w:ascii="Times New Roman" w:hAnsi="Times New Roman" w:hint="eastAsia"/>
        </w:rPr>
        <w:t>、</w:t>
      </w:r>
      <w:r>
        <w:rPr>
          <w:rFonts w:ascii="Times New Roman" w:hAnsi="Times New Roman"/>
        </w:rPr>
        <w:t>1.5</w:t>
      </w:r>
      <w:r>
        <w:rPr>
          <w:rFonts w:ascii="Times New Roman" w:hAnsi="Times New Roman" w:hint="eastAsia"/>
        </w:rPr>
        <w:t>、</w:t>
      </w:r>
      <w:r>
        <w:rPr>
          <w:rFonts w:ascii="Times New Roman" w:hAnsi="Times New Roman"/>
        </w:rPr>
        <w:t xml:space="preserve">2.0 </w:t>
      </w:r>
      <w:r>
        <w:rPr>
          <w:rFonts w:ascii="Times New Roman" w:hAnsi="Times New Roman" w:hint="eastAsia"/>
        </w:rPr>
        <w:t>和</w:t>
      </w:r>
      <w:r>
        <w:rPr>
          <w:rFonts w:ascii="Times New Roman" w:hAnsi="Times New Roman"/>
        </w:rPr>
        <w:t>4.0mg</w:t>
      </w:r>
      <w:r>
        <w:rPr>
          <w:rFonts w:ascii="Times New Roman" w:hAnsi="Times New Roman" w:hint="eastAsia"/>
        </w:rPr>
        <w:t>。在比色管中各加入</w:t>
      </w:r>
      <w:r>
        <w:rPr>
          <w:rFonts w:ascii="Times New Roman" w:hAnsi="Times New Roman"/>
        </w:rPr>
        <w:t>2%</w:t>
      </w:r>
      <w:r>
        <w:rPr>
          <w:rFonts w:ascii="Times New Roman" w:hAnsi="Times New Roman" w:hint="eastAsia"/>
        </w:rPr>
        <w:t>硫酸甲醇溶液</w:t>
      </w:r>
      <w:r>
        <w:rPr>
          <w:rFonts w:ascii="Times New Roman" w:hAnsi="Times New Roman"/>
        </w:rPr>
        <w:t>4mL</w:t>
      </w:r>
      <w:r>
        <w:rPr>
          <w:rFonts w:ascii="Times New Roman" w:hAnsi="Times New Roman" w:hint="eastAsia"/>
        </w:rPr>
        <w:t>，混匀加塞，于</w:t>
      </w:r>
      <w:smartTag w:uri="urn:schemas-microsoft-com:office:smarttags" w:element="chmetcnv">
        <w:smartTagPr>
          <w:attr w:name="TCSC" w:val="0"/>
          <w:attr w:name="NumberType" w:val="1"/>
          <w:attr w:name="Negative" w:val="False"/>
          <w:attr w:name="HasSpace" w:val="False"/>
          <w:attr w:name="SourceValue" w:val="50"/>
          <w:attr w:name="UnitName" w:val="℃"/>
        </w:smartTagPr>
        <w:r>
          <w:rPr>
            <w:rFonts w:ascii="Times New Roman" w:hAnsi="Times New Roman"/>
          </w:rPr>
          <w:t>50</w:t>
        </w:r>
        <w:r>
          <w:rPr>
            <w:rFonts w:ascii="Times New Roman" w:hAnsi="Times New Roman" w:hint="eastAsia"/>
          </w:rPr>
          <w:t>℃</w:t>
        </w:r>
      </w:smartTag>
      <w:r>
        <w:rPr>
          <w:rFonts w:ascii="Times New Roman" w:hAnsi="Times New Roman" w:hint="eastAsia"/>
        </w:rPr>
        <w:t>水浴中甲酯化</w:t>
      </w:r>
      <w:r>
        <w:rPr>
          <w:rFonts w:ascii="Times New Roman" w:hAnsi="Times New Roman"/>
        </w:rPr>
        <w:t>1h</w:t>
      </w:r>
      <w:r>
        <w:rPr>
          <w:rFonts w:ascii="Times New Roman" w:hAnsi="Times New Roman" w:hint="eastAsia"/>
        </w:rPr>
        <w:t>。冷却后加入</w:t>
      </w:r>
      <w:r>
        <w:rPr>
          <w:rFonts w:ascii="Times New Roman" w:hAnsi="Times New Roman"/>
        </w:rPr>
        <w:t>5 mL</w:t>
      </w:r>
      <w:r>
        <w:rPr>
          <w:rFonts w:ascii="Times New Roman" w:hAnsi="Times New Roman" w:hint="eastAsia"/>
        </w:rPr>
        <w:t>蒸馏水，再加入</w:t>
      </w:r>
      <w:r>
        <w:rPr>
          <w:rFonts w:ascii="Times New Roman" w:hAnsi="Times New Roman"/>
        </w:rPr>
        <w:t>4 mL</w:t>
      </w:r>
      <w:r>
        <w:rPr>
          <w:rFonts w:ascii="Times New Roman" w:hAnsi="Times New Roman" w:hint="eastAsia"/>
        </w:rPr>
        <w:t>正己烷，于旋涡混合器上振荡提取</w:t>
      </w:r>
      <w:r>
        <w:rPr>
          <w:rFonts w:ascii="Times New Roman" w:hAnsi="Times New Roman"/>
        </w:rPr>
        <w:t>2min</w:t>
      </w:r>
      <w:r>
        <w:rPr>
          <w:rFonts w:ascii="Times New Roman" w:hAnsi="Times New Roman" w:hint="eastAsia"/>
        </w:rPr>
        <w:t>，静置分层，取上清液，用适量无水</w:t>
      </w:r>
      <w:r>
        <w:rPr>
          <w:rFonts w:ascii="Times New Roman" w:hAnsi="Times New Roman"/>
        </w:rPr>
        <w:t>Na2SO4</w:t>
      </w:r>
      <w:r>
        <w:rPr>
          <w:rFonts w:ascii="Times New Roman" w:hAnsi="Times New Roman" w:hint="eastAsia"/>
        </w:rPr>
        <w:t>干燥后即为供试品溶液。</w:t>
      </w:r>
      <w:r>
        <w:rPr>
          <w:rFonts w:ascii="Times New Roman" w:hAnsi="Times New Roman"/>
        </w:rPr>
        <w:t>GC</w:t>
      </w:r>
      <w:r>
        <w:rPr>
          <w:rFonts w:ascii="Times New Roman" w:hAnsi="Times New Roman" w:hint="eastAsia"/>
        </w:rPr>
        <w:t>进样体积</w:t>
      </w:r>
      <w:r>
        <w:rPr>
          <w:rFonts w:ascii="Times New Roman" w:hAnsi="Times New Roman"/>
        </w:rPr>
        <w:t>1μL</w:t>
      </w:r>
      <w:r>
        <w:rPr>
          <w:rFonts w:ascii="Times New Roman" w:hAnsi="Times New Roman" w:hint="eastAsia"/>
        </w:rPr>
        <w:t>。以神经酸含量为横坐标，峰面积为纵坐标建立标准曲线。</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A.2.2</w:t>
        </w:r>
      </w:smartTag>
      <w:r>
        <w:rPr>
          <w:rFonts w:ascii="黑体" w:eastAsia="黑体" w:hAnsi="黑体" w:cs="黑体"/>
        </w:rPr>
        <w:t xml:space="preserve"> </w:t>
      </w:r>
      <w:r>
        <w:rPr>
          <w:rFonts w:ascii="黑体" w:eastAsia="黑体" w:hAnsi="黑体" w:cs="黑体" w:hint="eastAsia"/>
        </w:rPr>
        <w:t>试样制备</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称取元宝枫油试样</w:t>
      </w:r>
      <w:smartTag w:uri="urn:schemas-microsoft-com:office:smarttags" w:element="chmetcnv">
        <w:smartTagPr>
          <w:attr w:name="TCSC" w:val="0"/>
          <w:attr w:name="NumberType" w:val="1"/>
          <w:attr w:name="Negative" w:val="False"/>
          <w:attr w:name="HasSpace" w:val="True"/>
          <w:attr w:name="SourceValue" w:val=".2"/>
          <w:attr w:name="UnitName" w:val="g"/>
        </w:smartTagPr>
        <w:r>
          <w:rPr>
            <w:rFonts w:ascii="Times New Roman" w:hAnsi="Times New Roman"/>
          </w:rPr>
          <w:t>0.2000 g</w:t>
        </w:r>
      </w:smartTag>
      <w:r>
        <w:rPr>
          <w:rFonts w:ascii="Times New Roman" w:hAnsi="Times New Roman" w:hint="eastAsia"/>
        </w:rPr>
        <w:t>，置</w:t>
      </w:r>
      <w:r>
        <w:rPr>
          <w:rFonts w:ascii="Times New Roman" w:hAnsi="Times New Roman"/>
        </w:rPr>
        <w:t>25mL</w:t>
      </w:r>
      <w:r>
        <w:rPr>
          <w:rFonts w:ascii="Times New Roman" w:hAnsi="Times New Roman" w:hint="eastAsia"/>
        </w:rPr>
        <w:t>具塞比色管中，加</w:t>
      </w:r>
      <w:r>
        <w:rPr>
          <w:rFonts w:ascii="Times New Roman" w:hAnsi="Times New Roman"/>
        </w:rPr>
        <w:t>0.5 mol/L</w:t>
      </w:r>
      <w:r>
        <w:rPr>
          <w:rFonts w:ascii="Times New Roman" w:hAnsi="Times New Roman" w:hint="eastAsia"/>
        </w:rPr>
        <w:t>氢氧化钾甲醇溶液</w:t>
      </w:r>
      <w:r>
        <w:rPr>
          <w:rFonts w:ascii="Times New Roman" w:hAnsi="Times New Roman"/>
        </w:rPr>
        <w:t>2 mL</w:t>
      </w:r>
      <w:r>
        <w:rPr>
          <w:rFonts w:ascii="Times New Roman" w:hAnsi="Times New Roman" w:hint="eastAsia"/>
        </w:rPr>
        <w:t>，在</w:t>
      </w:r>
      <w:smartTag w:uri="urn:schemas-microsoft-com:office:smarttags" w:element="chmetcnv">
        <w:smartTagPr>
          <w:attr w:name="TCSC" w:val="0"/>
          <w:attr w:name="NumberType" w:val="1"/>
          <w:attr w:name="Negative" w:val="False"/>
          <w:attr w:name="HasSpace" w:val="False"/>
          <w:attr w:name="SourceValue" w:val="65"/>
          <w:attr w:name="UnitName" w:val="℃"/>
        </w:smartTagPr>
        <w:r>
          <w:rPr>
            <w:rFonts w:ascii="Times New Roman" w:hAnsi="Times New Roman"/>
          </w:rPr>
          <w:t>65</w:t>
        </w:r>
        <w:r>
          <w:rPr>
            <w:rFonts w:ascii="Times New Roman" w:hAnsi="Times New Roman" w:hint="eastAsia"/>
          </w:rPr>
          <w:t>℃</w:t>
        </w:r>
      </w:smartTag>
      <w:r>
        <w:rPr>
          <w:rFonts w:ascii="Times New Roman" w:hAnsi="Times New Roman" w:hint="eastAsia"/>
        </w:rPr>
        <w:t>水浴中皂化</w:t>
      </w:r>
      <w:r>
        <w:rPr>
          <w:rFonts w:ascii="Times New Roman" w:hAnsi="Times New Roman"/>
        </w:rPr>
        <w:t>15 min</w:t>
      </w:r>
      <w:r>
        <w:rPr>
          <w:rFonts w:ascii="Times New Roman" w:hAnsi="Times New Roman" w:hint="eastAsia"/>
        </w:rPr>
        <w:t>，冷却后加</w:t>
      </w:r>
      <w:r>
        <w:rPr>
          <w:rFonts w:ascii="Times New Roman" w:hAnsi="Times New Roman"/>
        </w:rPr>
        <w:t>2%</w:t>
      </w:r>
      <w:r>
        <w:rPr>
          <w:rFonts w:ascii="Times New Roman" w:hAnsi="Times New Roman" w:hint="eastAsia"/>
        </w:rPr>
        <w:t>硫酸甲醇溶液</w:t>
      </w:r>
      <w:r>
        <w:rPr>
          <w:rFonts w:ascii="Times New Roman" w:hAnsi="Times New Roman"/>
        </w:rPr>
        <w:t>4mL</w:t>
      </w:r>
      <w:r>
        <w:rPr>
          <w:rFonts w:ascii="Times New Roman" w:hAnsi="Times New Roman" w:hint="eastAsia"/>
        </w:rPr>
        <w:t>，其余按上述标曲方法进行处理。</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A.2.3</w:t>
        </w:r>
      </w:smartTag>
      <w:r>
        <w:rPr>
          <w:rFonts w:ascii="黑体" w:eastAsia="黑体" w:hAnsi="黑体" w:cs="黑体" w:hint="eastAsia"/>
        </w:rPr>
        <w:t>精密度试验</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按此试验方法，取同一神经酸对照品溶液进样</w:t>
      </w:r>
      <w:r>
        <w:rPr>
          <w:rFonts w:ascii="Times New Roman" w:hAnsi="Times New Roman"/>
        </w:rPr>
        <w:t>6</w:t>
      </w:r>
      <w:r>
        <w:rPr>
          <w:rFonts w:ascii="Times New Roman" w:hAnsi="Times New Roman" w:hint="eastAsia"/>
        </w:rPr>
        <w:t>次，测得神经酸含量，计算相对标准偏差</w:t>
      </w:r>
      <w:r>
        <w:rPr>
          <w:rFonts w:ascii="Times New Roman" w:hAnsi="Times New Roman"/>
        </w:rPr>
        <w:t>RSD</w:t>
      </w:r>
      <w:r>
        <w:rPr>
          <w:rFonts w:ascii="Times New Roman" w:hAnsi="Times New Roman" w:hint="eastAsia"/>
        </w:rPr>
        <w:t>。</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A.2.4</w:t>
        </w:r>
      </w:smartTag>
      <w:r>
        <w:rPr>
          <w:rFonts w:ascii="黑体" w:eastAsia="黑体" w:hAnsi="黑体" w:cs="黑体"/>
        </w:rPr>
        <w:t xml:space="preserve"> </w:t>
      </w:r>
      <w:r>
        <w:rPr>
          <w:rFonts w:ascii="黑体" w:eastAsia="黑体" w:hAnsi="黑体" w:cs="黑体" w:hint="eastAsia"/>
        </w:rPr>
        <w:t>稳定性试验</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取同一供试品溶液，分别在</w:t>
      </w:r>
      <w:r>
        <w:rPr>
          <w:rFonts w:ascii="Times New Roman" w:hAnsi="Times New Roman"/>
        </w:rPr>
        <w:t>0</w:t>
      </w:r>
      <w:r>
        <w:rPr>
          <w:rFonts w:ascii="Times New Roman" w:hAnsi="Times New Roman" w:hint="eastAsia"/>
        </w:rPr>
        <w:t>、</w:t>
      </w:r>
      <w:r>
        <w:rPr>
          <w:rFonts w:ascii="Times New Roman" w:hAnsi="Times New Roman"/>
        </w:rPr>
        <w:t>4</w:t>
      </w:r>
      <w:r>
        <w:rPr>
          <w:rFonts w:ascii="Times New Roman" w:hAnsi="Times New Roman" w:hint="eastAsia"/>
        </w:rPr>
        <w:t>、</w:t>
      </w:r>
      <w:r>
        <w:rPr>
          <w:rFonts w:ascii="Times New Roman" w:hAnsi="Times New Roman"/>
        </w:rPr>
        <w:t>6</w:t>
      </w:r>
      <w:r>
        <w:rPr>
          <w:rFonts w:ascii="Times New Roman" w:hAnsi="Times New Roman" w:hint="eastAsia"/>
        </w:rPr>
        <w:t>、</w:t>
      </w:r>
      <w:r>
        <w:rPr>
          <w:rFonts w:ascii="Times New Roman" w:hAnsi="Times New Roman"/>
        </w:rPr>
        <w:t>8</w:t>
      </w:r>
      <w:r>
        <w:rPr>
          <w:rFonts w:ascii="Times New Roman" w:hAnsi="Times New Roman" w:hint="eastAsia"/>
        </w:rPr>
        <w:t>、</w:t>
      </w:r>
      <w:r>
        <w:rPr>
          <w:rFonts w:ascii="Times New Roman" w:hAnsi="Times New Roman"/>
        </w:rPr>
        <w:t>12</w:t>
      </w:r>
      <w:r>
        <w:rPr>
          <w:rFonts w:ascii="Times New Roman" w:hAnsi="Times New Roman" w:hint="eastAsia"/>
        </w:rPr>
        <w:t>、</w:t>
      </w:r>
      <w:r>
        <w:rPr>
          <w:rFonts w:ascii="Times New Roman" w:hAnsi="Times New Roman"/>
        </w:rPr>
        <w:t>16 h</w:t>
      </w:r>
      <w:r>
        <w:rPr>
          <w:rFonts w:ascii="Times New Roman" w:hAnsi="Times New Roman" w:hint="eastAsia"/>
        </w:rPr>
        <w:t>后进样</w:t>
      </w:r>
      <w:r>
        <w:rPr>
          <w:rFonts w:ascii="Times New Roman" w:hAnsi="Times New Roman"/>
        </w:rPr>
        <w:t>1μL</w:t>
      </w:r>
      <w:r>
        <w:rPr>
          <w:rFonts w:ascii="Times New Roman" w:hAnsi="Times New Roman" w:hint="eastAsia"/>
        </w:rPr>
        <w:t>测定，记录峰面积，计算含量和</w:t>
      </w:r>
      <w:r>
        <w:rPr>
          <w:rFonts w:ascii="Times New Roman" w:hAnsi="Times New Roman"/>
        </w:rPr>
        <w:t>RSD</w:t>
      </w:r>
      <w:r>
        <w:rPr>
          <w:rFonts w:ascii="Times New Roman" w:hAnsi="Times New Roman" w:hint="eastAsia"/>
        </w:rPr>
        <w:t>。</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A.2.5</w:t>
        </w:r>
      </w:smartTag>
      <w:r>
        <w:rPr>
          <w:rFonts w:ascii="黑体" w:eastAsia="黑体" w:hAnsi="黑体" w:cs="黑体"/>
        </w:rPr>
        <w:t xml:space="preserve"> </w:t>
      </w:r>
      <w:r>
        <w:rPr>
          <w:rFonts w:ascii="黑体" w:eastAsia="黑体" w:hAnsi="黑体" w:cs="黑体" w:hint="eastAsia"/>
        </w:rPr>
        <w:t>重复性试验</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称取同批供试品</w:t>
      </w:r>
      <w:r>
        <w:rPr>
          <w:rFonts w:ascii="Times New Roman" w:hAnsi="Times New Roman"/>
        </w:rPr>
        <w:t>6</w:t>
      </w:r>
      <w:r>
        <w:rPr>
          <w:rFonts w:ascii="Times New Roman" w:hAnsi="Times New Roman" w:hint="eastAsia"/>
        </w:rPr>
        <w:t>份，按上述方法制得供试品溶液，测神经酸含量，计算</w:t>
      </w:r>
      <w:r>
        <w:rPr>
          <w:rFonts w:ascii="Times New Roman" w:hAnsi="Times New Roman"/>
        </w:rPr>
        <w:t>RSD</w:t>
      </w:r>
      <w:r>
        <w:rPr>
          <w:rFonts w:ascii="Times New Roman" w:hAnsi="Times New Roman" w:hint="eastAsia"/>
        </w:rPr>
        <w:t>。</w:t>
      </w:r>
    </w:p>
    <w:p w:rsidR="00E231F3" w:rsidRDefault="00E231F3">
      <w:pPr>
        <w:pStyle w:val="af2"/>
        <w:numPr>
          <w:ilvl w:val="0"/>
          <w:numId w:val="0"/>
        </w:numPr>
        <w:rPr>
          <w:rFonts w:ascii="黑体" w:eastAsia="黑体" w:hAnsi="黑体" w:cs="黑体"/>
        </w:rPr>
      </w:pPr>
      <w:smartTag w:uri="urn:schemas-microsoft-com:office:smarttags" w:element="chsdate">
        <w:smartTagPr>
          <w:attr w:name="IsROCDate" w:val="False"/>
          <w:attr w:name="IsLunarDate" w:val="False"/>
          <w:attr w:name="Day" w:val="30"/>
          <w:attr w:name="Month" w:val="12"/>
          <w:attr w:name="Year" w:val="1899"/>
        </w:smartTagPr>
        <w:r>
          <w:rPr>
            <w:rFonts w:ascii="黑体" w:eastAsia="黑体" w:hAnsi="黑体" w:cs="黑体"/>
          </w:rPr>
          <w:t>A.2.6</w:t>
        </w:r>
      </w:smartTag>
      <w:r>
        <w:rPr>
          <w:rFonts w:ascii="黑体" w:eastAsia="黑体" w:hAnsi="黑体" w:cs="黑体"/>
        </w:rPr>
        <w:t xml:space="preserve"> </w:t>
      </w:r>
      <w:r>
        <w:rPr>
          <w:rFonts w:ascii="黑体" w:eastAsia="黑体" w:hAnsi="黑体" w:cs="黑体" w:hint="eastAsia"/>
        </w:rPr>
        <w:t>回收率测定</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取含量已知的元宝枫油，精密称取</w:t>
      </w:r>
      <w:r>
        <w:rPr>
          <w:rFonts w:ascii="Times New Roman" w:hAnsi="Times New Roman"/>
        </w:rPr>
        <w:t>6</w:t>
      </w:r>
      <w:r>
        <w:rPr>
          <w:rFonts w:ascii="Times New Roman" w:hAnsi="Times New Roman" w:hint="eastAsia"/>
        </w:rPr>
        <w:t>份，每份</w:t>
      </w:r>
      <w:smartTag w:uri="urn:schemas-microsoft-com:office:smarttags" w:element="chmetcnv">
        <w:smartTagPr>
          <w:attr w:name="TCSC" w:val="0"/>
          <w:attr w:name="NumberType" w:val="1"/>
          <w:attr w:name="Negative" w:val="False"/>
          <w:attr w:name="HasSpace" w:val="True"/>
          <w:attr w:name="SourceValue" w:val=".1"/>
          <w:attr w:name="UnitName" w:val="g"/>
        </w:smartTagPr>
        <w:r>
          <w:rPr>
            <w:rFonts w:ascii="Times New Roman" w:hAnsi="Times New Roman"/>
          </w:rPr>
          <w:t>0.1000 g</w:t>
        </w:r>
      </w:smartTag>
      <w:r>
        <w:rPr>
          <w:rFonts w:ascii="Times New Roman" w:hAnsi="Times New Roman" w:hint="eastAsia"/>
        </w:rPr>
        <w:t>，分别置于</w:t>
      </w:r>
      <w:r>
        <w:rPr>
          <w:rFonts w:ascii="Times New Roman" w:hAnsi="Times New Roman"/>
        </w:rPr>
        <w:t>25 mL</w:t>
      </w:r>
      <w:r>
        <w:rPr>
          <w:rFonts w:ascii="Times New Roman" w:hAnsi="Times New Roman" w:hint="eastAsia"/>
        </w:rPr>
        <w:t>具塞比色管中，精密加入含神经酸</w:t>
      </w:r>
      <w:r>
        <w:rPr>
          <w:rFonts w:ascii="Times New Roman" w:hAnsi="Times New Roman"/>
        </w:rPr>
        <w:t>2 mg/mL</w:t>
      </w:r>
      <w:r>
        <w:rPr>
          <w:rFonts w:ascii="Times New Roman" w:hAnsi="Times New Roman" w:hint="eastAsia"/>
        </w:rPr>
        <w:t>的对照品溶液</w:t>
      </w:r>
      <w:r>
        <w:rPr>
          <w:rFonts w:ascii="Times New Roman" w:hAnsi="Times New Roman"/>
        </w:rPr>
        <w:t>1 mL</w:t>
      </w:r>
      <w:r>
        <w:rPr>
          <w:rFonts w:ascii="Times New Roman" w:hAnsi="Times New Roman" w:hint="eastAsia"/>
        </w:rPr>
        <w:t>，按照此方法进行加标回收试验，计算</w:t>
      </w:r>
      <w:r>
        <w:rPr>
          <w:rFonts w:ascii="Times New Roman" w:hAnsi="Times New Roman"/>
        </w:rPr>
        <w:t>RSD</w:t>
      </w:r>
      <w:r>
        <w:rPr>
          <w:rFonts w:ascii="Times New Roman" w:hAnsi="Times New Roman" w:hint="eastAsia"/>
        </w:rPr>
        <w:t>。</w:t>
      </w:r>
    </w:p>
    <w:p w:rsidR="00E231F3" w:rsidRDefault="00E231F3" w:rsidP="00A86636">
      <w:pPr>
        <w:pStyle w:val="a0"/>
        <w:numPr>
          <w:ilvl w:val="0"/>
          <w:numId w:val="0"/>
        </w:numPr>
        <w:spacing w:before="156" w:after="156"/>
      </w:pPr>
      <w:r>
        <w:t>A.3</w:t>
      </w:r>
      <w:r>
        <w:rPr>
          <w:rFonts w:hint="eastAsia"/>
        </w:rPr>
        <w:t>结果计算</w:t>
      </w:r>
    </w:p>
    <w:p w:rsidR="00E231F3" w:rsidRDefault="00E231F3" w:rsidP="00492615">
      <w:pPr>
        <w:pStyle w:val="af2"/>
        <w:numPr>
          <w:ilvl w:val="0"/>
          <w:numId w:val="0"/>
        </w:numPr>
        <w:ind w:firstLineChars="200" w:firstLine="31680"/>
        <w:rPr>
          <w:rFonts w:ascii="Times New Roman" w:hAnsi="Times New Roman"/>
        </w:rPr>
      </w:pPr>
      <w:r>
        <w:rPr>
          <w:rFonts w:ascii="Times New Roman" w:hAnsi="Times New Roman" w:hint="eastAsia"/>
        </w:rPr>
        <w:t>试样中神经酸含量（</w:t>
      </w:r>
      <w:r>
        <w:rPr>
          <w:rFonts w:ascii="Times New Roman" w:hAnsi="Times New Roman"/>
        </w:rPr>
        <w:t>X</w:t>
      </w:r>
      <w:r>
        <w:rPr>
          <w:rFonts w:ascii="Times New Roman" w:hAnsi="Times New Roman" w:hint="eastAsia"/>
        </w:rPr>
        <w:t>）计算公式如下：</w:t>
      </w:r>
    </w:p>
    <w:p w:rsidR="00E231F3" w:rsidRDefault="00E231F3" w:rsidP="00492615">
      <w:pPr>
        <w:spacing w:line="360" w:lineRule="auto"/>
        <w:ind w:firstLineChars="200" w:firstLine="31680"/>
        <w:jc w:val="center"/>
        <w:rPr>
          <w:rFonts w:ascii="宋体"/>
          <w:kern w:val="0"/>
          <w:szCs w:val="21"/>
        </w:rPr>
      </w:pPr>
      <w:r w:rsidRPr="00282819">
        <w:rPr>
          <w:rFonts w:ascii="宋体"/>
          <w:kern w:val="0"/>
          <w:szCs w:val="21"/>
        </w:rPr>
        <w:object w:dxaOrig="21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1.5pt" o:ole="">
            <v:imagedata r:id="rId13" o:title=""/>
          </v:shape>
          <o:OLEObject Type="Embed" ProgID="Equation.DSMT4" ShapeID="_x0000_i1025" DrawAspect="Content" ObjectID="_1534657460" r:id="rId14"/>
        </w:object>
      </w:r>
    </w:p>
    <w:p w:rsidR="00E231F3" w:rsidRDefault="00E231F3">
      <w:pPr>
        <w:spacing w:line="360" w:lineRule="auto"/>
        <w:rPr>
          <w:rFonts w:ascii="Times New Roman" w:hAnsi="Times New Roman"/>
          <w:kern w:val="0"/>
          <w:szCs w:val="21"/>
        </w:rPr>
      </w:pPr>
      <w:r>
        <w:rPr>
          <w:rFonts w:ascii="Times New Roman" w:hAnsi="Times New Roman" w:hint="eastAsia"/>
          <w:kern w:val="0"/>
          <w:szCs w:val="21"/>
        </w:rPr>
        <w:t>其中，</w:t>
      </w:r>
      <w:r>
        <w:rPr>
          <w:rFonts w:ascii="Times New Roman" w:hAnsi="Times New Roman"/>
          <w:kern w:val="0"/>
          <w:szCs w:val="21"/>
        </w:rPr>
        <w:t>C</w:t>
      </w:r>
      <w:r>
        <w:rPr>
          <w:rFonts w:ascii="Times New Roman" w:hAnsi="Times New Roman" w:hint="eastAsia"/>
          <w:kern w:val="0"/>
          <w:szCs w:val="21"/>
        </w:rPr>
        <w:t>为根据从标曲中得到的试样含神经酸的含量，单位</w:t>
      </w:r>
      <w:r>
        <w:rPr>
          <w:rFonts w:ascii="Times New Roman" w:hAnsi="Times New Roman"/>
          <w:kern w:val="0"/>
          <w:szCs w:val="21"/>
        </w:rPr>
        <w:t>mg</w:t>
      </w:r>
      <w:r>
        <w:rPr>
          <w:rFonts w:ascii="Times New Roman" w:hAnsi="Times New Roman" w:hint="eastAsia"/>
          <w:kern w:val="0"/>
          <w:szCs w:val="21"/>
        </w:rPr>
        <w:t>；</w:t>
      </w:r>
      <w:r>
        <w:rPr>
          <w:rFonts w:ascii="Times New Roman" w:hAnsi="Times New Roman"/>
          <w:kern w:val="0"/>
          <w:szCs w:val="21"/>
        </w:rPr>
        <w:t>m</w:t>
      </w:r>
      <w:r>
        <w:rPr>
          <w:rFonts w:ascii="Times New Roman" w:hAnsi="Times New Roman" w:hint="eastAsia"/>
          <w:kern w:val="0"/>
          <w:szCs w:val="21"/>
        </w:rPr>
        <w:t>为试样质量，单位</w:t>
      </w:r>
      <w:r>
        <w:rPr>
          <w:rFonts w:ascii="Times New Roman" w:hAnsi="Times New Roman"/>
          <w:kern w:val="0"/>
          <w:szCs w:val="21"/>
        </w:rPr>
        <w:t>g</w:t>
      </w:r>
      <w:r>
        <w:rPr>
          <w:rFonts w:ascii="Times New Roman" w:hAnsi="Times New Roman" w:hint="eastAsia"/>
          <w:kern w:val="0"/>
          <w:szCs w:val="21"/>
        </w:rPr>
        <w:t>。</w:t>
      </w:r>
    </w:p>
    <w:p w:rsidR="00E231F3" w:rsidRDefault="00E231F3">
      <w:pPr>
        <w:pStyle w:val="ad"/>
        <w:ind w:firstLineChars="0" w:firstLine="0"/>
      </w:pPr>
    </w:p>
    <w:p w:rsidR="00E231F3" w:rsidRDefault="00E231F3">
      <w:pPr>
        <w:pStyle w:val="ad"/>
        <w:ind w:firstLineChars="0" w:firstLine="0"/>
      </w:pPr>
    </w:p>
    <w:p w:rsidR="00E231F3" w:rsidRDefault="00E231F3">
      <w:pPr>
        <w:pStyle w:val="ad"/>
        <w:ind w:firstLineChars="0" w:firstLine="0"/>
      </w:pPr>
    </w:p>
    <w:p w:rsidR="00E231F3" w:rsidRDefault="00E231F3">
      <w:pPr>
        <w:pStyle w:val="af1"/>
        <w:framePr w:wrap="around"/>
        <w:rPr>
          <w:color w:val="000000"/>
        </w:rPr>
      </w:pPr>
      <w:r>
        <w:rPr>
          <w:color w:val="000000"/>
        </w:rPr>
        <w:t>__________________________</w:t>
      </w:r>
    </w:p>
    <w:sectPr w:rsidR="00E231F3" w:rsidSect="00282819">
      <w:pgSz w:w="11906" w:h="16838"/>
      <w:pgMar w:top="1440" w:right="1286" w:bottom="1440" w:left="1800" w:header="851" w:footer="992" w:gutter="0"/>
      <w:pgNumType w:start="1"/>
      <w:cols w:space="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1F3" w:rsidRDefault="00E231F3" w:rsidP="00282819">
      <w:r>
        <w:separator/>
      </w:r>
    </w:p>
  </w:endnote>
  <w:endnote w:type="continuationSeparator" w:id="0">
    <w:p w:rsidR="00E231F3" w:rsidRDefault="00E231F3" w:rsidP="00282819">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华文楷体">
    <w:panose1 w:val="02010600040101010101"/>
    <w:charset w:val="86"/>
    <w:family w:val="auto"/>
    <w:pitch w:val="variable"/>
    <w:sig w:usb0="00000287" w:usb1="080F0000" w:usb2="00000010" w:usb3="00000000" w:csb0="0004009F" w:csb1="00000000"/>
  </w:font>
  <w:font w:name="Dotum">
    <w:altName w:val="园?"/>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F3" w:rsidRDefault="00E231F3" w:rsidP="007F2174">
    <w:pPr>
      <w:pStyle w:val="Footer"/>
      <w:ind w:right="3168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F3" w:rsidRDefault="00E231F3" w:rsidP="007F2174">
    <w:pPr>
      <w:pStyle w:val="Footer"/>
      <w:ind w:right="3168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F3" w:rsidRDefault="00E231F3">
    <w:pPr>
      <w:pStyle w:val="af0"/>
    </w:pPr>
    <w:r>
      <w:fldChar w:fldCharType="begin"/>
    </w:r>
    <w:r>
      <w:instrText xml:space="preserve"> PAGE  \* MERGEFORMAT </w:instrText>
    </w:r>
    <w:r>
      <w:fldChar w:fldCharType="separate"/>
    </w:r>
    <w:r w:rsidRPr="00492615">
      <w:rPr>
        <w:noProof/>
        <w:lang w:val="zh-CN"/>
      </w:rPr>
      <w:t>3</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1F3" w:rsidRDefault="00E231F3" w:rsidP="00282819">
      <w:r>
        <w:separator/>
      </w:r>
    </w:p>
  </w:footnote>
  <w:footnote w:type="continuationSeparator" w:id="0">
    <w:p w:rsidR="00E231F3" w:rsidRDefault="00E231F3" w:rsidP="002828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F3" w:rsidRDefault="00E231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F3" w:rsidRDefault="00E231F3">
    <w:pPr>
      <w:pStyle w:val="a9"/>
      <w:framePr w:w="0" w:hRule="auto" w:wrap="auto" w:vAnchor="margin" w:hAnchor="text" w:yAlign="inline"/>
      <w:ind w:right="105"/>
      <w:rPr>
        <w:rFonts w:ascii="Times New Roman" w:eastAsia="黑体" w:hAnsi="Times New Roman" w:cs="Times New Roman"/>
        <w:b/>
        <w:spacing w:val="20"/>
      </w:rPr>
    </w:pPr>
    <w:r>
      <w:rPr>
        <w:rFonts w:ascii="Times New Roman" w:eastAsia="黑体" w:hAnsi="Times New Roman" w:cs="Times New Roman"/>
      </w:rPr>
      <w:t>DBS61/0016—2016</w:t>
    </w:r>
  </w:p>
  <w:p w:rsidR="00E231F3" w:rsidRDefault="00E231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31F3" w:rsidRDefault="00E231F3">
    <w:pPr>
      <w:pStyle w:val="a9"/>
      <w:framePr w:w="0" w:hRule="auto" w:wrap="auto" w:vAnchor="margin" w:hAnchor="text" w:yAlign="inline"/>
      <w:ind w:right="105"/>
      <w:rPr>
        <w:rFonts w:ascii="Times New Roman" w:eastAsia="黑体" w:hAnsi="Times New Roman" w:cs="Times New Roman"/>
        <w:b/>
        <w:spacing w:val="20"/>
      </w:rPr>
    </w:pPr>
    <w:r>
      <w:rPr>
        <w:rFonts w:ascii="Times New Roman" w:eastAsia="黑体" w:hAnsi="Times New Roman" w:cs="Times New Roman"/>
        <w:b/>
        <w:spacing w:val="20"/>
      </w:rPr>
      <w:t>DBS61/0016—2016</w:t>
    </w:r>
  </w:p>
  <w:p w:rsidR="00E231F3" w:rsidRDefault="00E231F3">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91163"/>
    <w:multiLevelType w:val="multilevel"/>
    <w:tmpl w:val="1FC91163"/>
    <w:lvl w:ilvl="0">
      <w:start w:val="1"/>
      <w:numFmt w:val="decimal"/>
      <w:pStyle w:val="a"/>
      <w:suff w:val="nothing"/>
      <w:lvlText w:val="%1　"/>
      <w:lvlJc w:val="left"/>
      <w:rPr>
        <w:rFonts w:ascii="黑体" w:eastAsia="黑体" w:hAnsi="Times New Roman" w:cs="Times New Roman" w:hint="eastAsia"/>
        <w:b w:val="0"/>
        <w:i w:val="0"/>
        <w:sz w:val="21"/>
        <w:szCs w:val="21"/>
      </w:rPr>
    </w:lvl>
    <w:lvl w:ilvl="1">
      <w:start w:val="1"/>
      <w:numFmt w:val="decimal"/>
      <w:pStyle w:val="a0"/>
      <w:suff w:val="nothing"/>
      <w:lvlText w:val="%1.%2　"/>
      <w:lvlJc w:val="left"/>
      <w:pPr>
        <w:ind w:left="42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1"/>
      <w:suff w:val="nothing"/>
      <w:lvlText w:val="%1.%2.%3　"/>
      <w:lvlJc w:val="left"/>
      <w:pPr>
        <w:ind w:left="525"/>
      </w:pPr>
      <w:rPr>
        <w:rFonts w:ascii="黑体" w:eastAsia="黑体" w:hAnsi="Times New Roman" w:cs="Times New Roman" w:hint="eastAsia"/>
        <w:b w:val="0"/>
        <w:i w:val="0"/>
        <w:sz w:val="21"/>
      </w:rPr>
    </w:lvl>
    <w:lvl w:ilvl="3">
      <w:start w:val="1"/>
      <w:numFmt w:val="decimal"/>
      <w:pStyle w:val="a2"/>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
    <w:nsid w:val="56E106A9"/>
    <w:multiLevelType w:val="multilevel"/>
    <w:tmpl w:val="56E106A9"/>
    <w:lvl w:ilvl="0">
      <w:start w:val="1"/>
      <w:numFmt w:val="lowerLetter"/>
      <w:pStyle w:val="a3"/>
      <w:lvlText w:val="%1)"/>
      <w:lvlJc w:val="left"/>
      <w:pPr>
        <w:tabs>
          <w:tab w:val="left" w:pos="1049"/>
        </w:tabs>
        <w:ind w:left="1049" w:hanging="419"/>
      </w:pPr>
      <w:rPr>
        <w:rFonts w:ascii="宋体" w:eastAsia="宋体" w:hAnsi="宋体" w:cs="Times New Roman" w:hint="eastAsia"/>
        <w:b w:val="0"/>
        <w:i w:val="0"/>
        <w:sz w:val="21"/>
        <w:szCs w:val="21"/>
      </w:rPr>
    </w:lvl>
    <w:lvl w:ilvl="1">
      <w:start w:val="1"/>
      <w:numFmt w:val="decimal"/>
      <w:lvlText w:val="%2)"/>
      <w:lvlJc w:val="left"/>
      <w:pPr>
        <w:tabs>
          <w:tab w:val="left" w:pos="1259"/>
        </w:tabs>
        <w:ind w:left="1259" w:hanging="420"/>
      </w:pPr>
      <w:rPr>
        <w:rFonts w:ascii="宋体" w:eastAsia="宋体" w:hAnsi="宋体" w:cs="Times New Roman" w:hint="eastAsia"/>
        <w:b w:val="0"/>
        <w:i w:val="0"/>
        <w:sz w:val="20"/>
      </w:rPr>
    </w:lvl>
    <w:lvl w:ilvl="2">
      <w:start w:val="1"/>
      <w:numFmt w:val="decimal"/>
      <w:lvlText w:val="(%3)"/>
      <w:lvlJc w:val="left"/>
      <w:pPr>
        <w:tabs>
          <w:tab w:val="left" w:pos="0"/>
        </w:tabs>
        <w:ind w:left="1678" w:hanging="419"/>
      </w:pPr>
      <w:rPr>
        <w:rFonts w:ascii="宋体" w:eastAsia="宋体" w:hAnsi="宋体" w:cs="Times New Roman" w:hint="eastAsia"/>
        <w:b w:val="0"/>
        <w:i w:val="0"/>
        <w:sz w:val="21"/>
        <w:szCs w:val="21"/>
      </w:rPr>
    </w:lvl>
    <w:lvl w:ilvl="3">
      <w:start w:val="1"/>
      <w:numFmt w:val="decimal"/>
      <w:lvlText w:val="%4."/>
      <w:lvlJc w:val="left"/>
      <w:pPr>
        <w:tabs>
          <w:tab w:val="left" w:pos="2098"/>
        </w:tabs>
        <w:ind w:left="2098" w:hanging="420"/>
      </w:pPr>
      <w:rPr>
        <w:rFonts w:cs="Times New Roman" w:hint="eastAsia"/>
      </w:rPr>
    </w:lvl>
    <w:lvl w:ilvl="4">
      <w:start w:val="1"/>
      <w:numFmt w:val="lowerLetter"/>
      <w:lvlText w:val="%5)"/>
      <w:lvlJc w:val="left"/>
      <w:pPr>
        <w:tabs>
          <w:tab w:val="left" w:pos="2517"/>
        </w:tabs>
        <w:ind w:left="2517" w:hanging="419"/>
      </w:pPr>
      <w:rPr>
        <w:rFonts w:cs="Times New Roman" w:hint="eastAsia"/>
      </w:rPr>
    </w:lvl>
    <w:lvl w:ilvl="5">
      <w:start w:val="1"/>
      <w:numFmt w:val="lowerRoman"/>
      <w:lvlText w:val="%6."/>
      <w:lvlJc w:val="right"/>
      <w:pPr>
        <w:tabs>
          <w:tab w:val="left" w:pos="2942"/>
        </w:tabs>
        <w:ind w:left="2937" w:hanging="420"/>
      </w:pPr>
      <w:rPr>
        <w:rFonts w:cs="Times New Roman" w:hint="eastAsia"/>
      </w:rPr>
    </w:lvl>
    <w:lvl w:ilvl="6">
      <w:start w:val="1"/>
      <w:numFmt w:val="decimal"/>
      <w:lvlText w:val="%7."/>
      <w:lvlJc w:val="left"/>
      <w:pPr>
        <w:tabs>
          <w:tab w:val="left" w:pos="3362"/>
        </w:tabs>
        <w:ind w:left="3356" w:hanging="414"/>
      </w:pPr>
      <w:rPr>
        <w:rFonts w:cs="Times New Roman" w:hint="eastAsia"/>
      </w:rPr>
    </w:lvl>
    <w:lvl w:ilvl="7">
      <w:start w:val="1"/>
      <w:numFmt w:val="lowerLetter"/>
      <w:lvlText w:val="%8)"/>
      <w:lvlJc w:val="left"/>
      <w:pPr>
        <w:tabs>
          <w:tab w:val="left" w:pos="3781"/>
        </w:tabs>
        <w:ind w:left="3776" w:hanging="414"/>
      </w:pPr>
      <w:rPr>
        <w:rFonts w:cs="Times New Roman" w:hint="eastAsia"/>
      </w:rPr>
    </w:lvl>
    <w:lvl w:ilvl="8">
      <w:start w:val="1"/>
      <w:numFmt w:val="lowerRoman"/>
      <w:lvlText w:val="%9."/>
      <w:lvlJc w:val="right"/>
      <w:pPr>
        <w:tabs>
          <w:tab w:val="left" w:pos="4201"/>
        </w:tabs>
        <w:ind w:left="4201" w:hanging="420"/>
      </w:pPr>
      <w:rPr>
        <w:rFonts w:cs="Times New Roman" w:hint="eastAsia"/>
      </w:rPr>
    </w:lvl>
  </w:abstractNum>
  <w:abstractNum w:abstractNumId="2">
    <w:nsid w:val="60B55DC2"/>
    <w:multiLevelType w:val="multilevel"/>
    <w:tmpl w:val="60B55DC2"/>
    <w:lvl w:ilvl="0">
      <w:start w:val="1"/>
      <w:numFmt w:val="upperLetter"/>
      <w:lvlText w:val="%1"/>
      <w:lvlJc w:val="left"/>
      <w:pPr>
        <w:tabs>
          <w:tab w:val="left" w:pos="0"/>
        </w:tabs>
        <w:ind w:hanging="425"/>
      </w:pPr>
      <w:rPr>
        <w:rFonts w:cs="Times New Roman" w:hint="eastAsia"/>
      </w:rPr>
    </w:lvl>
    <w:lvl w:ilvl="1">
      <w:start w:val="1"/>
      <w:numFmt w:val="decimal"/>
      <w:pStyle w:val="a4"/>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3">
    <w:nsid w:val="646260FA"/>
    <w:multiLevelType w:val="multilevel"/>
    <w:tmpl w:val="646260FA"/>
    <w:lvl w:ilvl="0">
      <w:start w:val="1"/>
      <w:numFmt w:val="decimal"/>
      <w:pStyle w:val="a5"/>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4">
    <w:nsid w:val="657D3FBC"/>
    <w:multiLevelType w:val="multilevel"/>
    <w:tmpl w:val="657D3FBC"/>
    <w:lvl w:ilvl="0">
      <w:start w:val="1"/>
      <w:numFmt w:val="upperLetter"/>
      <w:pStyle w:val="a6"/>
      <w:suff w:val="nothing"/>
      <w:lvlText w:val="附　录　%1"/>
      <w:lvlJc w:val="left"/>
      <w:rPr>
        <w:rFonts w:ascii="黑体" w:eastAsia="黑体" w:hAnsi="Times New Roman" w:cs="Times New Roman" w:hint="eastAsia"/>
        <w:b w:val="0"/>
        <w:i w:val="0"/>
        <w:spacing w:val="0"/>
        <w:w w:val="100"/>
        <w:sz w:val="21"/>
      </w:rPr>
    </w:lvl>
    <w:lvl w:ilvl="1">
      <w:start w:val="1"/>
      <w:numFmt w:val="decimal"/>
      <w:pStyle w:val="a7"/>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suff w:val="nothing"/>
      <w:lvlText w:val="%1.%2.%3　"/>
      <w:lvlJc w:val="left"/>
      <w:rPr>
        <w:rFonts w:ascii="黑体" w:eastAsia="黑体" w:hAnsi="Times New Roman" w:cs="Times New Roman" w:hint="eastAsia"/>
        <w:b w:val="0"/>
        <w:i w:val="0"/>
        <w:sz w:val="21"/>
      </w:rPr>
    </w:lvl>
    <w:lvl w:ilvl="3">
      <w:start w:val="1"/>
      <w:numFmt w:val="decimal"/>
      <w:suff w:val="nothing"/>
      <w:lvlText w:val="%1.%2.%3.%4　"/>
      <w:lvlJc w:val="left"/>
      <w:rPr>
        <w:rFonts w:ascii="黑体" w:eastAsia="黑体" w:hAnsi="Times New Roman" w:cs="Times New Roman" w:hint="eastAsia"/>
        <w:b w:val="0"/>
        <w:i w:val="0"/>
        <w:sz w:val="21"/>
      </w:rPr>
    </w:lvl>
    <w:lvl w:ilvl="4">
      <w:start w:val="1"/>
      <w:numFmt w:val="decimal"/>
      <w:suff w:val="nothing"/>
      <w:lvlText w:val="%1.%2.%3.%4.%5　"/>
      <w:lvlJc w:val="left"/>
      <w:rPr>
        <w:rFonts w:ascii="黑体" w:eastAsia="黑体" w:hAnsi="Times New Roman" w:cs="Times New Roman" w:hint="eastAsia"/>
        <w:b w:val="0"/>
        <w:i w:val="0"/>
        <w:sz w:val="21"/>
      </w:rPr>
    </w:lvl>
    <w:lvl w:ilvl="5">
      <w:start w:val="1"/>
      <w:numFmt w:val="decimal"/>
      <w:suff w:val="nothing"/>
      <w:lvlText w:val="%1.%2.%3.%4.%5.%6　"/>
      <w:lvlJc w:val="left"/>
      <w:rPr>
        <w:rFonts w:ascii="黑体" w:eastAsia="黑体" w:hAnsi="Times New Roman" w:cs="Times New Roman" w:hint="eastAsia"/>
        <w:b w:val="0"/>
        <w:i w:val="0"/>
        <w:sz w:val="21"/>
      </w:rPr>
    </w:lvl>
    <w:lvl w:ilvl="6">
      <w:start w:val="1"/>
      <w:numFmt w:val="decimal"/>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AB938F5"/>
    <w:rsid w:val="00087A97"/>
    <w:rsid w:val="00282819"/>
    <w:rsid w:val="00492615"/>
    <w:rsid w:val="004A1381"/>
    <w:rsid w:val="004D1AA7"/>
    <w:rsid w:val="00513FB2"/>
    <w:rsid w:val="00750E94"/>
    <w:rsid w:val="007A58F3"/>
    <w:rsid w:val="007F2174"/>
    <w:rsid w:val="007F5514"/>
    <w:rsid w:val="008210F6"/>
    <w:rsid w:val="008851D8"/>
    <w:rsid w:val="00A646CC"/>
    <w:rsid w:val="00A86636"/>
    <w:rsid w:val="00E231F3"/>
    <w:rsid w:val="0201249B"/>
    <w:rsid w:val="024A7B97"/>
    <w:rsid w:val="028D23C9"/>
    <w:rsid w:val="0589760D"/>
    <w:rsid w:val="0C7842D6"/>
    <w:rsid w:val="0E242858"/>
    <w:rsid w:val="0FAB4DEE"/>
    <w:rsid w:val="11400B86"/>
    <w:rsid w:val="119C3B03"/>
    <w:rsid w:val="11CC7095"/>
    <w:rsid w:val="137B28DB"/>
    <w:rsid w:val="1597601A"/>
    <w:rsid w:val="17CC3125"/>
    <w:rsid w:val="185F17D6"/>
    <w:rsid w:val="1D2C2A5F"/>
    <w:rsid w:val="1E6F3746"/>
    <w:rsid w:val="1FB840AE"/>
    <w:rsid w:val="201479A8"/>
    <w:rsid w:val="203C4C14"/>
    <w:rsid w:val="21DE2D7E"/>
    <w:rsid w:val="227E4783"/>
    <w:rsid w:val="23172563"/>
    <w:rsid w:val="28646E66"/>
    <w:rsid w:val="28E16DC0"/>
    <w:rsid w:val="29073B9B"/>
    <w:rsid w:val="29B66118"/>
    <w:rsid w:val="2A884FFA"/>
    <w:rsid w:val="2A902FFE"/>
    <w:rsid w:val="2C6B40BA"/>
    <w:rsid w:val="2C9F2E5D"/>
    <w:rsid w:val="2CE37419"/>
    <w:rsid w:val="2DDC2AD7"/>
    <w:rsid w:val="2DE27820"/>
    <w:rsid w:val="2E8B2FFE"/>
    <w:rsid w:val="33FB6D50"/>
    <w:rsid w:val="341D2C60"/>
    <w:rsid w:val="34AB16EF"/>
    <w:rsid w:val="35F033FF"/>
    <w:rsid w:val="362D355E"/>
    <w:rsid w:val="39C17522"/>
    <w:rsid w:val="3CEA40E2"/>
    <w:rsid w:val="3E571862"/>
    <w:rsid w:val="3ECD6569"/>
    <w:rsid w:val="4024158B"/>
    <w:rsid w:val="40C47FB0"/>
    <w:rsid w:val="41F758A5"/>
    <w:rsid w:val="43E945E2"/>
    <w:rsid w:val="452C03D9"/>
    <w:rsid w:val="4D0150CE"/>
    <w:rsid w:val="4F2677E7"/>
    <w:rsid w:val="54CF0A21"/>
    <w:rsid w:val="576F2A28"/>
    <w:rsid w:val="596C130A"/>
    <w:rsid w:val="5F45497F"/>
    <w:rsid w:val="5F5D6B83"/>
    <w:rsid w:val="6394394E"/>
    <w:rsid w:val="652F2722"/>
    <w:rsid w:val="65DA2A27"/>
    <w:rsid w:val="693B4DB9"/>
    <w:rsid w:val="69A61055"/>
    <w:rsid w:val="69A749C5"/>
    <w:rsid w:val="6AD66152"/>
    <w:rsid w:val="6BE146A6"/>
    <w:rsid w:val="6E315312"/>
    <w:rsid w:val="6F3C2DC9"/>
    <w:rsid w:val="72D41099"/>
    <w:rsid w:val="74212348"/>
    <w:rsid w:val="769B473C"/>
    <w:rsid w:val="78242A79"/>
    <w:rsid w:val="785F0162"/>
    <w:rsid w:val="787F3FEC"/>
    <w:rsid w:val="79866C67"/>
    <w:rsid w:val="7A102E36"/>
    <w:rsid w:val="7AB32AA5"/>
    <w:rsid w:val="7AB938F5"/>
    <w:rsid w:val="7ED277A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82819"/>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82819"/>
    <w:pPr>
      <w:snapToGrid w:val="0"/>
      <w:ind w:rightChars="100" w:right="210"/>
      <w:jc w:val="right"/>
    </w:pPr>
    <w:rPr>
      <w:sz w:val="18"/>
      <w:szCs w:val="18"/>
    </w:rPr>
  </w:style>
  <w:style w:type="character" w:customStyle="1" w:styleId="FooterChar">
    <w:name w:val="Footer Char"/>
    <w:basedOn w:val="DefaultParagraphFont"/>
    <w:link w:val="Footer"/>
    <w:uiPriority w:val="99"/>
    <w:semiHidden/>
    <w:locked/>
    <w:rsid w:val="007F5514"/>
    <w:rPr>
      <w:rFonts w:ascii="Calibri" w:hAnsi="Calibri" w:cs="Times New Roman"/>
      <w:sz w:val="18"/>
      <w:szCs w:val="18"/>
    </w:rPr>
  </w:style>
  <w:style w:type="paragraph" w:styleId="Header">
    <w:name w:val="header"/>
    <w:basedOn w:val="Normal"/>
    <w:link w:val="HeaderChar"/>
    <w:uiPriority w:val="99"/>
    <w:rsid w:val="00282819"/>
    <w:pPr>
      <w:snapToGrid w:val="0"/>
      <w:jc w:val="left"/>
    </w:pPr>
    <w:rPr>
      <w:sz w:val="18"/>
      <w:szCs w:val="18"/>
    </w:rPr>
  </w:style>
  <w:style w:type="character" w:customStyle="1" w:styleId="HeaderChar">
    <w:name w:val="Header Char"/>
    <w:basedOn w:val="DefaultParagraphFont"/>
    <w:link w:val="Header"/>
    <w:uiPriority w:val="99"/>
    <w:semiHidden/>
    <w:locked/>
    <w:rsid w:val="007F5514"/>
    <w:rPr>
      <w:rFonts w:ascii="Calibri" w:hAnsi="Calibri" w:cs="Times New Roman"/>
      <w:sz w:val="18"/>
      <w:szCs w:val="18"/>
    </w:rPr>
  </w:style>
  <w:style w:type="paragraph" w:customStyle="1" w:styleId="a8">
    <w:name w:val="标准称谓"/>
    <w:next w:val="Normal"/>
    <w:uiPriority w:val="99"/>
    <w:rsid w:val="00282819"/>
    <w:pPr>
      <w:framePr w:w="9638" w:h="754" w:hRule="exact" w:hSpace="180" w:vSpace="180" w:wrap="around" w:vAnchor="page" w:hAnchor="margin" w:xAlign="center" w:y="2128" w:anchorLock="1"/>
      <w:widowControl w:val="0"/>
      <w:kinsoku w:val="0"/>
      <w:overflowPunct w:val="0"/>
      <w:autoSpaceDE w:val="0"/>
      <w:autoSpaceDN w:val="0"/>
      <w:spacing w:line="240" w:lineRule="atLeast"/>
      <w:jc w:val="distribute"/>
    </w:pPr>
    <w:rPr>
      <w:rFonts w:ascii="宋体" w:hAnsi="Calibri" w:cs="宋体"/>
      <w:b/>
      <w:bCs/>
      <w:spacing w:val="20"/>
      <w:w w:val="148"/>
      <w:kern w:val="0"/>
      <w:sz w:val="52"/>
      <w:szCs w:val="52"/>
    </w:rPr>
  </w:style>
  <w:style w:type="paragraph" w:customStyle="1" w:styleId="a9">
    <w:name w:val="封面标准代替信息"/>
    <w:basedOn w:val="Normal"/>
    <w:uiPriority w:val="99"/>
    <w:rsid w:val="00282819"/>
    <w:pPr>
      <w:framePr w:w="9138" w:h="1244" w:hRule="exact" w:wrap="around" w:vAnchor="page" w:hAnchor="margin" w:y="2908" w:anchorLock="1"/>
      <w:kinsoku w:val="0"/>
      <w:overflowPunct w:val="0"/>
      <w:autoSpaceDE w:val="0"/>
      <w:autoSpaceDN w:val="0"/>
      <w:adjustRightInd w:val="0"/>
      <w:spacing w:before="57" w:line="280" w:lineRule="exact"/>
      <w:jc w:val="right"/>
      <w:textAlignment w:val="center"/>
    </w:pPr>
    <w:rPr>
      <w:rFonts w:ascii="宋体" w:cs="宋体"/>
      <w:kern w:val="0"/>
      <w:szCs w:val="21"/>
    </w:rPr>
  </w:style>
  <w:style w:type="paragraph" w:customStyle="1" w:styleId="aa">
    <w:name w:val="封面标准英文名称"/>
    <w:uiPriority w:val="99"/>
    <w:rsid w:val="00282819"/>
    <w:pPr>
      <w:widowControl w:val="0"/>
      <w:spacing w:before="370" w:line="400" w:lineRule="exact"/>
      <w:jc w:val="center"/>
    </w:pPr>
    <w:rPr>
      <w:rFonts w:ascii="Calibri" w:hAnsi="Calibri"/>
      <w:kern w:val="0"/>
      <w:sz w:val="28"/>
    </w:rPr>
  </w:style>
  <w:style w:type="character" w:customStyle="1" w:styleId="ab">
    <w:name w:val="发布"/>
    <w:uiPriority w:val="99"/>
    <w:rsid w:val="00282819"/>
    <w:rPr>
      <w:rFonts w:ascii="黑体" w:eastAsia="黑体"/>
      <w:spacing w:val="85"/>
      <w:w w:val="100"/>
      <w:position w:val="3"/>
      <w:sz w:val="28"/>
    </w:rPr>
  </w:style>
  <w:style w:type="paragraph" w:customStyle="1" w:styleId="ac">
    <w:name w:val="前言、引言标题"/>
    <w:next w:val="ad"/>
    <w:uiPriority w:val="99"/>
    <w:rsid w:val="00282819"/>
    <w:pPr>
      <w:keepNext/>
      <w:pageBreakBefore/>
      <w:shd w:val="clear" w:color="FFFFFF" w:fill="FFFFFF"/>
      <w:spacing w:before="640" w:after="560"/>
      <w:jc w:val="center"/>
      <w:outlineLvl w:val="0"/>
    </w:pPr>
    <w:rPr>
      <w:rFonts w:ascii="黑体" w:eastAsia="黑体" w:hAnsi="Calibri"/>
      <w:kern w:val="0"/>
      <w:sz w:val="32"/>
    </w:rPr>
  </w:style>
  <w:style w:type="paragraph" w:customStyle="1" w:styleId="ad">
    <w:name w:val="段"/>
    <w:uiPriority w:val="99"/>
    <w:rsid w:val="00282819"/>
    <w:pPr>
      <w:tabs>
        <w:tab w:val="center" w:pos="4201"/>
        <w:tab w:val="right" w:leader="dot" w:pos="9298"/>
      </w:tabs>
      <w:autoSpaceDE w:val="0"/>
      <w:autoSpaceDN w:val="0"/>
      <w:ind w:firstLineChars="200" w:firstLine="420"/>
      <w:jc w:val="both"/>
    </w:pPr>
    <w:rPr>
      <w:rFonts w:ascii="宋体" w:hAnsi="Calibri"/>
      <w:kern w:val="0"/>
    </w:rPr>
  </w:style>
  <w:style w:type="paragraph" w:customStyle="1" w:styleId="ae">
    <w:name w:val="目次、标准名称标题"/>
    <w:basedOn w:val="Normal"/>
    <w:next w:val="ad"/>
    <w:uiPriority w:val="99"/>
    <w:rsid w:val="00282819"/>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
    <w:name w:val="章标题"/>
    <w:next w:val="ad"/>
    <w:uiPriority w:val="99"/>
    <w:rsid w:val="00282819"/>
    <w:pPr>
      <w:numPr>
        <w:numId w:val="1"/>
      </w:numPr>
      <w:spacing w:beforeLines="100" w:afterLines="100"/>
      <w:jc w:val="both"/>
      <w:outlineLvl w:val="0"/>
    </w:pPr>
    <w:rPr>
      <w:rFonts w:ascii="黑体" w:eastAsia="黑体" w:hAnsi="黑体"/>
      <w:kern w:val="0"/>
    </w:rPr>
  </w:style>
  <w:style w:type="paragraph" w:customStyle="1" w:styleId="af">
    <w:name w:val="标准书眉_奇数页"/>
    <w:next w:val="Normal"/>
    <w:uiPriority w:val="99"/>
    <w:rsid w:val="00282819"/>
    <w:pPr>
      <w:tabs>
        <w:tab w:val="center" w:pos="4154"/>
        <w:tab w:val="right" w:pos="8306"/>
      </w:tabs>
      <w:spacing w:after="220"/>
      <w:jc w:val="right"/>
    </w:pPr>
    <w:rPr>
      <w:rFonts w:ascii="黑体" w:eastAsia="黑体" w:hAnsi="Calibri"/>
      <w:kern w:val="0"/>
      <w:szCs w:val="21"/>
    </w:rPr>
  </w:style>
  <w:style w:type="paragraph" w:customStyle="1" w:styleId="af0">
    <w:name w:val="标准书脚_奇数页"/>
    <w:uiPriority w:val="99"/>
    <w:rsid w:val="00282819"/>
    <w:pPr>
      <w:spacing w:before="120"/>
      <w:ind w:right="198"/>
      <w:jc w:val="right"/>
    </w:pPr>
    <w:rPr>
      <w:rFonts w:ascii="宋体" w:hAnsi="Calibri"/>
      <w:kern w:val="0"/>
      <w:sz w:val="18"/>
      <w:szCs w:val="18"/>
    </w:rPr>
  </w:style>
  <w:style w:type="paragraph" w:customStyle="1" w:styleId="a0">
    <w:name w:val="一级条标题"/>
    <w:next w:val="ad"/>
    <w:uiPriority w:val="99"/>
    <w:rsid w:val="00282819"/>
    <w:pPr>
      <w:numPr>
        <w:ilvl w:val="1"/>
        <w:numId w:val="1"/>
      </w:numPr>
      <w:spacing w:beforeLines="50" w:afterLines="50"/>
      <w:outlineLvl w:val="2"/>
    </w:pPr>
    <w:rPr>
      <w:rFonts w:ascii="黑体" w:eastAsia="黑体" w:hAnsi="Calibri"/>
      <w:kern w:val="0"/>
      <w:szCs w:val="21"/>
    </w:rPr>
  </w:style>
  <w:style w:type="paragraph" w:customStyle="1" w:styleId="a1">
    <w:name w:val="二级条标题"/>
    <w:basedOn w:val="a0"/>
    <w:next w:val="ad"/>
    <w:uiPriority w:val="99"/>
    <w:rsid w:val="00282819"/>
    <w:pPr>
      <w:numPr>
        <w:ilvl w:val="2"/>
      </w:numPr>
      <w:spacing w:before="50" w:after="50"/>
      <w:outlineLvl w:val="3"/>
    </w:pPr>
  </w:style>
  <w:style w:type="paragraph" w:customStyle="1" w:styleId="a2">
    <w:name w:val="三级条标题"/>
    <w:basedOn w:val="a1"/>
    <w:next w:val="ad"/>
    <w:uiPriority w:val="99"/>
    <w:rsid w:val="00282819"/>
    <w:pPr>
      <w:numPr>
        <w:ilvl w:val="3"/>
      </w:numPr>
      <w:ind w:left="0"/>
      <w:outlineLvl w:val="4"/>
    </w:pPr>
  </w:style>
  <w:style w:type="paragraph" w:customStyle="1" w:styleId="af1">
    <w:name w:val="终结线"/>
    <w:basedOn w:val="Normal"/>
    <w:uiPriority w:val="99"/>
    <w:rsid w:val="00282819"/>
    <w:pPr>
      <w:framePr w:hSpace="181" w:vSpace="181" w:wrap="around" w:vAnchor="text" w:hAnchor="margin" w:xAlign="center" w:y="285"/>
    </w:pPr>
  </w:style>
  <w:style w:type="paragraph" w:customStyle="1" w:styleId="af2">
    <w:name w:val="二级无"/>
    <w:basedOn w:val="a1"/>
    <w:uiPriority w:val="99"/>
    <w:rsid w:val="00282819"/>
    <w:pPr>
      <w:spacing w:beforeLines="0" w:afterLines="0"/>
      <w:ind w:left="0"/>
    </w:pPr>
    <w:rPr>
      <w:rFonts w:ascii="宋体" w:eastAsia="宋体"/>
    </w:rPr>
  </w:style>
  <w:style w:type="paragraph" w:customStyle="1" w:styleId="a5">
    <w:name w:val="正文表标题"/>
    <w:next w:val="ad"/>
    <w:uiPriority w:val="99"/>
    <w:rsid w:val="00282819"/>
    <w:pPr>
      <w:numPr>
        <w:numId w:val="2"/>
      </w:numPr>
      <w:tabs>
        <w:tab w:val="left" w:pos="360"/>
      </w:tabs>
      <w:spacing w:beforeLines="50" w:afterLines="50"/>
      <w:jc w:val="center"/>
    </w:pPr>
    <w:rPr>
      <w:rFonts w:ascii="黑体" w:eastAsia="黑体" w:hAnsi="Calibri"/>
      <w:kern w:val="0"/>
    </w:rPr>
  </w:style>
  <w:style w:type="paragraph" w:customStyle="1" w:styleId="a3">
    <w:name w:val="字母编号列项（一级）"/>
    <w:uiPriority w:val="99"/>
    <w:rsid w:val="00282819"/>
    <w:pPr>
      <w:numPr>
        <w:numId w:val="3"/>
      </w:numPr>
      <w:jc w:val="both"/>
    </w:pPr>
    <w:rPr>
      <w:rFonts w:ascii="宋体" w:hAnsi="Calibri"/>
      <w:kern w:val="0"/>
    </w:rPr>
  </w:style>
  <w:style w:type="paragraph" w:customStyle="1" w:styleId="a6">
    <w:name w:val="附录标识"/>
    <w:basedOn w:val="Normal"/>
    <w:next w:val="ad"/>
    <w:uiPriority w:val="99"/>
    <w:rsid w:val="00282819"/>
    <w:pPr>
      <w:keepNext/>
      <w:widowControl/>
      <w:numPr>
        <w:numId w:val="4"/>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7">
    <w:name w:val="附录章标题"/>
    <w:next w:val="ad"/>
    <w:uiPriority w:val="99"/>
    <w:rsid w:val="00282819"/>
    <w:pPr>
      <w:numPr>
        <w:ilvl w:val="1"/>
        <w:numId w:val="4"/>
      </w:numPr>
      <w:tabs>
        <w:tab w:val="left" w:pos="360"/>
      </w:tabs>
      <w:wordWrap w:val="0"/>
      <w:overflowPunct w:val="0"/>
      <w:autoSpaceDE w:val="0"/>
      <w:spacing w:beforeLines="100" w:afterLines="100"/>
      <w:jc w:val="both"/>
      <w:textAlignment w:val="baseline"/>
      <w:outlineLvl w:val="1"/>
    </w:pPr>
    <w:rPr>
      <w:rFonts w:ascii="黑体" w:eastAsia="黑体" w:hAnsi="Calibri"/>
      <w:kern w:val="21"/>
    </w:rPr>
  </w:style>
  <w:style w:type="paragraph" w:customStyle="1" w:styleId="a4">
    <w:name w:val="附录表标题"/>
    <w:basedOn w:val="Normal"/>
    <w:next w:val="ad"/>
    <w:uiPriority w:val="99"/>
    <w:rsid w:val="00282819"/>
    <w:pPr>
      <w:numPr>
        <w:ilvl w:val="1"/>
        <w:numId w:val="5"/>
      </w:numPr>
      <w:tabs>
        <w:tab w:val="left" w:pos="180"/>
      </w:tabs>
      <w:spacing w:beforeLines="50" w:afterLines="50"/>
      <w:ind w:left="0" w:firstLine="0"/>
      <w:jc w:val="center"/>
    </w:pPr>
    <w:rPr>
      <w:rFonts w:ascii="黑体" w:eastAsia="黑体"/>
      <w:szCs w:val="21"/>
    </w:rPr>
  </w:style>
  <w:style w:type="paragraph" w:customStyle="1" w:styleId="af3">
    <w:name w:val="其他标准称谓"/>
    <w:uiPriority w:val="99"/>
    <w:rsid w:val="00282819"/>
    <w:pPr>
      <w:spacing w:line="240" w:lineRule="atLeast"/>
      <w:jc w:val="distribute"/>
    </w:pPr>
    <w:rPr>
      <w:rFonts w:ascii="黑体" w:eastAsia="黑体" w:hAnsi="宋体"/>
      <w:kern w:val="0"/>
      <w:sz w:val="52"/>
      <w:szCs w:val="20"/>
    </w:rPr>
  </w:style>
  <w:style w:type="paragraph" w:styleId="DocumentMap">
    <w:name w:val="Document Map"/>
    <w:basedOn w:val="Normal"/>
    <w:link w:val="DocumentMapChar"/>
    <w:uiPriority w:val="99"/>
    <w:semiHidden/>
    <w:rsid w:val="008210F6"/>
    <w:pPr>
      <w:shd w:val="clear" w:color="auto" w:fill="000080"/>
    </w:pPr>
  </w:style>
  <w:style w:type="character" w:customStyle="1" w:styleId="DocumentMapChar">
    <w:name w:val="Document Map Char"/>
    <w:basedOn w:val="DefaultParagraphFont"/>
    <w:link w:val="DocumentMap"/>
    <w:uiPriority w:val="99"/>
    <w:semiHidden/>
    <w:locked/>
    <w:rsid w:val="007F5514"/>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w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774</Words>
  <Characters>4417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DBS61</dc:title>
  <dc:subject/>
  <dc:creator>Administrator</dc:creator>
  <cp:keywords/>
  <dc:description/>
  <cp:lastModifiedBy>admin</cp:lastModifiedBy>
  <cp:revision>4</cp:revision>
  <cp:lastPrinted>2016-03-16T02:10:00Z</cp:lastPrinted>
  <dcterms:created xsi:type="dcterms:W3CDTF">2016-06-12T07:46:00Z</dcterms:created>
  <dcterms:modified xsi:type="dcterms:W3CDTF">2016-09-06T00:58:00Z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