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0A4" w:rsidRPr="002B15A0" w:rsidRDefault="00C440A4" w:rsidP="00C440A4">
      <w:pPr>
        <w:ind w:rightChars="-2" w:right="31680"/>
        <w:jc w:val="right"/>
        <w:rPr>
          <w:color w:val="000000"/>
          <w:spacing w:val="-20"/>
          <w:sz w:val="44"/>
          <w:szCs w:val="44"/>
          <w:lang w:val="fr-FR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05pt;margin-top:60.7pt;width:468.45pt;height:52.3pt;z-index:251658240" stroked="f" strokeweight=".5pt">
            <v:textbox>
              <w:txbxContent>
                <w:p w:rsidR="00C440A4" w:rsidRDefault="00C440A4">
                  <w:pPr>
                    <w:jc w:val="left"/>
                    <w:rPr>
                      <w:rFonts w:ascii="黑体" w:eastAsia="黑体" w:hAnsi="宋体"/>
                      <w:color w:val="000000"/>
                      <w:spacing w:val="29"/>
                      <w:kern w:val="0"/>
                      <w:sz w:val="56"/>
                      <w:szCs w:val="56"/>
                    </w:rPr>
                  </w:pPr>
                  <w:r>
                    <w:rPr>
                      <w:rFonts w:ascii="黑体" w:eastAsia="黑体" w:hAnsi="宋体" w:hint="eastAsia"/>
                      <w:color w:val="000000"/>
                      <w:kern w:val="0"/>
                      <w:sz w:val="56"/>
                      <w:szCs w:val="56"/>
                    </w:rPr>
                    <w:t>陕</w:t>
                  </w:r>
                  <w:r>
                    <w:rPr>
                      <w:rFonts w:ascii="黑体" w:eastAsia="黑体" w:hAnsi="宋体"/>
                      <w:color w:val="000000"/>
                      <w:kern w:val="0"/>
                      <w:sz w:val="56"/>
                      <w:szCs w:val="56"/>
                    </w:rPr>
                    <w:t xml:space="preserve"> </w:t>
                  </w:r>
                  <w:r>
                    <w:rPr>
                      <w:rFonts w:ascii="黑体" w:eastAsia="黑体" w:hAnsi="宋体" w:hint="eastAsia"/>
                      <w:color w:val="000000"/>
                      <w:kern w:val="0"/>
                      <w:sz w:val="56"/>
                      <w:szCs w:val="56"/>
                    </w:rPr>
                    <w:t>西</w:t>
                  </w:r>
                  <w:r>
                    <w:rPr>
                      <w:rFonts w:ascii="黑体" w:eastAsia="黑体" w:hAnsi="宋体"/>
                      <w:color w:val="000000"/>
                      <w:kern w:val="0"/>
                      <w:sz w:val="56"/>
                      <w:szCs w:val="56"/>
                    </w:rPr>
                    <w:t xml:space="preserve"> </w:t>
                  </w:r>
                  <w:r>
                    <w:rPr>
                      <w:rFonts w:ascii="黑体" w:eastAsia="黑体" w:hAnsi="宋体" w:hint="eastAsia"/>
                      <w:color w:val="000000"/>
                      <w:kern w:val="0"/>
                      <w:sz w:val="56"/>
                      <w:szCs w:val="56"/>
                    </w:rPr>
                    <w:t>省</w:t>
                  </w:r>
                  <w:r>
                    <w:rPr>
                      <w:rFonts w:ascii="黑体" w:eastAsia="黑体" w:hAnsi="宋体"/>
                      <w:color w:val="000000"/>
                      <w:kern w:val="0"/>
                      <w:sz w:val="56"/>
                      <w:szCs w:val="56"/>
                    </w:rPr>
                    <w:t xml:space="preserve"> </w:t>
                  </w:r>
                  <w:r>
                    <w:rPr>
                      <w:rFonts w:ascii="黑体" w:eastAsia="黑体" w:hAnsi="宋体" w:hint="eastAsia"/>
                      <w:color w:val="000000"/>
                      <w:kern w:val="0"/>
                      <w:sz w:val="56"/>
                      <w:szCs w:val="56"/>
                    </w:rPr>
                    <w:t>食</w:t>
                  </w:r>
                  <w:r>
                    <w:rPr>
                      <w:rFonts w:ascii="黑体" w:eastAsia="黑体" w:hAnsi="宋体"/>
                      <w:color w:val="000000"/>
                      <w:kern w:val="0"/>
                      <w:sz w:val="56"/>
                      <w:szCs w:val="56"/>
                    </w:rPr>
                    <w:t xml:space="preserve"> </w:t>
                  </w:r>
                  <w:r>
                    <w:rPr>
                      <w:rFonts w:ascii="黑体" w:eastAsia="黑体" w:hAnsi="宋体" w:hint="eastAsia"/>
                      <w:color w:val="000000"/>
                      <w:kern w:val="0"/>
                      <w:sz w:val="56"/>
                      <w:szCs w:val="56"/>
                    </w:rPr>
                    <w:t>品</w:t>
                  </w:r>
                  <w:r>
                    <w:rPr>
                      <w:rFonts w:ascii="黑体" w:eastAsia="黑体" w:hAnsi="宋体"/>
                      <w:color w:val="000000"/>
                      <w:kern w:val="0"/>
                      <w:sz w:val="56"/>
                      <w:szCs w:val="56"/>
                    </w:rPr>
                    <w:t xml:space="preserve"> </w:t>
                  </w:r>
                  <w:r>
                    <w:rPr>
                      <w:rFonts w:ascii="黑体" w:eastAsia="黑体" w:hAnsi="宋体" w:hint="eastAsia"/>
                      <w:color w:val="000000"/>
                      <w:kern w:val="0"/>
                      <w:sz w:val="56"/>
                      <w:szCs w:val="56"/>
                    </w:rPr>
                    <w:t>安</w:t>
                  </w:r>
                  <w:r>
                    <w:rPr>
                      <w:rFonts w:ascii="黑体" w:eastAsia="黑体" w:hAnsi="宋体"/>
                      <w:color w:val="000000"/>
                      <w:kern w:val="0"/>
                      <w:sz w:val="56"/>
                      <w:szCs w:val="56"/>
                    </w:rPr>
                    <w:t xml:space="preserve"> </w:t>
                  </w:r>
                  <w:r>
                    <w:rPr>
                      <w:rFonts w:ascii="黑体" w:eastAsia="黑体" w:hAnsi="宋体" w:hint="eastAsia"/>
                      <w:color w:val="000000"/>
                      <w:kern w:val="0"/>
                      <w:sz w:val="56"/>
                      <w:szCs w:val="56"/>
                    </w:rPr>
                    <w:t>全</w:t>
                  </w:r>
                  <w:r>
                    <w:rPr>
                      <w:rFonts w:ascii="黑体" w:eastAsia="黑体" w:hAnsi="宋体"/>
                      <w:color w:val="000000"/>
                      <w:kern w:val="0"/>
                      <w:sz w:val="56"/>
                      <w:szCs w:val="56"/>
                    </w:rPr>
                    <w:t xml:space="preserve"> </w:t>
                  </w:r>
                  <w:r>
                    <w:rPr>
                      <w:rFonts w:ascii="黑体" w:eastAsia="黑体" w:hAnsi="宋体" w:hint="eastAsia"/>
                      <w:color w:val="000000"/>
                      <w:kern w:val="0"/>
                      <w:sz w:val="56"/>
                      <w:szCs w:val="56"/>
                    </w:rPr>
                    <w:t>地</w:t>
                  </w:r>
                  <w:r>
                    <w:rPr>
                      <w:rFonts w:ascii="黑体" w:eastAsia="黑体" w:hAnsi="宋体"/>
                      <w:color w:val="000000"/>
                      <w:kern w:val="0"/>
                      <w:sz w:val="56"/>
                      <w:szCs w:val="56"/>
                    </w:rPr>
                    <w:t xml:space="preserve"> </w:t>
                  </w:r>
                  <w:r>
                    <w:rPr>
                      <w:rFonts w:ascii="黑体" w:eastAsia="黑体" w:hAnsi="宋体" w:hint="eastAsia"/>
                      <w:color w:val="000000"/>
                      <w:kern w:val="0"/>
                      <w:sz w:val="56"/>
                      <w:szCs w:val="56"/>
                    </w:rPr>
                    <w:t>方</w:t>
                  </w:r>
                  <w:r>
                    <w:rPr>
                      <w:rFonts w:ascii="黑体" w:eastAsia="黑体" w:hAnsi="宋体"/>
                      <w:color w:val="000000"/>
                      <w:kern w:val="0"/>
                      <w:sz w:val="56"/>
                      <w:szCs w:val="56"/>
                    </w:rPr>
                    <w:t xml:space="preserve"> </w:t>
                  </w:r>
                  <w:r>
                    <w:rPr>
                      <w:rFonts w:ascii="黑体" w:eastAsia="黑体" w:hAnsi="宋体" w:hint="eastAsia"/>
                      <w:color w:val="000000"/>
                      <w:kern w:val="0"/>
                      <w:sz w:val="56"/>
                      <w:szCs w:val="56"/>
                    </w:rPr>
                    <w:t>标</w:t>
                  </w:r>
                  <w:r>
                    <w:rPr>
                      <w:rFonts w:ascii="黑体" w:eastAsia="黑体" w:hAnsi="宋体"/>
                      <w:color w:val="000000"/>
                      <w:kern w:val="0"/>
                      <w:sz w:val="56"/>
                      <w:szCs w:val="56"/>
                    </w:rPr>
                    <w:t xml:space="preserve"> </w:t>
                  </w:r>
                  <w:r>
                    <w:rPr>
                      <w:rFonts w:ascii="黑体" w:eastAsia="黑体" w:hAnsi="宋体" w:hint="eastAsia"/>
                      <w:color w:val="000000"/>
                      <w:kern w:val="0"/>
                      <w:sz w:val="56"/>
                      <w:szCs w:val="56"/>
                    </w:rPr>
                    <w:t>准</w:t>
                  </w:r>
                </w:p>
              </w:txbxContent>
            </v:textbox>
          </v:shape>
        </w:pict>
      </w:r>
      <w:r w:rsidRPr="002B15A0">
        <w:rPr>
          <w:rFonts w:ascii="Times New Roman" w:eastAsia="华文楷体" w:hAnsi="Times New Roman"/>
          <w:b/>
          <w:bCs/>
          <w:color w:val="000000"/>
          <w:w w:val="120"/>
          <w:position w:val="6"/>
          <w:sz w:val="96"/>
          <w:szCs w:val="96"/>
          <w:lang w:val="fr-FR"/>
        </w:rPr>
        <w:t>DBS61</w:t>
      </w:r>
    </w:p>
    <w:p w:rsidR="00C440A4" w:rsidRPr="002B15A0" w:rsidRDefault="00C440A4">
      <w:pPr>
        <w:pStyle w:val="a9"/>
        <w:framePr w:w="0" w:hRule="auto" w:wrap="auto" w:vAnchor="margin" w:hAnchor="text" w:yAlign="inline"/>
        <w:wordWrap w:val="0"/>
        <w:ind w:right="105"/>
        <w:rPr>
          <w:rFonts w:ascii="Times New Roman" w:cs="Times New Roman"/>
          <w:color w:val="000000"/>
          <w:sz w:val="28"/>
          <w:szCs w:val="28"/>
          <w:lang w:val="fr-FR"/>
        </w:rPr>
      </w:pPr>
    </w:p>
    <w:p w:rsidR="00C440A4" w:rsidRPr="002B15A0" w:rsidRDefault="00C440A4">
      <w:pPr>
        <w:pStyle w:val="a9"/>
        <w:framePr w:w="0" w:hRule="auto" w:wrap="auto" w:vAnchor="margin" w:hAnchor="text" w:yAlign="inline"/>
        <w:ind w:right="105"/>
        <w:rPr>
          <w:rFonts w:ascii="Times New Roman" w:cs="Times New Roman"/>
          <w:color w:val="000000"/>
          <w:sz w:val="28"/>
          <w:szCs w:val="28"/>
          <w:lang w:val="fr-FR"/>
        </w:rPr>
      </w:pPr>
    </w:p>
    <w:p w:rsidR="00C440A4" w:rsidRPr="002B15A0" w:rsidRDefault="00C440A4">
      <w:pPr>
        <w:pStyle w:val="a9"/>
        <w:framePr w:w="0" w:hRule="auto" w:wrap="auto" w:vAnchor="margin" w:hAnchor="text" w:yAlign="inline"/>
        <w:ind w:right="105"/>
        <w:rPr>
          <w:rFonts w:ascii="Times New Roman" w:cs="Times New Roman"/>
          <w:color w:val="000000"/>
          <w:sz w:val="28"/>
          <w:szCs w:val="28"/>
          <w:lang w:val="fr-FR"/>
        </w:rPr>
      </w:pPr>
    </w:p>
    <w:p w:rsidR="00C440A4" w:rsidRPr="002B15A0" w:rsidRDefault="00C440A4">
      <w:pPr>
        <w:pStyle w:val="a9"/>
        <w:framePr w:w="0" w:hRule="auto" w:wrap="auto" w:vAnchor="margin" w:hAnchor="text" w:yAlign="inline"/>
        <w:rPr>
          <w:rFonts w:ascii="Times New Roman" w:eastAsia="黑体" w:hAnsi="Times New Roman" w:cs="Times New Roman"/>
          <w:bCs/>
          <w:color w:val="000000"/>
          <w:sz w:val="28"/>
          <w:szCs w:val="28"/>
          <w:lang w:val="fr-FR"/>
        </w:rPr>
      </w:pPr>
      <w:r w:rsidRPr="002B15A0">
        <w:rPr>
          <w:rFonts w:ascii="Times New Roman" w:eastAsia="黑体" w:hAnsi="Times New Roman" w:cs="Times New Roman"/>
          <w:bCs/>
          <w:color w:val="000000"/>
          <w:sz w:val="28"/>
          <w:szCs w:val="28"/>
          <w:lang w:val="fr-FR"/>
        </w:rPr>
        <w:t>DBS 61/0013—2016</w:t>
      </w:r>
    </w:p>
    <w:p w:rsidR="00C440A4" w:rsidRPr="002B15A0" w:rsidRDefault="00C440A4" w:rsidP="00334247">
      <w:pPr>
        <w:ind w:leftChars="-95" w:left="31680" w:rightChars="-2" w:right="31680"/>
        <w:jc w:val="right"/>
        <w:rPr>
          <w:rFonts w:ascii="Times New Roman" w:eastAsia="黑体" w:hAnsi="Times New Roman"/>
          <w:bCs/>
          <w:color w:val="000000"/>
          <w:sz w:val="28"/>
          <w:szCs w:val="28"/>
          <w:u w:val="single"/>
          <w:lang w:val="fr-FR"/>
        </w:rPr>
      </w:pPr>
      <w:r>
        <w:rPr>
          <w:rFonts w:ascii="Times New Roman" w:eastAsia="黑体" w:hAnsi="Times New Roman" w:hint="eastAsia"/>
          <w:bCs/>
          <w:color w:val="000000"/>
          <w:kern w:val="0"/>
          <w:sz w:val="28"/>
          <w:szCs w:val="28"/>
        </w:rPr>
        <w:t>代替</w:t>
      </w:r>
      <w:r w:rsidRPr="002B15A0">
        <w:rPr>
          <w:rFonts w:ascii="Times New Roman" w:eastAsia="黑体" w:hAnsi="Times New Roman"/>
          <w:bCs/>
          <w:color w:val="000000"/>
          <w:kern w:val="0"/>
          <w:sz w:val="28"/>
          <w:szCs w:val="28"/>
          <w:lang w:val="fr-FR"/>
        </w:rPr>
        <w:t>DB61/T 430</w:t>
      </w:r>
      <w:r w:rsidRPr="002B15A0">
        <w:rPr>
          <w:rFonts w:ascii="Times New Roman" w:eastAsia="黑体" w:hAnsi="Times New Roman"/>
          <w:bCs/>
          <w:color w:val="000000"/>
          <w:sz w:val="28"/>
          <w:szCs w:val="28"/>
          <w:lang w:val="fr-FR"/>
        </w:rPr>
        <w:t>—</w:t>
      </w:r>
      <w:r w:rsidRPr="002B15A0">
        <w:rPr>
          <w:rFonts w:ascii="Times New Roman" w:eastAsia="黑体" w:hAnsi="Times New Roman"/>
          <w:bCs/>
          <w:color w:val="000000"/>
          <w:kern w:val="0"/>
          <w:sz w:val="28"/>
          <w:szCs w:val="28"/>
          <w:lang w:val="fr-FR"/>
        </w:rPr>
        <w:t>2008</w:t>
      </w:r>
    </w:p>
    <w:p w:rsidR="00C440A4" w:rsidRPr="002B15A0" w:rsidRDefault="00C440A4">
      <w:pPr>
        <w:rPr>
          <w:color w:val="000000"/>
          <w:lang w:val="fr-FR"/>
        </w:rPr>
      </w:pPr>
      <w:r>
        <w:rPr>
          <w:noProof/>
        </w:rPr>
        <w:pict>
          <v:line id="_x0000_s1027" style="position:absolute;left:0;text-align:left;z-index:251659264" from="-9pt,7.1pt" to="438pt,7.1pt" strokeweight=".5pt">
            <v:stroke joinstyle="miter"/>
          </v:line>
        </w:pict>
      </w:r>
    </w:p>
    <w:p w:rsidR="00C440A4" w:rsidRPr="002B15A0" w:rsidRDefault="00C440A4">
      <w:pPr>
        <w:rPr>
          <w:color w:val="000000"/>
          <w:lang w:val="fr-FR"/>
        </w:rPr>
      </w:pPr>
    </w:p>
    <w:p w:rsidR="00C440A4" w:rsidRPr="002B15A0" w:rsidRDefault="00C440A4">
      <w:pPr>
        <w:rPr>
          <w:color w:val="000000"/>
          <w:lang w:val="fr-FR"/>
        </w:rPr>
      </w:pPr>
    </w:p>
    <w:p w:rsidR="00C440A4" w:rsidRPr="002B15A0" w:rsidRDefault="00C440A4">
      <w:pPr>
        <w:rPr>
          <w:color w:val="000000"/>
          <w:lang w:val="fr-FR"/>
        </w:rPr>
      </w:pPr>
    </w:p>
    <w:p w:rsidR="00C440A4" w:rsidRPr="002B15A0" w:rsidRDefault="00C440A4">
      <w:pPr>
        <w:rPr>
          <w:color w:val="000000"/>
          <w:lang w:val="fr-FR"/>
        </w:rPr>
      </w:pPr>
    </w:p>
    <w:p w:rsidR="00C440A4" w:rsidRPr="002B15A0" w:rsidRDefault="00C440A4">
      <w:pPr>
        <w:rPr>
          <w:color w:val="000000"/>
          <w:lang w:val="fr-FR"/>
        </w:rPr>
      </w:pPr>
    </w:p>
    <w:p w:rsidR="00C440A4" w:rsidRPr="002B15A0" w:rsidRDefault="00C440A4">
      <w:pPr>
        <w:pStyle w:val="aa"/>
        <w:spacing w:before="0" w:line="240" w:lineRule="auto"/>
        <w:rPr>
          <w:rFonts w:ascii="黑体" w:eastAsia="黑体" w:cs="黑体"/>
          <w:color w:val="000000"/>
          <w:sz w:val="52"/>
          <w:szCs w:val="52"/>
          <w:lang w:val="fr-FR"/>
        </w:rPr>
      </w:pPr>
    </w:p>
    <w:p w:rsidR="00C440A4" w:rsidRDefault="00C440A4">
      <w:pPr>
        <w:pStyle w:val="aa"/>
        <w:spacing w:before="0" w:line="240" w:lineRule="auto"/>
        <w:rPr>
          <w:rFonts w:ascii="黑体" w:eastAsia="黑体" w:cs="黑体"/>
          <w:color w:val="000000"/>
          <w:sz w:val="52"/>
          <w:szCs w:val="52"/>
        </w:rPr>
      </w:pPr>
      <w:r>
        <w:rPr>
          <w:rFonts w:ascii="黑体" w:eastAsia="黑体" w:cs="黑体" w:hint="eastAsia"/>
          <w:color w:val="000000"/>
          <w:sz w:val="52"/>
          <w:szCs w:val="52"/>
        </w:rPr>
        <w:t>食品安全地方标准</w:t>
      </w:r>
    </w:p>
    <w:p w:rsidR="00C440A4" w:rsidRDefault="00C440A4">
      <w:pPr>
        <w:pStyle w:val="aa"/>
        <w:spacing w:before="0" w:line="240" w:lineRule="auto"/>
        <w:rPr>
          <w:rFonts w:ascii="黑体" w:eastAsia="黑体" w:cs="黑体"/>
          <w:color w:val="000000"/>
          <w:sz w:val="52"/>
          <w:szCs w:val="52"/>
        </w:rPr>
      </w:pPr>
      <w:r>
        <w:rPr>
          <w:rFonts w:ascii="黑体" w:eastAsia="黑体" w:cs="黑体" w:hint="eastAsia"/>
          <w:color w:val="000000"/>
          <w:sz w:val="52"/>
          <w:szCs w:val="52"/>
        </w:rPr>
        <w:t>油茶</w:t>
      </w:r>
    </w:p>
    <w:p w:rsidR="00C440A4" w:rsidRDefault="00C440A4">
      <w:pPr>
        <w:pStyle w:val="aa"/>
        <w:spacing w:before="0" w:line="240" w:lineRule="auto"/>
        <w:jc w:val="both"/>
        <w:rPr>
          <w:rFonts w:ascii="黑体" w:eastAsia="黑体" w:cs="黑体"/>
          <w:color w:val="000000"/>
          <w:sz w:val="52"/>
          <w:szCs w:val="52"/>
        </w:rPr>
      </w:pPr>
    </w:p>
    <w:p w:rsidR="00C440A4" w:rsidRDefault="00C440A4">
      <w:pPr>
        <w:spacing w:line="700" w:lineRule="atLeast"/>
        <w:rPr>
          <w:color w:val="000000"/>
        </w:rPr>
      </w:pPr>
    </w:p>
    <w:p w:rsidR="00C440A4" w:rsidRDefault="00C440A4">
      <w:pPr>
        <w:jc w:val="center"/>
        <w:rPr>
          <w:color w:val="000000"/>
          <w:sz w:val="24"/>
        </w:rPr>
      </w:pPr>
    </w:p>
    <w:p w:rsidR="00C440A4" w:rsidRDefault="00C440A4">
      <w:pPr>
        <w:jc w:val="center"/>
        <w:rPr>
          <w:color w:val="000000"/>
          <w:sz w:val="24"/>
        </w:rPr>
      </w:pPr>
    </w:p>
    <w:p w:rsidR="00C440A4" w:rsidRPr="002B15A0" w:rsidRDefault="00C440A4">
      <w:pPr>
        <w:jc w:val="center"/>
        <w:rPr>
          <w:color w:val="000000"/>
          <w:sz w:val="24"/>
        </w:rPr>
      </w:pPr>
    </w:p>
    <w:p w:rsidR="00C440A4" w:rsidRDefault="00C440A4">
      <w:pPr>
        <w:jc w:val="center"/>
        <w:rPr>
          <w:color w:val="000000"/>
          <w:sz w:val="24"/>
        </w:rPr>
      </w:pPr>
    </w:p>
    <w:p w:rsidR="00C440A4" w:rsidRDefault="00C440A4">
      <w:pPr>
        <w:jc w:val="center"/>
        <w:rPr>
          <w:color w:val="000000"/>
          <w:sz w:val="24"/>
        </w:rPr>
      </w:pPr>
    </w:p>
    <w:p w:rsidR="00C440A4" w:rsidRDefault="00C440A4">
      <w:pPr>
        <w:rPr>
          <w:color w:val="000000"/>
          <w:sz w:val="24"/>
        </w:rPr>
      </w:pPr>
    </w:p>
    <w:p w:rsidR="00C440A4" w:rsidRDefault="00C440A4" w:rsidP="00334247">
      <w:pPr>
        <w:ind w:rightChars="82" w:right="31680"/>
        <w:jc w:val="center"/>
        <w:rPr>
          <w:rFonts w:ascii="黑体" w:eastAsia="黑体" w:hAnsi="黑体" w:cs="黑体"/>
          <w:color w:val="000000"/>
          <w:w w:val="135"/>
          <w:kern w:val="0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  <w:u w:val="single"/>
        </w:rPr>
        <w:t>2016–08–30</w:t>
      </w:r>
      <w:r>
        <w:rPr>
          <w:rFonts w:ascii="黑体" w:eastAsia="黑体" w:cs="黑体" w:hint="eastAsia"/>
          <w:sz w:val="28"/>
          <w:szCs w:val="28"/>
          <w:u w:val="single"/>
        </w:rPr>
        <w:t>发布</w:t>
      </w:r>
      <w:r>
        <w:rPr>
          <w:sz w:val="28"/>
          <w:szCs w:val="28"/>
          <w:u w:val="single"/>
        </w:rPr>
        <w:t xml:space="preserve"> </w:t>
      </w:r>
      <w:r>
        <w:rPr>
          <w:sz w:val="24"/>
          <w:u w:val="single"/>
        </w:rPr>
        <w:t xml:space="preserve">                             </w:t>
      </w:r>
      <w:r>
        <w:rPr>
          <w:rFonts w:ascii="Times New Roman" w:hAnsi="Times New Roman"/>
          <w:sz w:val="24"/>
          <w:u w:val="single"/>
        </w:rPr>
        <w:t xml:space="preserve">  </w:t>
      </w:r>
      <w:r>
        <w:rPr>
          <w:rFonts w:ascii="Times New Roman" w:eastAsia="黑体" w:hAnsi="Times New Roman"/>
          <w:sz w:val="24"/>
          <w:u w:val="single"/>
        </w:rPr>
        <w:t xml:space="preserve"> </w:t>
      </w:r>
      <w:r>
        <w:rPr>
          <w:rFonts w:ascii="Times New Roman" w:eastAsia="黑体" w:hAnsi="Times New Roman"/>
          <w:sz w:val="28"/>
          <w:szCs w:val="28"/>
          <w:u w:val="single"/>
        </w:rPr>
        <w:t>2016–09–01</w:t>
      </w:r>
      <w:r>
        <w:rPr>
          <w:rFonts w:ascii="黑体" w:eastAsia="黑体" w:cs="黑体" w:hint="eastAsia"/>
          <w:sz w:val="28"/>
          <w:szCs w:val="28"/>
          <w:u w:val="single"/>
        </w:rPr>
        <w:t>实施</w:t>
      </w:r>
    </w:p>
    <w:p w:rsidR="00C440A4" w:rsidRDefault="00C440A4" w:rsidP="00334247">
      <w:pPr>
        <w:ind w:rightChars="82" w:right="31680"/>
        <w:jc w:val="center"/>
        <w:rPr>
          <w:rStyle w:val="ab"/>
          <w:rFonts w:cs="黑体"/>
          <w:szCs w:val="28"/>
        </w:rPr>
      </w:pPr>
      <w:r>
        <w:rPr>
          <w:rFonts w:ascii="黑体" w:eastAsia="黑体" w:hAnsi="黑体" w:cs="黑体" w:hint="eastAsia"/>
          <w:color w:val="000000"/>
          <w:w w:val="135"/>
          <w:kern w:val="0"/>
          <w:sz w:val="28"/>
          <w:szCs w:val="28"/>
        </w:rPr>
        <w:t>陕西省卫生和计划生育委员会</w:t>
      </w:r>
      <w:r>
        <w:rPr>
          <w:rFonts w:ascii="黑体" w:eastAsia="黑体" w:hAnsi="黑体" w:cs="黑体"/>
          <w:color w:val="000000"/>
          <w:w w:val="135"/>
          <w:kern w:val="0"/>
          <w:sz w:val="28"/>
          <w:szCs w:val="28"/>
        </w:rPr>
        <w:t xml:space="preserve">  </w:t>
      </w:r>
      <w:r>
        <w:rPr>
          <w:rStyle w:val="ab"/>
          <w:rFonts w:cs="黑体" w:hint="eastAsia"/>
          <w:szCs w:val="28"/>
        </w:rPr>
        <w:t>发布</w:t>
      </w:r>
    </w:p>
    <w:p w:rsidR="00C440A4" w:rsidRDefault="00C440A4" w:rsidP="00334247">
      <w:pPr>
        <w:ind w:rightChars="82" w:right="31680"/>
        <w:rPr>
          <w:color w:val="000000"/>
          <w:sz w:val="28"/>
          <w:szCs w:val="28"/>
        </w:rPr>
      </w:pPr>
    </w:p>
    <w:p w:rsidR="00C440A4" w:rsidRDefault="00C440A4" w:rsidP="00334247">
      <w:pPr>
        <w:ind w:rightChars="82" w:right="31680"/>
        <w:rPr>
          <w:color w:val="000000"/>
          <w:sz w:val="28"/>
          <w:szCs w:val="28"/>
        </w:rPr>
      </w:pPr>
    </w:p>
    <w:p w:rsidR="00C440A4" w:rsidRPr="00334247" w:rsidRDefault="00C440A4">
      <w:pPr>
        <w:pStyle w:val="ac"/>
        <w:rPr>
          <w:color w:val="000000"/>
        </w:rPr>
        <w:sectPr w:rsidR="00C440A4" w:rsidRPr="00334247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440" w:right="1266" w:bottom="1440" w:left="2020" w:header="851" w:footer="992" w:gutter="0"/>
          <w:pgNumType w:fmt="upperRoman" w:start="1"/>
          <w:cols w:space="0"/>
          <w:docGrid w:type="lines" w:linePitch="312"/>
        </w:sectPr>
      </w:pPr>
    </w:p>
    <w:p w:rsidR="00C440A4" w:rsidRDefault="00C440A4">
      <w:pPr>
        <w:pStyle w:val="ac"/>
        <w:rPr>
          <w:color w:val="000000"/>
        </w:rPr>
      </w:pPr>
      <w:bookmarkStart w:id="0" w:name="StandardName"/>
      <w:r>
        <w:rPr>
          <w:rFonts w:hint="eastAsia"/>
          <w:color w:val="000000"/>
        </w:rPr>
        <w:t>前</w:t>
      </w:r>
      <w:bookmarkStart w:id="1" w:name="BKQY"/>
      <w:r>
        <w:rPr>
          <w:color w:val="000000"/>
        </w:rPr>
        <w:t> </w:t>
      </w:r>
      <w:r>
        <w:rPr>
          <w:color w:val="000000"/>
        </w:rPr>
        <w:t> </w:t>
      </w:r>
      <w:r>
        <w:rPr>
          <w:rFonts w:hint="eastAsia"/>
          <w:color w:val="000000"/>
        </w:rPr>
        <w:t>言</w:t>
      </w:r>
      <w:bookmarkEnd w:id="1"/>
    </w:p>
    <w:p w:rsidR="00C440A4" w:rsidRDefault="00C440A4">
      <w:pPr>
        <w:pStyle w:val="ad"/>
        <w:ind w:firstLineChars="0" w:firstLine="0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本标准按照</w:t>
      </w:r>
      <w:r>
        <w:rPr>
          <w:rFonts w:ascii="Times New Roman" w:hAnsi="Times New Roman"/>
          <w:color w:val="000000"/>
        </w:rPr>
        <w:t>GB/T 1.1</w:t>
      </w:r>
      <w:r>
        <w:rPr>
          <w:rFonts w:ascii="Times New Roman" w:hAnsi="Times New Roman" w:hint="eastAsia"/>
          <w:color w:val="000000"/>
        </w:rPr>
        <w:t>给出的规则起草。</w:t>
      </w:r>
    </w:p>
    <w:p w:rsidR="00C440A4" w:rsidRDefault="00C440A4">
      <w:pPr>
        <w:pStyle w:val="ad"/>
        <w:ind w:firstLineChars="0" w:firstLine="0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本标准同</w:t>
      </w:r>
      <w:r>
        <w:rPr>
          <w:rFonts w:ascii="Times New Roman" w:hAnsi="Times New Roman"/>
          <w:color w:val="000000"/>
        </w:rPr>
        <w:t>DB61/T 430—2008</w:t>
      </w:r>
      <w:r>
        <w:rPr>
          <w:rFonts w:ascii="Times New Roman" w:hAnsi="Times New Roman" w:hint="eastAsia"/>
          <w:color w:val="000000"/>
        </w:rPr>
        <w:t>的区别：</w:t>
      </w:r>
    </w:p>
    <w:p w:rsidR="00C440A4" w:rsidRDefault="00C440A4">
      <w:pPr>
        <w:pStyle w:val="ad"/>
        <w:ind w:firstLineChars="0" w:firstLine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——</w:t>
      </w:r>
      <w:r>
        <w:rPr>
          <w:rFonts w:ascii="Times New Roman" w:hAnsi="Times New Roman" w:hint="eastAsia"/>
          <w:color w:val="000000"/>
        </w:rPr>
        <w:t>理化指标里增加了食盐、还原糖的指标规定，增加了镉、铬的限定，取消了铝的限定；</w:t>
      </w:r>
    </w:p>
    <w:p w:rsidR="00C440A4" w:rsidRDefault="00C440A4">
      <w:pPr>
        <w:pStyle w:val="ad"/>
        <w:ind w:firstLineChars="0" w:firstLine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——</w:t>
      </w:r>
      <w:r>
        <w:rPr>
          <w:rFonts w:ascii="Times New Roman" w:hAnsi="Times New Roman" w:hint="eastAsia"/>
          <w:color w:val="000000"/>
        </w:rPr>
        <w:t>理化指标里对过氧化值的限定由</w:t>
      </w:r>
      <w:r>
        <w:rPr>
          <w:rFonts w:hAnsi="宋体" w:cs="宋体" w:hint="eastAsia"/>
          <w:color w:val="000000"/>
        </w:rPr>
        <w:t>“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38"/>
          <w:attr w:name="UnitName" w:val="g"/>
        </w:smartTagPr>
        <w:r>
          <w:rPr>
            <w:rFonts w:ascii="Times New Roman" w:hAnsi="Times New Roman"/>
            <w:color w:val="000000"/>
          </w:rPr>
          <w:t>0.38g</w:t>
        </w:r>
      </w:smartTag>
      <w:r>
        <w:rPr>
          <w:rFonts w:ascii="Times New Roman" w:hAnsi="Times New Roman"/>
          <w:color w:val="000000"/>
        </w:rPr>
        <w:t>/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g"/>
        </w:smartTagPr>
        <w:r>
          <w:rPr>
            <w:rFonts w:ascii="Times New Roman" w:hAnsi="Times New Roman"/>
            <w:color w:val="000000"/>
          </w:rPr>
          <w:t>100g</w:t>
        </w:r>
      </w:smartTag>
      <w:r>
        <w:rPr>
          <w:rFonts w:hAnsi="宋体" w:cs="宋体" w:hint="eastAsia"/>
          <w:color w:val="000000"/>
        </w:rPr>
        <w:t>”</w:t>
      </w:r>
      <w:r>
        <w:rPr>
          <w:rFonts w:ascii="Times New Roman" w:hAnsi="Times New Roman" w:hint="eastAsia"/>
          <w:color w:val="000000"/>
        </w:rPr>
        <w:t>修订为</w:t>
      </w:r>
      <w:r>
        <w:rPr>
          <w:rFonts w:hAnsi="宋体" w:cs="宋体" w:hint="eastAsia"/>
          <w:color w:val="000000"/>
        </w:rPr>
        <w:t>“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.5"/>
          <w:attr w:name="UnitName" w:val="g"/>
        </w:smartTagPr>
        <w:r>
          <w:rPr>
            <w:rFonts w:ascii="Times New Roman" w:hAnsi="Times New Roman"/>
            <w:color w:val="000000"/>
          </w:rPr>
          <w:t>0.5 g</w:t>
        </w:r>
      </w:smartTag>
      <w:r>
        <w:rPr>
          <w:rFonts w:ascii="Times New Roman" w:hAnsi="Times New Roman"/>
          <w:color w:val="000000"/>
        </w:rPr>
        <w:t>/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g"/>
        </w:smartTagPr>
        <w:r>
          <w:rPr>
            <w:rFonts w:ascii="Times New Roman" w:hAnsi="Times New Roman"/>
            <w:color w:val="000000"/>
          </w:rPr>
          <w:t>100g</w:t>
        </w:r>
      </w:smartTag>
      <w:r>
        <w:rPr>
          <w:rFonts w:hAnsi="宋体" w:cs="宋体" w:hint="eastAsia"/>
          <w:color w:val="000000"/>
        </w:rPr>
        <w:t>”</w:t>
      </w:r>
      <w:r>
        <w:rPr>
          <w:rFonts w:ascii="Times New Roman" w:hAnsi="Times New Roman" w:hint="eastAsia"/>
          <w:color w:val="000000"/>
        </w:rPr>
        <w:t>；</w:t>
      </w:r>
    </w:p>
    <w:p w:rsidR="00C440A4" w:rsidRDefault="00C440A4">
      <w:pPr>
        <w:pStyle w:val="ad"/>
        <w:ind w:firstLineChars="0" w:firstLine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——</w:t>
      </w:r>
      <w:r>
        <w:rPr>
          <w:rFonts w:ascii="Times New Roman" w:hAnsi="Times New Roman" w:hint="eastAsia"/>
          <w:color w:val="000000"/>
        </w:rPr>
        <w:t>微生物指标里，菌落总数由</w:t>
      </w:r>
      <w:r>
        <w:rPr>
          <w:rFonts w:hAnsi="宋体" w:cs="宋体" w:hint="eastAsia"/>
          <w:color w:val="000000"/>
        </w:rPr>
        <w:t>“</w:t>
      </w:r>
      <w:r>
        <w:rPr>
          <w:rFonts w:ascii="Times New Roman" w:hAnsi="Times New Roman" w:hint="eastAsia"/>
          <w:color w:val="000000"/>
        </w:rPr>
        <w:t>≤</w:t>
      </w:r>
      <w:r>
        <w:rPr>
          <w:rFonts w:ascii="Times New Roman" w:hAnsi="Times New Roman"/>
          <w:color w:val="000000"/>
        </w:rPr>
        <w:t>5000 CFU/g</w:t>
      </w:r>
      <w:r>
        <w:rPr>
          <w:rFonts w:hAnsi="宋体" w:cs="宋体" w:hint="eastAsia"/>
          <w:color w:val="000000"/>
        </w:rPr>
        <w:t>”</w:t>
      </w:r>
      <w:r>
        <w:rPr>
          <w:rFonts w:ascii="Times New Roman" w:hAnsi="Times New Roman" w:hint="eastAsia"/>
          <w:color w:val="000000"/>
        </w:rPr>
        <w:t>修订为</w:t>
      </w:r>
      <w:r>
        <w:rPr>
          <w:rFonts w:hAnsi="宋体" w:cs="宋体" w:hint="eastAsia"/>
          <w:color w:val="000000"/>
        </w:rPr>
        <w:t>“≤</w:t>
      </w:r>
      <w:r>
        <w:rPr>
          <w:rFonts w:ascii="Times New Roman" w:hAnsi="Times New Roman"/>
          <w:color w:val="000000"/>
        </w:rPr>
        <w:t>10000 CFU/g</w:t>
      </w:r>
      <w:r>
        <w:rPr>
          <w:rFonts w:hAnsi="宋体" w:cs="宋体" w:hint="eastAsia"/>
          <w:color w:val="000000"/>
        </w:rPr>
        <w:t>”</w:t>
      </w:r>
      <w:r>
        <w:rPr>
          <w:rFonts w:ascii="Times New Roman" w:hAnsi="Times New Roman" w:hint="eastAsia"/>
          <w:color w:val="000000"/>
        </w:rPr>
        <w:t>；大肠菌群由</w:t>
      </w:r>
      <w:r>
        <w:rPr>
          <w:rFonts w:hAnsi="宋体" w:cs="宋体" w:hint="eastAsia"/>
          <w:color w:val="000000"/>
        </w:rPr>
        <w:t>“≤</w:t>
      </w:r>
      <w:r>
        <w:rPr>
          <w:rFonts w:ascii="Times New Roman" w:hAnsi="Times New Roman"/>
          <w:color w:val="000000"/>
        </w:rPr>
        <w:t>90 MPN/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g"/>
        </w:smartTagPr>
        <w:r>
          <w:rPr>
            <w:rFonts w:ascii="Times New Roman" w:hAnsi="Times New Roman"/>
            <w:color w:val="000000"/>
          </w:rPr>
          <w:t>100g</w:t>
        </w:r>
      </w:smartTag>
      <w:r>
        <w:rPr>
          <w:rFonts w:hAnsi="宋体" w:cs="宋体" w:hint="eastAsia"/>
          <w:color w:val="000000"/>
        </w:rPr>
        <w:t>”</w:t>
      </w:r>
      <w:r>
        <w:rPr>
          <w:rFonts w:ascii="Times New Roman" w:hAnsi="Times New Roman" w:hint="eastAsia"/>
          <w:color w:val="000000"/>
        </w:rPr>
        <w:t>修订为</w:t>
      </w:r>
      <w:r>
        <w:rPr>
          <w:rFonts w:hAnsi="宋体" w:cs="宋体" w:hint="eastAsia"/>
          <w:color w:val="000000"/>
        </w:rPr>
        <w:t>“≤</w:t>
      </w:r>
      <w:r>
        <w:rPr>
          <w:rFonts w:ascii="Times New Roman" w:hAnsi="Times New Roman"/>
          <w:color w:val="000000"/>
        </w:rPr>
        <w:t>0.4 MPN/g</w:t>
      </w:r>
      <w:r>
        <w:rPr>
          <w:rFonts w:hAnsi="宋体" w:cs="宋体" w:hint="eastAsia"/>
          <w:color w:val="000000"/>
        </w:rPr>
        <w:t>”</w:t>
      </w:r>
      <w:r>
        <w:rPr>
          <w:rFonts w:ascii="Times New Roman" w:hAnsi="Times New Roman" w:hint="eastAsia"/>
          <w:color w:val="000000"/>
        </w:rPr>
        <w:t>；致病菌按照</w:t>
      </w:r>
      <w:r>
        <w:rPr>
          <w:rFonts w:ascii="Times New Roman" w:hAnsi="Times New Roman"/>
          <w:color w:val="000000"/>
        </w:rPr>
        <w:t>GB 29921</w:t>
      </w:r>
      <w:r>
        <w:rPr>
          <w:rFonts w:ascii="Times New Roman" w:hAnsi="Times New Roman" w:hint="eastAsia"/>
          <w:color w:val="000000"/>
        </w:rPr>
        <w:t>进行修订。</w:t>
      </w:r>
    </w:p>
    <w:p w:rsidR="00C440A4" w:rsidRDefault="00C440A4">
      <w:pPr>
        <w:pStyle w:val="ad"/>
        <w:ind w:firstLineChars="0" w:firstLine="0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本标准由陕西德富祥食品餐饮有限公司修订。</w:t>
      </w:r>
      <w:r>
        <w:rPr>
          <w:rFonts w:ascii="Times New Roman" w:hAnsi="Times New Roman"/>
          <w:color w:val="000000"/>
        </w:rPr>
        <w:t xml:space="preserve"> </w:t>
      </w:r>
    </w:p>
    <w:p w:rsidR="00C440A4" w:rsidRDefault="00C440A4">
      <w:pPr>
        <w:pStyle w:val="ad"/>
        <w:ind w:firstLineChars="0" w:firstLine="0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本标准主要修订人：何斌、郭崇旭、万军、罗朝刚。</w:t>
      </w:r>
    </w:p>
    <w:p w:rsidR="00C440A4" w:rsidRDefault="00C440A4">
      <w:pPr>
        <w:pStyle w:val="ad"/>
        <w:tabs>
          <w:tab w:val="clear" w:pos="4201"/>
          <w:tab w:val="clear" w:pos="9298"/>
        </w:tabs>
        <w:ind w:firstLineChars="0" w:firstLine="0"/>
        <w:rPr>
          <w:rFonts w:ascii="Times New Roman"/>
        </w:rPr>
      </w:pPr>
      <w:r>
        <w:rPr>
          <w:rFonts w:ascii="Times New Roman" w:hint="eastAsia"/>
        </w:rPr>
        <w:t>本标准所代替标准的历次版本发布情况为：</w:t>
      </w:r>
    </w:p>
    <w:p w:rsidR="00C440A4" w:rsidRDefault="00C440A4">
      <w:pPr>
        <w:pStyle w:val="ad"/>
        <w:ind w:firstLineChars="0" w:firstLine="0"/>
        <w:rPr>
          <w:color w:val="000000"/>
        </w:rPr>
      </w:pPr>
      <w:r>
        <w:rPr>
          <w:rFonts w:ascii="Times New Roman" w:hAnsi="Times New Roman"/>
          <w:color w:val="000000"/>
        </w:rPr>
        <w:t>——DB61/T 430—2008</w:t>
      </w:r>
      <w:r>
        <w:rPr>
          <w:rFonts w:ascii="Times New Roman" w:hAnsi="Times New Roman" w:hint="eastAsia"/>
          <w:color w:val="000000"/>
        </w:rPr>
        <w:t>。</w:t>
      </w:r>
      <w:bookmarkEnd w:id="0"/>
    </w:p>
    <w:p w:rsidR="00C440A4" w:rsidRDefault="00C440A4" w:rsidP="00334247">
      <w:pPr>
        <w:pStyle w:val="ad"/>
        <w:ind w:firstLine="31680"/>
        <w:sectPr w:rsidR="00C440A4">
          <w:headerReference w:type="default" r:id="rId11"/>
          <w:footerReference w:type="default" r:id="rId12"/>
          <w:footerReference w:type="first" r:id="rId13"/>
          <w:pgSz w:w="11906" w:h="16838"/>
          <w:pgMar w:top="1440" w:right="1286" w:bottom="1440" w:left="1800" w:header="851" w:footer="992" w:gutter="0"/>
          <w:pgNumType w:fmt="upperRoman" w:start="1"/>
          <w:cols w:space="0"/>
          <w:titlePg/>
          <w:docGrid w:type="lines" w:linePitch="312"/>
        </w:sectPr>
      </w:pPr>
    </w:p>
    <w:p w:rsidR="00C440A4" w:rsidRDefault="00C440A4">
      <w:pPr>
        <w:pStyle w:val="ae"/>
        <w:spacing w:after="80"/>
        <w:rPr>
          <w:color w:val="000000"/>
        </w:rPr>
      </w:pPr>
      <w:r>
        <w:rPr>
          <w:rFonts w:hint="eastAsia"/>
          <w:color w:val="000000"/>
        </w:rPr>
        <w:t>食品安全地方标准</w:t>
      </w:r>
    </w:p>
    <w:p w:rsidR="00C440A4" w:rsidRDefault="00C440A4" w:rsidP="007122BE">
      <w:pPr>
        <w:pStyle w:val="ad"/>
        <w:spacing w:afterLines="200"/>
        <w:ind w:firstLineChars="0" w:firstLine="0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油茶</w:t>
      </w:r>
    </w:p>
    <w:p w:rsidR="00C440A4" w:rsidRDefault="00C440A4" w:rsidP="00B91A5C">
      <w:pPr>
        <w:pStyle w:val="a"/>
        <w:spacing w:before="312" w:after="312"/>
        <w:rPr>
          <w:color w:val="000000"/>
        </w:rPr>
      </w:pPr>
      <w:r>
        <w:rPr>
          <w:rFonts w:hint="eastAsia"/>
          <w:color w:val="000000"/>
        </w:rPr>
        <w:t>范围</w:t>
      </w:r>
    </w:p>
    <w:p w:rsidR="00C440A4" w:rsidRDefault="00C440A4" w:rsidP="00334247">
      <w:pPr>
        <w:pStyle w:val="ad"/>
        <w:tabs>
          <w:tab w:val="clear" w:pos="9298"/>
        </w:tabs>
        <w:ind w:firstLine="31680"/>
        <w:rPr>
          <w:color w:val="000000"/>
        </w:rPr>
      </w:pPr>
      <w:r>
        <w:rPr>
          <w:rFonts w:hint="eastAsia"/>
          <w:color w:val="000000"/>
        </w:rPr>
        <w:t>本标准规定了油茶的产品分类、技术要求、检验方法、检验规则、标签、包装、运输和贮存。</w:t>
      </w:r>
    </w:p>
    <w:p w:rsidR="00C440A4" w:rsidRDefault="00C440A4" w:rsidP="00334247">
      <w:pPr>
        <w:pStyle w:val="ad"/>
        <w:tabs>
          <w:tab w:val="clear" w:pos="9298"/>
        </w:tabs>
        <w:ind w:firstLine="31680"/>
        <w:rPr>
          <w:color w:val="000000"/>
        </w:rPr>
      </w:pPr>
      <w:r>
        <w:rPr>
          <w:rFonts w:hint="eastAsia"/>
          <w:color w:val="000000"/>
        </w:rPr>
        <w:t>本标准适用于以小麦粉、玉米粉等谷物粉为主要原料，按照产品要求适量添加食用动物油脂（牛油）或食用植物油（花生油、大豆油、菜籽油等），以花生仁、杏仁、核桃仁、葵花籽、黑芝麻、白芝麻等果仁为辅料，适量添加食用盐、白砂糖、香辛料等调味品，经炒制、混合、冷却、包装工艺制成的油茶。</w:t>
      </w:r>
    </w:p>
    <w:p w:rsidR="00C440A4" w:rsidRDefault="00C440A4" w:rsidP="00B91A5C">
      <w:pPr>
        <w:pStyle w:val="a"/>
        <w:spacing w:before="312" w:after="312"/>
        <w:rPr>
          <w:color w:val="000000"/>
        </w:rPr>
      </w:pPr>
      <w:r>
        <w:rPr>
          <w:rFonts w:hint="eastAsia"/>
          <w:color w:val="000000"/>
        </w:rPr>
        <w:t>规范性引用文件</w:t>
      </w:r>
    </w:p>
    <w:p w:rsidR="00C440A4" w:rsidRDefault="00C440A4" w:rsidP="00334247">
      <w:pPr>
        <w:pStyle w:val="ad"/>
        <w:tabs>
          <w:tab w:val="clear" w:pos="9298"/>
        </w:tabs>
        <w:ind w:firstLine="31680"/>
        <w:rPr>
          <w:color w:val="000000"/>
        </w:rPr>
      </w:pPr>
      <w:r>
        <w:rPr>
          <w:rFonts w:hint="eastAsia"/>
          <w:color w:val="000000"/>
        </w:rPr>
        <w:t>下列文件对于本文件的应用是必不可少的。凡是注日期的引用文件，仅注日期的版本适用于本文件。凡是不注日期的引用文件，其最新版本（包括所有的修改单）适用于本文件。</w:t>
      </w:r>
    </w:p>
    <w:tbl>
      <w:tblPr>
        <w:tblW w:w="9162" w:type="dxa"/>
        <w:tblLayout w:type="fixed"/>
        <w:tblLook w:val="00A0"/>
      </w:tblPr>
      <w:tblGrid>
        <w:gridCol w:w="1862"/>
        <w:gridCol w:w="7300"/>
      </w:tblGrid>
      <w:tr w:rsidR="00C440A4" w:rsidRPr="00B91A5C">
        <w:trPr>
          <w:trHeight w:hRule="exact" w:val="340"/>
        </w:trPr>
        <w:tc>
          <w:tcPr>
            <w:tcW w:w="1862" w:type="dxa"/>
          </w:tcPr>
          <w:p w:rsidR="00C440A4" w:rsidRPr="00B91A5C" w:rsidRDefault="00C440A4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1A5C">
              <w:rPr>
                <w:rFonts w:ascii="Times New Roman" w:hAnsi="Times New Roman"/>
                <w:color w:val="000000"/>
                <w:kern w:val="0"/>
                <w:szCs w:val="21"/>
              </w:rPr>
              <w:t>GB/T 191</w:t>
            </w:r>
          </w:p>
        </w:tc>
        <w:tc>
          <w:tcPr>
            <w:tcW w:w="7300" w:type="dxa"/>
          </w:tcPr>
          <w:p w:rsidR="00C440A4" w:rsidRPr="00B91A5C" w:rsidRDefault="00C440A4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1A5C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包装储运图示标志</w:t>
            </w:r>
          </w:p>
        </w:tc>
      </w:tr>
      <w:tr w:rsidR="00C440A4" w:rsidRPr="00B91A5C">
        <w:trPr>
          <w:trHeight w:hRule="exact" w:val="340"/>
        </w:trPr>
        <w:tc>
          <w:tcPr>
            <w:tcW w:w="1862" w:type="dxa"/>
          </w:tcPr>
          <w:p w:rsidR="00C440A4" w:rsidRPr="00B91A5C" w:rsidRDefault="00C440A4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1A5C">
              <w:rPr>
                <w:rFonts w:ascii="Times New Roman" w:hAnsi="Times New Roman"/>
                <w:color w:val="000000"/>
                <w:kern w:val="0"/>
                <w:szCs w:val="21"/>
              </w:rPr>
              <w:t>GB 317</w:t>
            </w:r>
          </w:p>
        </w:tc>
        <w:tc>
          <w:tcPr>
            <w:tcW w:w="7300" w:type="dxa"/>
          </w:tcPr>
          <w:p w:rsidR="00C440A4" w:rsidRPr="00B91A5C" w:rsidRDefault="00C440A4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1A5C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白砂糖</w:t>
            </w:r>
          </w:p>
        </w:tc>
      </w:tr>
      <w:tr w:rsidR="00C440A4" w:rsidRPr="00B91A5C">
        <w:trPr>
          <w:trHeight w:hRule="exact" w:val="340"/>
        </w:trPr>
        <w:tc>
          <w:tcPr>
            <w:tcW w:w="1862" w:type="dxa"/>
          </w:tcPr>
          <w:p w:rsidR="00C440A4" w:rsidRPr="00B91A5C" w:rsidRDefault="00C440A4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1A5C">
              <w:rPr>
                <w:rFonts w:ascii="Times New Roman" w:hAnsi="Times New Roman"/>
                <w:color w:val="000000"/>
                <w:kern w:val="0"/>
                <w:szCs w:val="21"/>
              </w:rPr>
              <w:t>GB 1355</w:t>
            </w:r>
          </w:p>
        </w:tc>
        <w:tc>
          <w:tcPr>
            <w:tcW w:w="7300" w:type="dxa"/>
          </w:tcPr>
          <w:p w:rsidR="00C440A4" w:rsidRPr="00B91A5C" w:rsidRDefault="00C440A4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1A5C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小麦粉</w:t>
            </w:r>
          </w:p>
        </w:tc>
      </w:tr>
      <w:tr w:rsidR="00C440A4" w:rsidRPr="00B91A5C">
        <w:trPr>
          <w:trHeight w:hRule="exact" w:val="340"/>
        </w:trPr>
        <w:tc>
          <w:tcPr>
            <w:tcW w:w="1862" w:type="dxa"/>
          </w:tcPr>
          <w:p w:rsidR="00C440A4" w:rsidRPr="00B91A5C" w:rsidRDefault="00C440A4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1A5C">
              <w:rPr>
                <w:rFonts w:ascii="Times New Roman" w:hAnsi="Times New Roman"/>
                <w:color w:val="000000"/>
                <w:kern w:val="0"/>
                <w:szCs w:val="21"/>
              </w:rPr>
              <w:t>GB/T 1532</w:t>
            </w:r>
          </w:p>
        </w:tc>
        <w:tc>
          <w:tcPr>
            <w:tcW w:w="7300" w:type="dxa"/>
          </w:tcPr>
          <w:p w:rsidR="00C440A4" w:rsidRPr="00B91A5C" w:rsidRDefault="00C440A4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1A5C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花生</w:t>
            </w:r>
          </w:p>
        </w:tc>
      </w:tr>
      <w:tr w:rsidR="00C440A4" w:rsidRPr="00B91A5C">
        <w:trPr>
          <w:trHeight w:hRule="exact" w:val="340"/>
        </w:trPr>
        <w:tc>
          <w:tcPr>
            <w:tcW w:w="1862" w:type="dxa"/>
          </w:tcPr>
          <w:p w:rsidR="00C440A4" w:rsidRPr="00B91A5C" w:rsidRDefault="00C440A4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1A5C">
              <w:rPr>
                <w:rFonts w:ascii="Times New Roman" w:hAnsi="Times New Roman"/>
                <w:color w:val="000000"/>
                <w:kern w:val="0"/>
                <w:szCs w:val="21"/>
              </w:rPr>
              <w:t>GB 1534</w:t>
            </w:r>
          </w:p>
        </w:tc>
        <w:tc>
          <w:tcPr>
            <w:tcW w:w="7300" w:type="dxa"/>
          </w:tcPr>
          <w:p w:rsidR="00C440A4" w:rsidRPr="00B91A5C" w:rsidRDefault="00C440A4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1A5C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花生油</w:t>
            </w:r>
          </w:p>
        </w:tc>
      </w:tr>
      <w:tr w:rsidR="00C440A4" w:rsidRPr="00B91A5C">
        <w:trPr>
          <w:trHeight w:hRule="exact" w:val="340"/>
        </w:trPr>
        <w:tc>
          <w:tcPr>
            <w:tcW w:w="1862" w:type="dxa"/>
          </w:tcPr>
          <w:p w:rsidR="00C440A4" w:rsidRPr="00B91A5C" w:rsidRDefault="00C440A4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1A5C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GB 1535 </w:t>
            </w:r>
          </w:p>
        </w:tc>
        <w:tc>
          <w:tcPr>
            <w:tcW w:w="7300" w:type="dxa"/>
          </w:tcPr>
          <w:p w:rsidR="00C440A4" w:rsidRPr="00B91A5C" w:rsidRDefault="00C440A4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1A5C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大豆油</w:t>
            </w:r>
          </w:p>
        </w:tc>
      </w:tr>
      <w:tr w:rsidR="00C440A4" w:rsidRPr="00B91A5C">
        <w:trPr>
          <w:trHeight w:hRule="exact" w:val="340"/>
        </w:trPr>
        <w:tc>
          <w:tcPr>
            <w:tcW w:w="1862" w:type="dxa"/>
          </w:tcPr>
          <w:p w:rsidR="00C440A4" w:rsidRPr="00B91A5C" w:rsidRDefault="00C440A4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1A5C">
              <w:rPr>
                <w:rFonts w:ascii="Times New Roman" w:hAnsi="Times New Roman"/>
                <w:color w:val="000000"/>
                <w:kern w:val="0"/>
                <w:szCs w:val="21"/>
              </w:rPr>
              <w:t>GB 1536</w:t>
            </w:r>
          </w:p>
        </w:tc>
        <w:tc>
          <w:tcPr>
            <w:tcW w:w="7300" w:type="dxa"/>
          </w:tcPr>
          <w:p w:rsidR="00C440A4" w:rsidRPr="00B91A5C" w:rsidRDefault="00C440A4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1A5C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菜籽油</w:t>
            </w:r>
          </w:p>
        </w:tc>
      </w:tr>
      <w:tr w:rsidR="00C440A4" w:rsidRPr="00B91A5C">
        <w:trPr>
          <w:trHeight w:hRule="exact" w:val="340"/>
        </w:trPr>
        <w:tc>
          <w:tcPr>
            <w:tcW w:w="1862" w:type="dxa"/>
          </w:tcPr>
          <w:p w:rsidR="00C440A4" w:rsidRPr="00B91A5C" w:rsidRDefault="00C440A4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1A5C">
              <w:rPr>
                <w:rFonts w:ascii="Times New Roman" w:hAnsi="Times New Roman"/>
                <w:color w:val="000000"/>
                <w:kern w:val="0"/>
                <w:szCs w:val="21"/>
              </w:rPr>
              <w:t>GB 2760</w:t>
            </w:r>
          </w:p>
        </w:tc>
        <w:tc>
          <w:tcPr>
            <w:tcW w:w="7300" w:type="dxa"/>
          </w:tcPr>
          <w:p w:rsidR="00C440A4" w:rsidRPr="00B91A5C" w:rsidRDefault="00C440A4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1A5C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食品安全国家标准</w:t>
            </w:r>
            <w:r w:rsidRPr="00B91A5C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B91A5C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食品添加剂使用标准</w:t>
            </w:r>
          </w:p>
        </w:tc>
      </w:tr>
      <w:tr w:rsidR="00C440A4" w:rsidRPr="00B91A5C">
        <w:trPr>
          <w:trHeight w:hRule="exact" w:val="340"/>
        </w:trPr>
        <w:tc>
          <w:tcPr>
            <w:tcW w:w="1862" w:type="dxa"/>
          </w:tcPr>
          <w:p w:rsidR="00C440A4" w:rsidRPr="00B91A5C" w:rsidRDefault="00C440A4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1A5C">
              <w:rPr>
                <w:rFonts w:ascii="Times New Roman" w:hAnsi="Times New Roman"/>
                <w:color w:val="000000"/>
                <w:kern w:val="0"/>
                <w:szCs w:val="21"/>
              </w:rPr>
              <w:t>GB 4789.1</w:t>
            </w:r>
          </w:p>
        </w:tc>
        <w:tc>
          <w:tcPr>
            <w:tcW w:w="7300" w:type="dxa"/>
          </w:tcPr>
          <w:p w:rsidR="00C440A4" w:rsidRPr="00B91A5C" w:rsidRDefault="00C440A4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1A5C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食品安全国家标准</w:t>
            </w:r>
            <w:r w:rsidRPr="00B91A5C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B91A5C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食品微生物学检验</w:t>
            </w:r>
            <w:r w:rsidRPr="00B91A5C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B91A5C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总则</w:t>
            </w:r>
          </w:p>
        </w:tc>
      </w:tr>
      <w:tr w:rsidR="00C440A4" w:rsidRPr="00B91A5C">
        <w:trPr>
          <w:trHeight w:hRule="exact" w:val="340"/>
        </w:trPr>
        <w:tc>
          <w:tcPr>
            <w:tcW w:w="1862" w:type="dxa"/>
          </w:tcPr>
          <w:p w:rsidR="00C440A4" w:rsidRPr="00B91A5C" w:rsidRDefault="00C440A4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1A5C">
              <w:rPr>
                <w:rFonts w:ascii="Times New Roman" w:hAnsi="Times New Roman"/>
                <w:color w:val="000000"/>
                <w:kern w:val="0"/>
                <w:szCs w:val="21"/>
              </w:rPr>
              <w:t>GB 4789.2</w:t>
            </w:r>
          </w:p>
        </w:tc>
        <w:tc>
          <w:tcPr>
            <w:tcW w:w="7300" w:type="dxa"/>
          </w:tcPr>
          <w:p w:rsidR="00C440A4" w:rsidRPr="00B91A5C" w:rsidRDefault="00C440A4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1A5C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食品安全国家标准</w:t>
            </w:r>
            <w:r w:rsidRPr="00B91A5C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B91A5C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食品微生物学检验</w:t>
            </w:r>
            <w:r w:rsidRPr="00B91A5C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B91A5C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菌落总数测定</w:t>
            </w:r>
          </w:p>
        </w:tc>
      </w:tr>
      <w:tr w:rsidR="00C440A4" w:rsidRPr="00B91A5C">
        <w:trPr>
          <w:trHeight w:hRule="exact" w:val="340"/>
        </w:trPr>
        <w:tc>
          <w:tcPr>
            <w:tcW w:w="1862" w:type="dxa"/>
          </w:tcPr>
          <w:p w:rsidR="00C440A4" w:rsidRPr="00B91A5C" w:rsidRDefault="00C440A4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1A5C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GB 4789.3 </w:t>
            </w:r>
          </w:p>
        </w:tc>
        <w:tc>
          <w:tcPr>
            <w:tcW w:w="7300" w:type="dxa"/>
          </w:tcPr>
          <w:p w:rsidR="00C440A4" w:rsidRPr="00B91A5C" w:rsidRDefault="00C440A4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1A5C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食品安全国家标准</w:t>
            </w:r>
            <w:r w:rsidRPr="00B91A5C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B91A5C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食品微生物学检验</w:t>
            </w:r>
            <w:r w:rsidRPr="00B91A5C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B91A5C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大肠菌群测定</w:t>
            </w:r>
          </w:p>
        </w:tc>
      </w:tr>
      <w:tr w:rsidR="00C440A4" w:rsidRPr="00B91A5C">
        <w:trPr>
          <w:trHeight w:hRule="exact" w:val="340"/>
        </w:trPr>
        <w:tc>
          <w:tcPr>
            <w:tcW w:w="1862" w:type="dxa"/>
          </w:tcPr>
          <w:p w:rsidR="00C440A4" w:rsidRPr="00B91A5C" w:rsidRDefault="00C440A4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1A5C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GB 4789.4 </w:t>
            </w:r>
          </w:p>
        </w:tc>
        <w:tc>
          <w:tcPr>
            <w:tcW w:w="7300" w:type="dxa"/>
          </w:tcPr>
          <w:p w:rsidR="00C440A4" w:rsidRPr="00B91A5C" w:rsidRDefault="00C440A4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1A5C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食品安全国家标准</w:t>
            </w:r>
            <w:r w:rsidRPr="00B91A5C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B91A5C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食品微生物学检验</w:t>
            </w:r>
            <w:r w:rsidRPr="00B91A5C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B91A5C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沙门氏菌检验</w:t>
            </w:r>
          </w:p>
        </w:tc>
      </w:tr>
      <w:tr w:rsidR="00C440A4" w:rsidRPr="00B91A5C">
        <w:trPr>
          <w:trHeight w:hRule="exact" w:val="340"/>
        </w:trPr>
        <w:tc>
          <w:tcPr>
            <w:tcW w:w="1862" w:type="dxa"/>
          </w:tcPr>
          <w:p w:rsidR="00C440A4" w:rsidRPr="00B91A5C" w:rsidRDefault="00C440A4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1A5C">
              <w:rPr>
                <w:rFonts w:ascii="Times New Roman" w:hAnsi="Times New Roman"/>
                <w:color w:val="000000"/>
                <w:kern w:val="0"/>
                <w:szCs w:val="21"/>
              </w:rPr>
              <w:t>GB 4789.10</w:t>
            </w:r>
          </w:p>
        </w:tc>
        <w:tc>
          <w:tcPr>
            <w:tcW w:w="7300" w:type="dxa"/>
          </w:tcPr>
          <w:p w:rsidR="00C440A4" w:rsidRPr="00B91A5C" w:rsidRDefault="00C440A4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1A5C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食品安全国家标准</w:t>
            </w:r>
            <w:r w:rsidRPr="00B91A5C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B91A5C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食品微生物学检验</w:t>
            </w:r>
            <w:r w:rsidRPr="00B91A5C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B91A5C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金黄色葡萄球菌检验</w:t>
            </w:r>
            <w:r w:rsidRPr="00B91A5C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</w:p>
        </w:tc>
      </w:tr>
      <w:tr w:rsidR="00C440A4" w:rsidRPr="00B91A5C">
        <w:trPr>
          <w:trHeight w:hRule="exact" w:val="340"/>
        </w:trPr>
        <w:tc>
          <w:tcPr>
            <w:tcW w:w="1862" w:type="dxa"/>
          </w:tcPr>
          <w:p w:rsidR="00C440A4" w:rsidRPr="00B91A5C" w:rsidRDefault="00C440A4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1A5C">
              <w:rPr>
                <w:rFonts w:ascii="Times New Roman" w:hAnsi="Times New Roman"/>
                <w:color w:val="000000"/>
                <w:kern w:val="0"/>
                <w:szCs w:val="21"/>
              </w:rPr>
              <w:t>GB 4789.15</w:t>
            </w:r>
          </w:p>
        </w:tc>
        <w:tc>
          <w:tcPr>
            <w:tcW w:w="7300" w:type="dxa"/>
          </w:tcPr>
          <w:p w:rsidR="00C440A4" w:rsidRPr="00B91A5C" w:rsidRDefault="00C440A4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1A5C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食品安全国家标准</w:t>
            </w:r>
            <w:r w:rsidRPr="00B91A5C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B91A5C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食品微生物学检验</w:t>
            </w:r>
            <w:r w:rsidRPr="00B91A5C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B91A5C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霉菌和酵母计数</w:t>
            </w:r>
          </w:p>
        </w:tc>
      </w:tr>
      <w:tr w:rsidR="00C440A4" w:rsidRPr="00B91A5C">
        <w:trPr>
          <w:trHeight w:hRule="exact" w:val="340"/>
        </w:trPr>
        <w:tc>
          <w:tcPr>
            <w:tcW w:w="1862" w:type="dxa"/>
          </w:tcPr>
          <w:p w:rsidR="00C440A4" w:rsidRPr="00B91A5C" w:rsidRDefault="00C440A4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1A5C">
              <w:rPr>
                <w:rFonts w:ascii="Times New Roman" w:hAnsi="Times New Roman"/>
                <w:color w:val="000000"/>
                <w:kern w:val="0"/>
                <w:szCs w:val="21"/>
              </w:rPr>
              <w:t>GB 5009.3</w:t>
            </w:r>
          </w:p>
        </w:tc>
        <w:tc>
          <w:tcPr>
            <w:tcW w:w="7300" w:type="dxa"/>
          </w:tcPr>
          <w:p w:rsidR="00C440A4" w:rsidRPr="00B91A5C" w:rsidRDefault="00C440A4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1A5C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食品安全国家标准</w:t>
            </w:r>
            <w:r w:rsidRPr="00B91A5C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B91A5C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食品中水分的测定</w:t>
            </w:r>
            <w:r w:rsidRPr="00B91A5C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</w:p>
        </w:tc>
      </w:tr>
      <w:tr w:rsidR="00C440A4" w:rsidRPr="00B91A5C">
        <w:trPr>
          <w:trHeight w:hRule="exact" w:val="340"/>
        </w:trPr>
        <w:tc>
          <w:tcPr>
            <w:tcW w:w="1862" w:type="dxa"/>
          </w:tcPr>
          <w:p w:rsidR="00C440A4" w:rsidRPr="00B91A5C" w:rsidRDefault="00C440A4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1A5C">
              <w:rPr>
                <w:rFonts w:ascii="Times New Roman" w:hAnsi="Times New Roman"/>
                <w:color w:val="000000"/>
                <w:kern w:val="0"/>
                <w:szCs w:val="21"/>
              </w:rPr>
              <w:t>GB/T 5009.6</w:t>
            </w:r>
          </w:p>
        </w:tc>
        <w:tc>
          <w:tcPr>
            <w:tcW w:w="7300" w:type="dxa"/>
          </w:tcPr>
          <w:p w:rsidR="00C440A4" w:rsidRPr="00B91A5C" w:rsidRDefault="00C440A4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1A5C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食品中脂肪的测定</w:t>
            </w:r>
          </w:p>
        </w:tc>
      </w:tr>
      <w:tr w:rsidR="00C440A4" w:rsidRPr="00B91A5C">
        <w:trPr>
          <w:trHeight w:hRule="exact" w:val="340"/>
        </w:trPr>
        <w:tc>
          <w:tcPr>
            <w:tcW w:w="1862" w:type="dxa"/>
          </w:tcPr>
          <w:p w:rsidR="00C440A4" w:rsidRPr="00B91A5C" w:rsidRDefault="00C440A4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1A5C">
              <w:rPr>
                <w:rFonts w:ascii="Times New Roman" w:hAnsi="Times New Roman"/>
                <w:color w:val="000000"/>
                <w:kern w:val="0"/>
                <w:szCs w:val="21"/>
              </w:rPr>
              <w:t>GB/T 5009.7</w:t>
            </w:r>
          </w:p>
        </w:tc>
        <w:tc>
          <w:tcPr>
            <w:tcW w:w="7300" w:type="dxa"/>
          </w:tcPr>
          <w:p w:rsidR="00C440A4" w:rsidRPr="00B91A5C" w:rsidRDefault="00C440A4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1A5C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食品中还原糖的测定</w:t>
            </w:r>
          </w:p>
        </w:tc>
      </w:tr>
      <w:tr w:rsidR="00C440A4" w:rsidRPr="00B91A5C">
        <w:trPr>
          <w:trHeight w:hRule="exact" w:val="340"/>
        </w:trPr>
        <w:tc>
          <w:tcPr>
            <w:tcW w:w="1862" w:type="dxa"/>
          </w:tcPr>
          <w:p w:rsidR="00C440A4" w:rsidRPr="00B91A5C" w:rsidRDefault="00C440A4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1A5C">
              <w:rPr>
                <w:rFonts w:ascii="Times New Roman" w:hAnsi="Times New Roman"/>
                <w:color w:val="000000"/>
                <w:kern w:val="0"/>
                <w:szCs w:val="21"/>
              </w:rPr>
              <w:t>GB 5009.11</w:t>
            </w:r>
          </w:p>
        </w:tc>
        <w:tc>
          <w:tcPr>
            <w:tcW w:w="7300" w:type="dxa"/>
          </w:tcPr>
          <w:p w:rsidR="00C440A4" w:rsidRPr="00B91A5C" w:rsidRDefault="00C440A4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1A5C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食品安全国家标准</w:t>
            </w:r>
            <w:r w:rsidRPr="00B91A5C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B91A5C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食品中总砷及无机砷的测定</w:t>
            </w:r>
          </w:p>
        </w:tc>
      </w:tr>
      <w:tr w:rsidR="00C440A4" w:rsidRPr="00B91A5C">
        <w:trPr>
          <w:trHeight w:hRule="exact" w:val="340"/>
        </w:trPr>
        <w:tc>
          <w:tcPr>
            <w:tcW w:w="1862" w:type="dxa"/>
          </w:tcPr>
          <w:p w:rsidR="00C440A4" w:rsidRPr="00B91A5C" w:rsidRDefault="00C440A4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1A5C">
              <w:rPr>
                <w:rFonts w:ascii="Times New Roman" w:hAnsi="Times New Roman"/>
                <w:color w:val="000000"/>
                <w:kern w:val="0"/>
                <w:szCs w:val="21"/>
              </w:rPr>
              <w:t>GB 5009.12</w:t>
            </w:r>
          </w:p>
        </w:tc>
        <w:tc>
          <w:tcPr>
            <w:tcW w:w="7300" w:type="dxa"/>
          </w:tcPr>
          <w:p w:rsidR="00C440A4" w:rsidRPr="00B91A5C" w:rsidRDefault="00C440A4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1A5C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食品安全国家标准</w:t>
            </w:r>
            <w:r w:rsidRPr="00B91A5C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B91A5C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食品中铅的测定</w:t>
            </w:r>
          </w:p>
        </w:tc>
      </w:tr>
      <w:tr w:rsidR="00C440A4" w:rsidRPr="00B91A5C">
        <w:trPr>
          <w:trHeight w:hRule="exact" w:val="340"/>
        </w:trPr>
        <w:tc>
          <w:tcPr>
            <w:tcW w:w="1862" w:type="dxa"/>
          </w:tcPr>
          <w:p w:rsidR="00C440A4" w:rsidRPr="00B91A5C" w:rsidRDefault="00C440A4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1A5C">
              <w:rPr>
                <w:rFonts w:ascii="Times New Roman" w:hAnsi="Times New Roman"/>
                <w:color w:val="000000"/>
                <w:kern w:val="0"/>
                <w:szCs w:val="21"/>
              </w:rPr>
              <w:t>GB 5009.15</w:t>
            </w:r>
          </w:p>
        </w:tc>
        <w:tc>
          <w:tcPr>
            <w:tcW w:w="7300" w:type="dxa"/>
          </w:tcPr>
          <w:p w:rsidR="00C440A4" w:rsidRPr="00B91A5C" w:rsidRDefault="00C440A4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1A5C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食品安全国家标准</w:t>
            </w:r>
            <w:r w:rsidRPr="00B91A5C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B91A5C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食品中镉的测定</w:t>
            </w:r>
          </w:p>
        </w:tc>
      </w:tr>
      <w:tr w:rsidR="00C440A4" w:rsidRPr="00B91A5C">
        <w:trPr>
          <w:trHeight w:hRule="exact" w:val="340"/>
        </w:trPr>
        <w:tc>
          <w:tcPr>
            <w:tcW w:w="1862" w:type="dxa"/>
          </w:tcPr>
          <w:p w:rsidR="00C440A4" w:rsidRPr="00B91A5C" w:rsidRDefault="00C440A4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1A5C">
              <w:rPr>
                <w:rFonts w:ascii="Times New Roman" w:hAnsi="Times New Roman"/>
                <w:color w:val="000000"/>
                <w:kern w:val="0"/>
                <w:szCs w:val="21"/>
              </w:rPr>
              <w:t>GB/T 5009.37</w:t>
            </w:r>
          </w:p>
        </w:tc>
        <w:tc>
          <w:tcPr>
            <w:tcW w:w="7300" w:type="dxa"/>
          </w:tcPr>
          <w:p w:rsidR="00C440A4" w:rsidRPr="00B91A5C" w:rsidRDefault="00C440A4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1A5C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食用植物油卫生标准的分析方法</w:t>
            </w:r>
            <w:r w:rsidRPr="00B91A5C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</w:p>
        </w:tc>
      </w:tr>
      <w:tr w:rsidR="00C440A4" w:rsidRPr="00B91A5C">
        <w:trPr>
          <w:trHeight w:hRule="exact" w:val="340"/>
        </w:trPr>
        <w:tc>
          <w:tcPr>
            <w:tcW w:w="1862" w:type="dxa"/>
          </w:tcPr>
          <w:p w:rsidR="00C440A4" w:rsidRPr="00B91A5C" w:rsidRDefault="00C440A4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1A5C">
              <w:rPr>
                <w:rFonts w:ascii="Times New Roman" w:hAnsi="Times New Roman"/>
                <w:color w:val="000000"/>
                <w:kern w:val="0"/>
                <w:szCs w:val="21"/>
              </w:rPr>
              <w:t>GB 5009.123</w:t>
            </w:r>
          </w:p>
        </w:tc>
        <w:tc>
          <w:tcPr>
            <w:tcW w:w="7300" w:type="dxa"/>
          </w:tcPr>
          <w:p w:rsidR="00C440A4" w:rsidRPr="00B91A5C" w:rsidRDefault="00C440A4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1A5C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食品安全国家标准</w:t>
            </w:r>
            <w:r w:rsidRPr="00B91A5C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B91A5C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食品中铬的测定</w:t>
            </w:r>
          </w:p>
        </w:tc>
      </w:tr>
      <w:tr w:rsidR="00C440A4" w:rsidRPr="00B91A5C">
        <w:trPr>
          <w:trHeight w:hRule="exact" w:val="340"/>
        </w:trPr>
        <w:tc>
          <w:tcPr>
            <w:tcW w:w="1862" w:type="dxa"/>
          </w:tcPr>
          <w:p w:rsidR="00C440A4" w:rsidRPr="00B91A5C" w:rsidRDefault="00C440A4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1A5C">
              <w:rPr>
                <w:rFonts w:ascii="Times New Roman" w:hAnsi="Times New Roman"/>
                <w:color w:val="000000"/>
                <w:kern w:val="0"/>
                <w:szCs w:val="21"/>
              </w:rPr>
              <w:t>GB 5461</w:t>
            </w:r>
          </w:p>
        </w:tc>
        <w:tc>
          <w:tcPr>
            <w:tcW w:w="7300" w:type="dxa"/>
          </w:tcPr>
          <w:p w:rsidR="00C440A4" w:rsidRPr="00B91A5C" w:rsidRDefault="00C440A4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1A5C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食用盐</w:t>
            </w:r>
          </w:p>
        </w:tc>
      </w:tr>
      <w:tr w:rsidR="00C440A4" w:rsidRPr="00B91A5C">
        <w:trPr>
          <w:trHeight w:hRule="exact" w:val="340"/>
        </w:trPr>
        <w:tc>
          <w:tcPr>
            <w:tcW w:w="1862" w:type="dxa"/>
          </w:tcPr>
          <w:p w:rsidR="00C440A4" w:rsidRPr="00B91A5C" w:rsidRDefault="00C440A4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1A5C">
              <w:rPr>
                <w:rFonts w:ascii="Times New Roman" w:hAnsi="Times New Roman"/>
                <w:color w:val="000000"/>
                <w:kern w:val="0"/>
                <w:szCs w:val="21"/>
              </w:rPr>
              <w:t>GB/T 6543</w:t>
            </w:r>
          </w:p>
        </w:tc>
        <w:tc>
          <w:tcPr>
            <w:tcW w:w="7300" w:type="dxa"/>
          </w:tcPr>
          <w:p w:rsidR="00C440A4" w:rsidRPr="00B91A5C" w:rsidRDefault="00C440A4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1A5C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运输包装用单瓦楞纸箱和双瓦楞纸箱</w:t>
            </w:r>
          </w:p>
        </w:tc>
      </w:tr>
      <w:tr w:rsidR="00C440A4" w:rsidRPr="00B91A5C">
        <w:trPr>
          <w:trHeight w:hRule="exact" w:val="340"/>
        </w:trPr>
        <w:tc>
          <w:tcPr>
            <w:tcW w:w="1862" w:type="dxa"/>
          </w:tcPr>
          <w:p w:rsidR="00C440A4" w:rsidRPr="00B91A5C" w:rsidRDefault="00C440A4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1A5C">
              <w:rPr>
                <w:rFonts w:ascii="Times New Roman" w:hAnsi="Times New Roman"/>
                <w:color w:val="000000"/>
                <w:kern w:val="0"/>
                <w:szCs w:val="21"/>
              </w:rPr>
              <w:t>GB 7718</w:t>
            </w:r>
          </w:p>
        </w:tc>
        <w:tc>
          <w:tcPr>
            <w:tcW w:w="7300" w:type="dxa"/>
          </w:tcPr>
          <w:p w:rsidR="00C440A4" w:rsidRPr="00B91A5C" w:rsidRDefault="00C440A4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1A5C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食品安全国家标准</w:t>
            </w:r>
            <w:r w:rsidRPr="00B91A5C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B91A5C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预包装食品标签通则</w:t>
            </w:r>
          </w:p>
        </w:tc>
      </w:tr>
      <w:tr w:rsidR="00C440A4" w:rsidRPr="00B91A5C">
        <w:trPr>
          <w:trHeight w:hRule="exact" w:val="340"/>
        </w:trPr>
        <w:tc>
          <w:tcPr>
            <w:tcW w:w="1862" w:type="dxa"/>
          </w:tcPr>
          <w:p w:rsidR="00C440A4" w:rsidRPr="00B91A5C" w:rsidRDefault="00C440A4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1A5C">
              <w:rPr>
                <w:rFonts w:ascii="Times New Roman" w:hAnsi="Times New Roman"/>
                <w:color w:val="000000"/>
                <w:kern w:val="0"/>
                <w:szCs w:val="21"/>
              </w:rPr>
              <w:t>GB/T 10004</w:t>
            </w:r>
          </w:p>
        </w:tc>
        <w:tc>
          <w:tcPr>
            <w:tcW w:w="7300" w:type="dxa"/>
          </w:tcPr>
          <w:p w:rsidR="00C440A4" w:rsidRPr="00B91A5C" w:rsidRDefault="00C440A4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1A5C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包装用塑料复合膜、袋</w:t>
            </w:r>
            <w:r w:rsidRPr="00B91A5C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B91A5C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干法复合、挤出复合</w:t>
            </w:r>
            <w:r w:rsidRPr="00B91A5C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</w:p>
        </w:tc>
      </w:tr>
      <w:tr w:rsidR="00C440A4" w:rsidRPr="00B91A5C">
        <w:trPr>
          <w:trHeight w:hRule="exact" w:val="340"/>
        </w:trPr>
        <w:tc>
          <w:tcPr>
            <w:tcW w:w="1862" w:type="dxa"/>
          </w:tcPr>
          <w:p w:rsidR="00C440A4" w:rsidRPr="00B91A5C" w:rsidRDefault="00C440A4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1A5C">
              <w:rPr>
                <w:rFonts w:ascii="Times New Roman" w:hAnsi="Times New Roman"/>
                <w:color w:val="000000"/>
                <w:kern w:val="0"/>
                <w:szCs w:val="21"/>
              </w:rPr>
              <w:t>GB/T 11761</w:t>
            </w:r>
          </w:p>
        </w:tc>
        <w:tc>
          <w:tcPr>
            <w:tcW w:w="7300" w:type="dxa"/>
          </w:tcPr>
          <w:p w:rsidR="00C440A4" w:rsidRPr="00B91A5C" w:rsidRDefault="00C440A4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1A5C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芝麻</w:t>
            </w:r>
            <w:r w:rsidRPr="00B91A5C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</w:p>
        </w:tc>
      </w:tr>
      <w:tr w:rsidR="00C440A4" w:rsidRPr="00B91A5C">
        <w:trPr>
          <w:trHeight w:hRule="exact" w:val="340"/>
        </w:trPr>
        <w:tc>
          <w:tcPr>
            <w:tcW w:w="1862" w:type="dxa"/>
          </w:tcPr>
          <w:p w:rsidR="00C440A4" w:rsidRPr="00B91A5C" w:rsidRDefault="00C440A4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1A5C">
              <w:rPr>
                <w:rFonts w:ascii="Times New Roman" w:hAnsi="Times New Roman"/>
                <w:color w:val="000000"/>
                <w:kern w:val="0"/>
                <w:szCs w:val="21"/>
              </w:rPr>
              <w:t>GB/T 10463</w:t>
            </w:r>
          </w:p>
        </w:tc>
        <w:tc>
          <w:tcPr>
            <w:tcW w:w="7300" w:type="dxa"/>
          </w:tcPr>
          <w:p w:rsidR="00C440A4" w:rsidRPr="00B91A5C" w:rsidRDefault="00C440A4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1A5C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玉米粉</w:t>
            </w:r>
          </w:p>
        </w:tc>
      </w:tr>
      <w:tr w:rsidR="00C440A4" w:rsidRPr="00B91A5C">
        <w:trPr>
          <w:trHeight w:hRule="exact" w:val="340"/>
        </w:trPr>
        <w:tc>
          <w:tcPr>
            <w:tcW w:w="1862" w:type="dxa"/>
          </w:tcPr>
          <w:p w:rsidR="00C440A4" w:rsidRPr="00B91A5C" w:rsidRDefault="00C440A4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1A5C">
              <w:rPr>
                <w:rFonts w:ascii="Times New Roman" w:hAnsi="Times New Roman"/>
                <w:color w:val="000000"/>
                <w:kern w:val="0"/>
                <w:szCs w:val="21"/>
              </w:rPr>
              <w:t>GB/T 11764</w:t>
            </w:r>
          </w:p>
        </w:tc>
        <w:tc>
          <w:tcPr>
            <w:tcW w:w="7300" w:type="dxa"/>
          </w:tcPr>
          <w:p w:rsidR="00C440A4" w:rsidRPr="00B91A5C" w:rsidRDefault="00C440A4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1A5C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葵花籽</w:t>
            </w:r>
            <w:r w:rsidRPr="00B91A5C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</w:p>
        </w:tc>
      </w:tr>
      <w:tr w:rsidR="00C440A4" w:rsidRPr="00B91A5C">
        <w:trPr>
          <w:trHeight w:hRule="exact" w:val="340"/>
        </w:trPr>
        <w:tc>
          <w:tcPr>
            <w:tcW w:w="1862" w:type="dxa"/>
          </w:tcPr>
          <w:p w:rsidR="00C440A4" w:rsidRPr="00B91A5C" w:rsidRDefault="00C440A4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1A5C">
              <w:rPr>
                <w:rFonts w:ascii="Times New Roman" w:hAnsi="Times New Roman"/>
                <w:color w:val="000000"/>
                <w:kern w:val="0"/>
                <w:szCs w:val="21"/>
              </w:rPr>
              <w:t>GB/T 12457</w:t>
            </w:r>
          </w:p>
        </w:tc>
        <w:tc>
          <w:tcPr>
            <w:tcW w:w="7300" w:type="dxa"/>
          </w:tcPr>
          <w:p w:rsidR="00C440A4" w:rsidRPr="00B91A5C" w:rsidRDefault="00C440A4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1A5C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食品中氯化钠的测定</w:t>
            </w:r>
            <w:r w:rsidRPr="00B91A5C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</w:p>
        </w:tc>
      </w:tr>
      <w:tr w:rsidR="00C440A4" w:rsidRPr="00B91A5C">
        <w:trPr>
          <w:trHeight w:hRule="exact" w:val="340"/>
        </w:trPr>
        <w:tc>
          <w:tcPr>
            <w:tcW w:w="1862" w:type="dxa"/>
          </w:tcPr>
          <w:p w:rsidR="00C440A4" w:rsidRPr="00B91A5C" w:rsidRDefault="00C440A4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1A5C">
              <w:rPr>
                <w:rFonts w:ascii="Times New Roman" w:hAnsi="Times New Roman"/>
                <w:color w:val="000000"/>
                <w:kern w:val="0"/>
                <w:szCs w:val="21"/>
              </w:rPr>
              <w:t>GB 14881</w:t>
            </w:r>
          </w:p>
        </w:tc>
        <w:tc>
          <w:tcPr>
            <w:tcW w:w="7300" w:type="dxa"/>
          </w:tcPr>
          <w:p w:rsidR="00C440A4" w:rsidRPr="00B91A5C" w:rsidRDefault="00C440A4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1A5C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食品安全国家标准</w:t>
            </w:r>
            <w:r w:rsidRPr="00B91A5C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B91A5C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食品生产通用卫生规范</w:t>
            </w:r>
          </w:p>
        </w:tc>
      </w:tr>
      <w:tr w:rsidR="00C440A4" w:rsidRPr="00B91A5C">
        <w:trPr>
          <w:trHeight w:hRule="exact" w:val="340"/>
        </w:trPr>
        <w:tc>
          <w:tcPr>
            <w:tcW w:w="1862" w:type="dxa"/>
          </w:tcPr>
          <w:p w:rsidR="00C440A4" w:rsidRPr="00B91A5C" w:rsidRDefault="00C440A4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1A5C">
              <w:rPr>
                <w:rFonts w:ascii="Times New Roman" w:hAnsi="Times New Roman"/>
                <w:color w:val="000000"/>
                <w:kern w:val="0"/>
                <w:szCs w:val="21"/>
              </w:rPr>
              <w:t>GB/T 15691</w:t>
            </w:r>
          </w:p>
        </w:tc>
        <w:tc>
          <w:tcPr>
            <w:tcW w:w="7300" w:type="dxa"/>
          </w:tcPr>
          <w:p w:rsidR="00C440A4" w:rsidRPr="00B91A5C" w:rsidRDefault="00C440A4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1A5C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香辛料调味品通用技术条件</w:t>
            </w:r>
          </w:p>
        </w:tc>
      </w:tr>
      <w:tr w:rsidR="00C440A4" w:rsidRPr="00B91A5C">
        <w:trPr>
          <w:trHeight w:hRule="exact" w:val="340"/>
        </w:trPr>
        <w:tc>
          <w:tcPr>
            <w:tcW w:w="1862" w:type="dxa"/>
          </w:tcPr>
          <w:p w:rsidR="00C440A4" w:rsidRPr="00B91A5C" w:rsidRDefault="00C440A4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1A5C">
              <w:rPr>
                <w:rFonts w:ascii="Times New Roman" w:hAnsi="Times New Roman"/>
                <w:color w:val="000000"/>
                <w:kern w:val="0"/>
                <w:szCs w:val="21"/>
              </w:rPr>
              <w:t>GB/T 18979</w:t>
            </w:r>
          </w:p>
        </w:tc>
        <w:tc>
          <w:tcPr>
            <w:tcW w:w="7300" w:type="dxa"/>
          </w:tcPr>
          <w:p w:rsidR="00C440A4" w:rsidRPr="00B91A5C" w:rsidRDefault="00C440A4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1A5C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食品中黄曲霉毒素的测定</w:t>
            </w:r>
            <w:r w:rsidRPr="00B91A5C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B91A5C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免疫亲和层析净化高效液相色谱法和荧光光度法</w:t>
            </w:r>
          </w:p>
        </w:tc>
      </w:tr>
      <w:tr w:rsidR="00C440A4" w:rsidRPr="00B91A5C">
        <w:trPr>
          <w:trHeight w:hRule="exact" w:val="340"/>
        </w:trPr>
        <w:tc>
          <w:tcPr>
            <w:tcW w:w="1862" w:type="dxa"/>
          </w:tcPr>
          <w:p w:rsidR="00C440A4" w:rsidRPr="00B91A5C" w:rsidRDefault="00C440A4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1A5C">
              <w:rPr>
                <w:rFonts w:ascii="Times New Roman" w:hAnsi="Times New Roman"/>
                <w:color w:val="000000"/>
                <w:kern w:val="0"/>
                <w:szCs w:val="21"/>
              </w:rPr>
              <w:t>GB/T 20452</w:t>
            </w:r>
          </w:p>
        </w:tc>
        <w:tc>
          <w:tcPr>
            <w:tcW w:w="7300" w:type="dxa"/>
          </w:tcPr>
          <w:p w:rsidR="00C440A4" w:rsidRPr="00B91A5C" w:rsidRDefault="00C440A4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1A5C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仁用杏杏仁质量等级</w:t>
            </w:r>
            <w:r w:rsidRPr="00B91A5C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</w:p>
        </w:tc>
      </w:tr>
      <w:tr w:rsidR="00C440A4" w:rsidRPr="00B91A5C">
        <w:trPr>
          <w:trHeight w:hRule="exact" w:val="340"/>
        </w:trPr>
        <w:tc>
          <w:tcPr>
            <w:tcW w:w="1862" w:type="dxa"/>
          </w:tcPr>
          <w:p w:rsidR="00C440A4" w:rsidRPr="00B91A5C" w:rsidRDefault="00C440A4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1A5C">
              <w:rPr>
                <w:rFonts w:ascii="Times New Roman" w:hAnsi="Times New Roman"/>
                <w:color w:val="000000"/>
                <w:kern w:val="0"/>
                <w:szCs w:val="21"/>
              </w:rPr>
              <w:t>GB 28050</w:t>
            </w:r>
          </w:p>
        </w:tc>
        <w:tc>
          <w:tcPr>
            <w:tcW w:w="7300" w:type="dxa"/>
          </w:tcPr>
          <w:p w:rsidR="00C440A4" w:rsidRPr="00B91A5C" w:rsidRDefault="00C440A4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1A5C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食品安全国家标准</w:t>
            </w:r>
            <w:r w:rsidRPr="00B91A5C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B91A5C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预包装食品营养标签通则</w:t>
            </w:r>
            <w:r w:rsidRPr="00B91A5C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</w:p>
        </w:tc>
      </w:tr>
      <w:tr w:rsidR="00C440A4" w:rsidRPr="00B91A5C">
        <w:trPr>
          <w:trHeight w:hRule="exact" w:val="340"/>
        </w:trPr>
        <w:tc>
          <w:tcPr>
            <w:tcW w:w="1862" w:type="dxa"/>
          </w:tcPr>
          <w:p w:rsidR="00C440A4" w:rsidRPr="00B91A5C" w:rsidRDefault="00C440A4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1A5C">
              <w:rPr>
                <w:rFonts w:ascii="Times New Roman" w:hAnsi="Times New Roman"/>
                <w:color w:val="000000"/>
                <w:kern w:val="0"/>
                <w:szCs w:val="21"/>
              </w:rPr>
              <w:t>LY/T 1922</w:t>
            </w:r>
          </w:p>
        </w:tc>
        <w:tc>
          <w:tcPr>
            <w:tcW w:w="7300" w:type="dxa"/>
          </w:tcPr>
          <w:p w:rsidR="00C440A4" w:rsidRPr="00B91A5C" w:rsidRDefault="00C440A4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1A5C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核桃仁</w:t>
            </w:r>
          </w:p>
        </w:tc>
      </w:tr>
      <w:tr w:rsidR="00C440A4" w:rsidRPr="00B91A5C">
        <w:trPr>
          <w:trHeight w:hRule="exact" w:val="340"/>
        </w:trPr>
        <w:tc>
          <w:tcPr>
            <w:tcW w:w="1862" w:type="dxa"/>
          </w:tcPr>
          <w:p w:rsidR="00C440A4" w:rsidRPr="00B91A5C" w:rsidRDefault="00C440A4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1A5C">
              <w:rPr>
                <w:rFonts w:ascii="Times New Roman" w:hAnsi="Times New Roman"/>
                <w:color w:val="000000"/>
                <w:kern w:val="0"/>
                <w:szCs w:val="21"/>
              </w:rPr>
              <w:t>JJF 1070</w:t>
            </w:r>
          </w:p>
        </w:tc>
        <w:tc>
          <w:tcPr>
            <w:tcW w:w="7300" w:type="dxa"/>
          </w:tcPr>
          <w:p w:rsidR="00C440A4" w:rsidRPr="00B91A5C" w:rsidRDefault="00C440A4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1A5C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定量包装商品净含量计量检验规则</w:t>
            </w:r>
          </w:p>
        </w:tc>
      </w:tr>
      <w:tr w:rsidR="00C440A4" w:rsidRPr="00B91A5C">
        <w:trPr>
          <w:trHeight w:hRule="exact" w:val="340"/>
        </w:trPr>
        <w:tc>
          <w:tcPr>
            <w:tcW w:w="9162" w:type="dxa"/>
            <w:gridSpan w:val="2"/>
          </w:tcPr>
          <w:p w:rsidR="00C440A4" w:rsidRPr="00B91A5C" w:rsidRDefault="00C440A4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1A5C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国家质量监督检验检疫总局令第</w:t>
            </w:r>
            <w:r w:rsidRPr="00B91A5C">
              <w:rPr>
                <w:rFonts w:ascii="Times New Roman" w:hAnsi="Times New Roman"/>
                <w:color w:val="000000"/>
                <w:kern w:val="0"/>
                <w:szCs w:val="21"/>
              </w:rPr>
              <w:t>75</w:t>
            </w:r>
            <w:r w:rsidRPr="00B91A5C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号</w:t>
            </w:r>
            <w:r w:rsidRPr="00B91A5C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</w:t>
            </w:r>
            <w:r w:rsidRPr="00B91A5C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《定量包装商品计量监督管理办法》</w:t>
            </w:r>
          </w:p>
        </w:tc>
      </w:tr>
    </w:tbl>
    <w:p w:rsidR="00C440A4" w:rsidRDefault="00C440A4" w:rsidP="00B91A5C">
      <w:pPr>
        <w:pStyle w:val="a"/>
        <w:spacing w:before="312" w:after="312"/>
        <w:rPr>
          <w:color w:val="000000"/>
        </w:rPr>
      </w:pPr>
      <w:r>
        <w:rPr>
          <w:rFonts w:hint="eastAsia"/>
          <w:color w:val="000000"/>
        </w:rPr>
        <w:t>产品分类</w:t>
      </w:r>
    </w:p>
    <w:p w:rsidR="00C440A4" w:rsidRDefault="00C440A4" w:rsidP="00334247">
      <w:pPr>
        <w:pStyle w:val="a0"/>
        <w:numPr>
          <w:ilvl w:val="1"/>
          <w:numId w:val="0"/>
        </w:numPr>
        <w:spacing w:beforeLines="0" w:afterLines="0"/>
        <w:ind w:firstLineChars="200" w:firstLine="31680"/>
        <w:rPr>
          <w:rFonts w:ascii="宋体" w:eastAsia="宋体" w:hAnsi="宋体"/>
          <w:color w:val="000000"/>
        </w:rPr>
      </w:pPr>
      <w:r>
        <w:rPr>
          <w:rFonts w:ascii="宋体" w:eastAsia="宋体" w:hAnsi="宋体" w:hint="eastAsia"/>
          <w:color w:val="000000"/>
        </w:rPr>
        <w:t>根据配料的不同，产品可分为：咸味油茶、甜味油茶。</w:t>
      </w:r>
    </w:p>
    <w:p w:rsidR="00C440A4" w:rsidRDefault="00C440A4" w:rsidP="00B91A5C">
      <w:pPr>
        <w:pStyle w:val="a"/>
        <w:spacing w:before="312" w:after="312"/>
        <w:rPr>
          <w:color w:val="000000"/>
        </w:rPr>
      </w:pPr>
      <w:r>
        <w:rPr>
          <w:rFonts w:hint="eastAsia"/>
          <w:color w:val="000000"/>
        </w:rPr>
        <w:t>技术要求</w:t>
      </w:r>
    </w:p>
    <w:p w:rsidR="00C440A4" w:rsidRDefault="00C440A4" w:rsidP="00B91A5C">
      <w:pPr>
        <w:pStyle w:val="a0"/>
        <w:spacing w:before="156" w:after="156"/>
        <w:ind w:left="0"/>
        <w:rPr>
          <w:color w:val="000000"/>
        </w:rPr>
      </w:pPr>
      <w:r>
        <w:rPr>
          <w:rFonts w:hint="eastAsia"/>
          <w:color w:val="000000"/>
        </w:rPr>
        <w:t>原辅料要求</w:t>
      </w:r>
    </w:p>
    <w:p w:rsidR="00C440A4" w:rsidRDefault="00C440A4" w:rsidP="00B91A5C">
      <w:pPr>
        <w:pStyle w:val="a1"/>
        <w:spacing w:before="156" w:after="156" w:line="240" w:lineRule="exact"/>
        <w:ind w:left="0"/>
        <w:rPr>
          <w:rFonts w:ascii="Times New Roman" w:eastAsia="宋体" w:hAnsi="Times New Roman"/>
          <w:color w:val="000000"/>
        </w:rPr>
      </w:pPr>
      <w:r>
        <w:rPr>
          <w:rFonts w:ascii="Times New Roman" w:eastAsia="宋体" w:hAnsi="Times New Roman" w:hint="eastAsia"/>
          <w:color w:val="000000"/>
        </w:rPr>
        <w:t>小麦粉：应符合</w:t>
      </w:r>
      <w:r>
        <w:rPr>
          <w:rFonts w:ascii="Times New Roman" w:eastAsia="宋体" w:hAnsi="Times New Roman"/>
          <w:color w:val="000000"/>
        </w:rPr>
        <w:t>GB 1355</w:t>
      </w:r>
      <w:r>
        <w:rPr>
          <w:rFonts w:ascii="Times New Roman" w:eastAsia="宋体" w:hAnsi="Times New Roman" w:hint="eastAsia"/>
          <w:color w:val="000000"/>
        </w:rPr>
        <w:t>的规定。</w:t>
      </w:r>
    </w:p>
    <w:p w:rsidR="00C440A4" w:rsidRDefault="00C440A4" w:rsidP="00B91A5C">
      <w:pPr>
        <w:pStyle w:val="a1"/>
        <w:spacing w:before="156" w:after="156" w:line="240" w:lineRule="exact"/>
        <w:ind w:left="0"/>
        <w:rPr>
          <w:rFonts w:ascii="Times New Roman" w:eastAsia="宋体" w:hAnsi="Times New Roman"/>
          <w:color w:val="000000"/>
        </w:rPr>
      </w:pPr>
      <w:r>
        <w:rPr>
          <w:rFonts w:ascii="Times New Roman" w:eastAsia="宋体" w:hAnsi="Times New Roman" w:hint="eastAsia"/>
          <w:color w:val="000000"/>
        </w:rPr>
        <w:t>玉米粉：应符合</w:t>
      </w:r>
      <w:r>
        <w:rPr>
          <w:rFonts w:ascii="Times New Roman" w:eastAsia="宋体" w:hAnsi="Times New Roman"/>
          <w:color w:val="000000"/>
        </w:rPr>
        <w:t>GB/T 10463</w:t>
      </w:r>
      <w:r>
        <w:rPr>
          <w:rFonts w:ascii="Times New Roman" w:eastAsia="宋体" w:hAnsi="Times New Roman" w:hint="eastAsia"/>
          <w:color w:val="000000"/>
        </w:rPr>
        <w:t>的规定。</w:t>
      </w:r>
    </w:p>
    <w:p w:rsidR="00C440A4" w:rsidRDefault="00C440A4" w:rsidP="00B91A5C">
      <w:pPr>
        <w:pStyle w:val="a1"/>
        <w:spacing w:before="156" w:after="156" w:line="240" w:lineRule="exact"/>
        <w:ind w:left="0"/>
        <w:rPr>
          <w:rFonts w:ascii="Times New Roman" w:eastAsia="宋体" w:hAnsi="Times New Roman"/>
          <w:color w:val="000000"/>
        </w:rPr>
      </w:pPr>
      <w:r>
        <w:rPr>
          <w:rFonts w:ascii="Times New Roman" w:eastAsia="宋体" w:hAnsi="Times New Roman" w:hint="eastAsia"/>
          <w:color w:val="000000"/>
        </w:rPr>
        <w:t>牛油：应符合附录</w:t>
      </w:r>
      <w:r>
        <w:rPr>
          <w:rFonts w:ascii="Times New Roman" w:eastAsia="宋体" w:hAnsi="Times New Roman"/>
          <w:color w:val="000000"/>
        </w:rPr>
        <w:t>A</w:t>
      </w:r>
      <w:r>
        <w:rPr>
          <w:rFonts w:ascii="Times New Roman" w:eastAsia="宋体" w:hAnsi="Times New Roman" w:hint="eastAsia"/>
          <w:color w:val="000000"/>
        </w:rPr>
        <w:t>的规定。</w:t>
      </w:r>
    </w:p>
    <w:p w:rsidR="00C440A4" w:rsidRDefault="00C440A4" w:rsidP="00B91A5C">
      <w:pPr>
        <w:pStyle w:val="a1"/>
        <w:spacing w:before="156" w:after="156" w:line="240" w:lineRule="exact"/>
        <w:ind w:left="0"/>
        <w:rPr>
          <w:rFonts w:ascii="Times New Roman" w:eastAsia="宋体" w:hAnsi="Times New Roman"/>
          <w:color w:val="000000"/>
        </w:rPr>
      </w:pPr>
      <w:r>
        <w:rPr>
          <w:rFonts w:ascii="Times New Roman" w:eastAsia="宋体" w:hAnsi="Times New Roman" w:hint="eastAsia"/>
          <w:color w:val="000000"/>
        </w:rPr>
        <w:t>花生油：应符合</w:t>
      </w:r>
      <w:r>
        <w:rPr>
          <w:rFonts w:ascii="Times New Roman" w:eastAsia="宋体" w:hAnsi="Times New Roman"/>
          <w:color w:val="000000"/>
        </w:rPr>
        <w:t>GB 1534</w:t>
      </w:r>
      <w:r>
        <w:rPr>
          <w:rFonts w:ascii="Times New Roman" w:eastAsia="宋体" w:hAnsi="Times New Roman" w:hint="eastAsia"/>
          <w:color w:val="000000"/>
        </w:rPr>
        <w:t>的规定。</w:t>
      </w:r>
    </w:p>
    <w:p w:rsidR="00C440A4" w:rsidRDefault="00C440A4" w:rsidP="00B91A5C">
      <w:pPr>
        <w:pStyle w:val="a1"/>
        <w:spacing w:before="156" w:after="156" w:line="240" w:lineRule="exact"/>
        <w:ind w:left="0"/>
        <w:rPr>
          <w:rFonts w:ascii="Times New Roman" w:eastAsia="宋体" w:hAnsi="Times New Roman"/>
          <w:color w:val="000000"/>
        </w:rPr>
      </w:pPr>
      <w:r>
        <w:rPr>
          <w:rFonts w:ascii="Times New Roman" w:eastAsia="宋体" w:hAnsi="Times New Roman" w:hint="eastAsia"/>
          <w:color w:val="000000"/>
        </w:rPr>
        <w:t>大豆油：应符合</w:t>
      </w:r>
      <w:r>
        <w:rPr>
          <w:rFonts w:ascii="Times New Roman" w:eastAsia="宋体" w:hAnsi="Times New Roman"/>
          <w:color w:val="000000"/>
        </w:rPr>
        <w:t>GB 1535</w:t>
      </w:r>
      <w:r>
        <w:rPr>
          <w:rFonts w:ascii="Times New Roman" w:eastAsia="宋体" w:hAnsi="Times New Roman" w:hint="eastAsia"/>
          <w:color w:val="000000"/>
        </w:rPr>
        <w:t>的规定。</w:t>
      </w:r>
    </w:p>
    <w:p w:rsidR="00C440A4" w:rsidRDefault="00C440A4" w:rsidP="00B91A5C">
      <w:pPr>
        <w:pStyle w:val="a1"/>
        <w:spacing w:before="156" w:after="156" w:line="240" w:lineRule="exact"/>
        <w:ind w:left="0"/>
        <w:rPr>
          <w:rFonts w:ascii="Times New Roman" w:eastAsia="宋体" w:hAnsi="Times New Roman"/>
          <w:color w:val="000000"/>
        </w:rPr>
      </w:pPr>
      <w:r>
        <w:rPr>
          <w:rFonts w:ascii="Times New Roman" w:eastAsia="宋体" w:hAnsi="Times New Roman" w:hint="eastAsia"/>
          <w:color w:val="000000"/>
        </w:rPr>
        <w:t>菜籽油：应符合</w:t>
      </w:r>
      <w:r>
        <w:rPr>
          <w:rFonts w:ascii="Times New Roman" w:eastAsia="宋体" w:hAnsi="Times New Roman"/>
          <w:color w:val="000000"/>
        </w:rPr>
        <w:t>GB 1536</w:t>
      </w:r>
      <w:r>
        <w:rPr>
          <w:rFonts w:ascii="Times New Roman" w:eastAsia="宋体" w:hAnsi="Times New Roman" w:hint="eastAsia"/>
          <w:color w:val="000000"/>
        </w:rPr>
        <w:t>的规定。</w:t>
      </w:r>
    </w:p>
    <w:p w:rsidR="00C440A4" w:rsidRDefault="00C440A4" w:rsidP="00B91A5C">
      <w:pPr>
        <w:pStyle w:val="a1"/>
        <w:spacing w:before="156" w:after="156" w:line="240" w:lineRule="exact"/>
        <w:ind w:left="0"/>
        <w:rPr>
          <w:rFonts w:ascii="Times New Roman" w:eastAsia="宋体" w:hAnsi="Times New Roman"/>
          <w:color w:val="000000"/>
        </w:rPr>
      </w:pPr>
      <w:r>
        <w:rPr>
          <w:rFonts w:ascii="Times New Roman" w:eastAsia="宋体" w:hAnsi="Times New Roman" w:hint="eastAsia"/>
          <w:color w:val="000000"/>
        </w:rPr>
        <w:t>花生仁：应符合</w:t>
      </w:r>
      <w:r>
        <w:rPr>
          <w:rFonts w:ascii="Times New Roman" w:eastAsia="宋体" w:hAnsi="Times New Roman"/>
          <w:color w:val="000000"/>
        </w:rPr>
        <w:t>GB/T 1532</w:t>
      </w:r>
      <w:r>
        <w:rPr>
          <w:rFonts w:ascii="Times New Roman" w:eastAsia="宋体" w:hAnsi="Times New Roman" w:hint="eastAsia"/>
          <w:color w:val="000000"/>
        </w:rPr>
        <w:t>的规定。</w:t>
      </w:r>
    </w:p>
    <w:p w:rsidR="00C440A4" w:rsidRDefault="00C440A4" w:rsidP="00B91A5C">
      <w:pPr>
        <w:pStyle w:val="a1"/>
        <w:spacing w:before="156" w:after="156" w:line="240" w:lineRule="exact"/>
        <w:ind w:left="0"/>
        <w:rPr>
          <w:rFonts w:ascii="Times New Roman" w:eastAsia="宋体" w:hAnsi="Times New Roman"/>
          <w:color w:val="000000"/>
        </w:rPr>
      </w:pPr>
      <w:r>
        <w:rPr>
          <w:rFonts w:ascii="Times New Roman" w:eastAsia="宋体" w:hAnsi="Times New Roman" w:hint="eastAsia"/>
          <w:color w:val="000000"/>
        </w:rPr>
        <w:t>杏仁：应符合</w:t>
      </w:r>
      <w:r>
        <w:rPr>
          <w:rFonts w:ascii="Times New Roman" w:eastAsia="宋体" w:hAnsi="Times New Roman"/>
          <w:color w:val="000000"/>
        </w:rPr>
        <w:t>GB/T 20452</w:t>
      </w:r>
      <w:r>
        <w:rPr>
          <w:rFonts w:ascii="Times New Roman" w:eastAsia="宋体" w:hAnsi="Times New Roman" w:hint="eastAsia"/>
          <w:color w:val="000000"/>
        </w:rPr>
        <w:t>的规定。</w:t>
      </w:r>
    </w:p>
    <w:p w:rsidR="00C440A4" w:rsidRDefault="00C440A4" w:rsidP="00B91A5C">
      <w:pPr>
        <w:pStyle w:val="a1"/>
        <w:spacing w:before="156" w:after="156" w:line="240" w:lineRule="exact"/>
        <w:ind w:left="0"/>
        <w:rPr>
          <w:rFonts w:ascii="Times New Roman" w:eastAsia="宋体" w:hAnsi="Times New Roman"/>
          <w:color w:val="000000"/>
        </w:rPr>
      </w:pPr>
      <w:r>
        <w:rPr>
          <w:rFonts w:ascii="Times New Roman" w:eastAsia="宋体" w:hAnsi="Times New Roman" w:hint="eastAsia"/>
          <w:color w:val="000000"/>
        </w:rPr>
        <w:t>核桃仁：应符合</w:t>
      </w:r>
      <w:r>
        <w:rPr>
          <w:rFonts w:ascii="Times New Roman" w:eastAsia="宋体" w:hAnsi="Times New Roman"/>
          <w:color w:val="000000"/>
        </w:rPr>
        <w:t>LY/T 1922</w:t>
      </w:r>
      <w:r>
        <w:rPr>
          <w:rFonts w:ascii="Times New Roman" w:eastAsia="宋体" w:hAnsi="Times New Roman" w:hint="eastAsia"/>
          <w:color w:val="000000"/>
        </w:rPr>
        <w:t>的规定。</w:t>
      </w:r>
    </w:p>
    <w:p w:rsidR="00C440A4" w:rsidRDefault="00C440A4" w:rsidP="00B91A5C">
      <w:pPr>
        <w:pStyle w:val="a1"/>
        <w:spacing w:before="156" w:after="156" w:line="240" w:lineRule="exact"/>
        <w:ind w:left="0"/>
        <w:rPr>
          <w:rFonts w:ascii="Times New Roman" w:eastAsia="宋体" w:hAnsi="Times New Roman"/>
          <w:color w:val="000000"/>
        </w:rPr>
      </w:pPr>
      <w:r>
        <w:rPr>
          <w:rFonts w:ascii="Times New Roman" w:eastAsia="宋体" w:hAnsi="Times New Roman" w:hint="eastAsia"/>
          <w:color w:val="000000"/>
        </w:rPr>
        <w:t>葵花籽：应符合</w:t>
      </w:r>
      <w:r>
        <w:rPr>
          <w:rFonts w:ascii="Times New Roman" w:eastAsia="宋体" w:hAnsi="Times New Roman"/>
          <w:color w:val="000000"/>
        </w:rPr>
        <w:t>GB/T 11764</w:t>
      </w:r>
      <w:r>
        <w:rPr>
          <w:rFonts w:ascii="Times New Roman" w:eastAsia="宋体" w:hAnsi="Times New Roman" w:hint="eastAsia"/>
          <w:color w:val="000000"/>
        </w:rPr>
        <w:t>的规定。</w:t>
      </w:r>
    </w:p>
    <w:p w:rsidR="00C440A4" w:rsidRDefault="00C440A4" w:rsidP="00B91A5C">
      <w:pPr>
        <w:pStyle w:val="a1"/>
        <w:spacing w:before="156" w:after="156" w:line="240" w:lineRule="exact"/>
        <w:ind w:left="0"/>
        <w:rPr>
          <w:rFonts w:ascii="Times New Roman" w:eastAsia="宋体" w:hAnsi="Times New Roman"/>
          <w:color w:val="000000"/>
        </w:rPr>
      </w:pPr>
      <w:r>
        <w:rPr>
          <w:rFonts w:ascii="Times New Roman" w:eastAsia="宋体" w:hAnsi="Times New Roman" w:hint="eastAsia"/>
          <w:color w:val="000000"/>
        </w:rPr>
        <w:t>黑芝麻：应符合</w:t>
      </w:r>
      <w:r>
        <w:rPr>
          <w:rFonts w:ascii="Times New Roman" w:eastAsia="宋体" w:hAnsi="Times New Roman"/>
          <w:color w:val="000000"/>
        </w:rPr>
        <w:t>GB/T 11761</w:t>
      </w:r>
      <w:r>
        <w:rPr>
          <w:rFonts w:ascii="Times New Roman" w:eastAsia="宋体" w:hAnsi="Times New Roman" w:hint="eastAsia"/>
          <w:color w:val="000000"/>
        </w:rPr>
        <w:t>的规定。</w:t>
      </w:r>
    </w:p>
    <w:p w:rsidR="00C440A4" w:rsidRDefault="00C440A4" w:rsidP="00B91A5C">
      <w:pPr>
        <w:pStyle w:val="a1"/>
        <w:spacing w:before="156" w:after="156" w:line="240" w:lineRule="exact"/>
        <w:ind w:left="0"/>
        <w:rPr>
          <w:rFonts w:ascii="Times New Roman" w:eastAsia="宋体" w:hAnsi="Times New Roman"/>
          <w:color w:val="000000"/>
        </w:rPr>
      </w:pPr>
      <w:r>
        <w:rPr>
          <w:rFonts w:ascii="Times New Roman" w:eastAsia="宋体" w:hAnsi="Times New Roman" w:hint="eastAsia"/>
          <w:color w:val="000000"/>
        </w:rPr>
        <w:t>白芝麻：应符合</w:t>
      </w:r>
      <w:r>
        <w:rPr>
          <w:rFonts w:ascii="Times New Roman" w:eastAsia="宋体" w:hAnsi="Times New Roman"/>
          <w:color w:val="000000"/>
        </w:rPr>
        <w:t>GB/T 11761</w:t>
      </w:r>
      <w:r>
        <w:rPr>
          <w:rFonts w:ascii="Times New Roman" w:eastAsia="宋体" w:hAnsi="Times New Roman" w:hint="eastAsia"/>
          <w:color w:val="000000"/>
        </w:rPr>
        <w:t>的规定。</w:t>
      </w:r>
    </w:p>
    <w:p w:rsidR="00C440A4" w:rsidRDefault="00C440A4" w:rsidP="00B91A5C">
      <w:pPr>
        <w:pStyle w:val="a1"/>
        <w:spacing w:before="156" w:after="156" w:line="240" w:lineRule="exact"/>
        <w:ind w:left="0"/>
        <w:rPr>
          <w:rFonts w:ascii="Times New Roman" w:eastAsia="宋体" w:hAnsi="Times New Roman"/>
          <w:color w:val="000000"/>
        </w:rPr>
      </w:pPr>
      <w:r>
        <w:rPr>
          <w:rFonts w:ascii="Times New Roman" w:eastAsia="宋体" w:hAnsi="Times New Roman" w:hint="eastAsia"/>
          <w:color w:val="000000"/>
        </w:rPr>
        <w:t>食用盐：应符合</w:t>
      </w:r>
      <w:r>
        <w:rPr>
          <w:rFonts w:ascii="Times New Roman" w:eastAsia="宋体" w:hAnsi="Times New Roman"/>
          <w:color w:val="000000"/>
        </w:rPr>
        <w:t>GB 5461</w:t>
      </w:r>
      <w:r>
        <w:rPr>
          <w:rFonts w:ascii="Times New Roman" w:eastAsia="宋体" w:hAnsi="Times New Roman" w:hint="eastAsia"/>
          <w:color w:val="000000"/>
        </w:rPr>
        <w:t>的规定。</w:t>
      </w:r>
    </w:p>
    <w:p w:rsidR="00C440A4" w:rsidRDefault="00C440A4" w:rsidP="00B91A5C">
      <w:pPr>
        <w:pStyle w:val="a1"/>
        <w:spacing w:before="156" w:after="156" w:line="240" w:lineRule="exact"/>
        <w:ind w:left="0"/>
        <w:rPr>
          <w:rFonts w:ascii="Times New Roman" w:eastAsia="宋体" w:hAnsi="Times New Roman"/>
          <w:color w:val="000000"/>
        </w:rPr>
      </w:pPr>
      <w:r>
        <w:rPr>
          <w:rFonts w:ascii="Times New Roman" w:eastAsia="宋体" w:hAnsi="Times New Roman" w:hint="eastAsia"/>
          <w:color w:val="000000"/>
        </w:rPr>
        <w:t>白砂糖：应符合</w:t>
      </w:r>
      <w:r>
        <w:rPr>
          <w:rFonts w:ascii="Times New Roman" w:eastAsia="宋体" w:hAnsi="Times New Roman"/>
          <w:color w:val="000000"/>
        </w:rPr>
        <w:t>GB 317</w:t>
      </w:r>
      <w:r>
        <w:rPr>
          <w:rFonts w:ascii="Times New Roman" w:eastAsia="宋体" w:hAnsi="Times New Roman" w:hint="eastAsia"/>
          <w:color w:val="000000"/>
        </w:rPr>
        <w:t>的规定。</w:t>
      </w:r>
    </w:p>
    <w:p w:rsidR="00C440A4" w:rsidRDefault="00C440A4" w:rsidP="00B91A5C">
      <w:pPr>
        <w:pStyle w:val="a1"/>
        <w:spacing w:before="156" w:after="156" w:line="240" w:lineRule="exact"/>
        <w:ind w:left="0"/>
      </w:pPr>
      <w:r>
        <w:rPr>
          <w:rFonts w:ascii="Times New Roman" w:eastAsia="宋体" w:hAnsi="Times New Roman" w:hint="eastAsia"/>
          <w:color w:val="000000"/>
        </w:rPr>
        <w:t>香辛料：应符合</w:t>
      </w:r>
      <w:r>
        <w:rPr>
          <w:rFonts w:ascii="Times New Roman" w:hAnsi="Times New Roman"/>
          <w:color w:val="000000"/>
        </w:rPr>
        <w:t>GB/T 15691</w:t>
      </w:r>
      <w:r>
        <w:rPr>
          <w:rFonts w:ascii="Times New Roman" w:eastAsia="宋体" w:hAnsi="Times New Roman" w:hint="eastAsia"/>
          <w:color w:val="000000"/>
        </w:rPr>
        <w:t>的规定。</w:t>
      </w:r>
    </w:p>
    <w:p w:rsidR="00C440A4" w:rsidRDefault="00C440A4" w:rsidP="00B91A5C">
      <w:pPr>
        <w:pStyle w:val="a0"/>
        <w:spacing w:before="156" w:after="156"/>
        <w:ind w:left="0"/>
        <w:rPr>
          <w:color w:val="000000"/>
        </w:rPr>
      </w:pPr>
      <w:r>
        <w:rPr>
          <w:rFonts w:hint="eastAsia"/>
          <w:color w:val="000000"/>
        </w:rPr>
        <w:t>感官要求</w:t>
      </w:r>
    </w:p>
    <w:p w:rsidR="00C440A4" w:rsidRDefault="00C440A4" w:rsidP="00334247">
      <w:pPr>
        <w:pStyle w:val="ad"/>
        <w:tabs>
          <w:tab w:val="clear" w:pos="9298"/>
        </w:tabs>
        <w:ind w:firstLine="31680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应符合表</w:t>
      </w:r>
      <w:r>
        <w:rPr>
          <w:rFonts w:ascii="Times New Roman" w:hAnsi="Times New Roman"/>
          <w:color w:val="000000"/>
        </w:rPr>
        <w:t>1</w:t>
      </w:r>
      <w:r>
        <w:rPr>
          <w:rFonts w:ascii="Times New Roman" w:hAnsi="Times New Roman" w:hint="eastAsia"/>
          <w:color w:val="000000"/>
        </w:rPr>
        <w:t>的规定。</w:t>
      </w:r>
    </w:p>
    <w:p w:rsidR="00C440A4" w:rsidRDefault="00C440A4" w:rsidP="00B91A5C">
      <w:pPr>
        <w:pStyle w:val="a5"/>
        <w:spacing w:before="156" w:afterLines="0"/>
        <w:rPr>
          <w:color w:val="000000"/>
        </w:rPr>
      </w:pPr>
    </w:p>
    <w:tbl>
      <w:tblPr>
        <w:tblW w:w="9114" w:type="dxa"/>
        <w:tblInd w:w="-34" w:type="dxa"/>
        <w:tblLayout w:type="fixed"/>
        <w:tblLook w:val="00A0"/>
      </w:tblPr>
      <w:tblGrid>
        <w:gridCol w:w="1418"/>
        <w:gridCol w:w="3848"/>
        <w:gridCol w:w="3848"/>
      </w:tblGrid>
      <w:tr w:rsidR="00C440A4" w:rsidRPr="00B91A5C">
        <w:trPr>
          <w:trHeight w:val="28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A4" w:rsidRPr="00B91A5C" w:rsidRDefault="00C440A4">
            <w:pPr>
              <w:widowControl/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 w:rsidRPr="00B91A5C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项</w:t>
            </w:r>
            <w:r w:rsidRPr="00B91A5C"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   </w:t>
            </w:r>
            <w:r w:rsidRPr="00B91A5C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目</w:t>
            </w:r>
          </w:p>
        </w:tc>
        <w:tc>
          <w:tcPr>
            <w:tcW w:w="7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0A4" w:rsidRPr="00B91A5C" w:rsidRDefault="00C440A4">
            <w:pPr>
              <w:widowControl/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 w:rsidRPr="00B91A5C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要</w:t>
            </w:r>
            <w:r w:rsidRPr="00B91A5C"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   </w:t>
            </w:r>
            <w:r w:rsidRPr="00B91A5C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求</w:t>
            </w:r>
          </w:p>
        </w:tc>
      </w:tr>
      <w:tr w:rsidR="00C440A4" w:rsidRPr="00B91A5C">
        <w:trPr>
          <w:trHeight w:val="28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A4" w:rsidRPr="00B91A5C" w:rsidRDefault="00C440A4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0A4" w:rsidRPr="00B91A5C" w:rsidRDefault="00C440A4">
            <w:pPr>
              <w:widowControl/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 w:rsidRPr="00B91A5C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甜味油茶</w:t>
            </w:r>
          </w:p>
        </w:tc>
        <w:tc>
          <w:tcPr>
            <w:tcW w:w="3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0A4" w:rsidRPr="00B91A5C" w:rsidRDefault="00C440A4">
            <w:pPr>
              <w:widowControl/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 w:rsidRPr="00B91A5C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咸味油茶</w:t>
            </w:r>
          </w:p>
        </w:tc>
      </w:tr>
      <w:tr w:rsidR="00C440A4" w:rsidRPr="00B91A5C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A4" w:rsidRPr="00B91A5C" w:rsidRDefault="00C440A4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 w:rsidRPr="00B91A5C">
              <w:rPr>
                <w:rFonts w:ascii="宋体" w:hAnsi="宋体" w:hint="eastAsia"/>
                <w:color w:val="000000"/>
                <w:sz w:val="18"/>
                <w:szCs w:val="18"/>
              </w:rPr>
              <w:t>色泽</w:t>
            </w:r>
          </w:p>
        </w:tc>
        <w:tc>
          <w:tcPr>
            <w:tcW w:w="7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0A4" w:rsidRPr="00B91A5C" w:rsidRDefault="00C440A4">
            <w:pPr>
              <w:widowControl/>
              <w:autoSpaceDE w:val="0"/>
              <w:autoSpaceDN w:val="0"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 w:rsidRPr="00B91A5C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浅黄色至黄色</w:t>
            </w:r>
          </w:p>
        </w:tc>
      </w:tr>
      <w:tr w:rsidR="00C440A4" w:rsidRPr="00B91A5C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A4" w:rsidRPr="00B91A5C" w:rsidRDefault="00C440A4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 w:rsidRPr="00B91A5C">
              <w:rPr>
                <w:rFonts w:ascii="宋体" w:hAnsi="宋体" w:hint="eastAsia"/>
                <w:color w:val="000000"/>
                <w:sz w:val="18"/>
                <w:szCs w:val="18"/>
              </w:rPr>
              <w:t>气味、滋味</w:t>
            </w:r>
          </w:p>
        </w:tc>
        <w:tc>
          <w:tcPr>
            <w:tcW w:w="3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0A4" w:rsidRPr="00B91A5C" w:rsidRDefault="00C440A4">
            <w:pPr>
              <w:widowControl/>
              <w:autoSpaceDE w:val="0"/>
              <w:autoSpaceDN w:val="0"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 w:rsidRPr="00B91A5C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甜淡适口，具有甜味油茶及果仁浓郁的香气，无霉味、哈喇味及其他异味</w:t>
            </w:r>
          </w:p>
        </w:tc>
        <w:tc>
          <w:tcPr>
            <w:tcW w:w="3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0A4" w:rsidRPr="00B91A5C" w:rsidRDefault="00C440A4">
            <w:pPr>
              <w:widowControl/>
              <w:autoSpaceDE w:val="0"/>
              <w:autoSpaceDN w:val="0"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 w:rsidRPr="00B91A5C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咸淡适口，具有咸味油茶及果仁浓郁的香味，无霉味、哈喇味及其他异味</w:t>
            </w:r>
          </w:p>
        </w:tc>
      </w:tr>
      <w:tr w:rsidR="00C440A4" w:rsidRPr="00B91A5C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A4" w:rsidRPr="00B91A5C" w:rsidRDefault="00C440A4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 w:rsidRPr="00B91A5C">
              <w:rPr>
                <w:rFonts w:ascii="宋体" w:hAnsi="宋体" w:hint="eastAsia"/>
                <w:color w:val="000000"/>
                <w:sz w:val="18"/>
                <w:szCs w:val="18"/>
              </w:rPr>
              <w:t>组织形态</w:t>
            </w:r>
          </w:p>
        </w:tc>
        <w:tc>
          <w:tcPr>
            <w:tcW w:w="7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0A4" w:rsidRPr="00B91A5C" w:rsidRDefault="00C440A4">
            <w:pPr>
              <w:widowControl/>
              <w:autoSpaceDE w:val="0"/>
              <w:autoSpaceDN w:val="0"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 w:rsidRPr="00B91A5C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粉末状，无结块，具有</w:t>
            </w:r>
            <w:r w:rsidRPr="00B91A5C">
              <w:rPr>
                <w:rFonts w:cs="宋体" w:hint="eastAsia"/>
                <w:color w:val="000000"/>
                <w:kern w:val="0"/>
                <w:sz w:val="18"/>
                <w:szCs w:val="18"/>
              </w:rPr>
              <w:t>花生仁、杏仁、核桃仁、葵花籽、黑芝麻、白芝麻</w:t>
            </w:r>
            <w:r w:rsidRPr="00B91A5C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等辅料颗粒</w:t>
            </w:r>
          </w:p>
        </w:tc>
      </w:tr>
      <w:tr w:rsidR="00C440A4" w:rsidRPr="00B91A5C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A4" w:rsidRPr="00B91A5C" w:rsidRDefault="00C440A4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 w:rsidRPr="00B91A5C">
              <w:rPr>
                <w:rFonts w:ascii="宋体" w:hAnsi="宋体" w:hint="eastAsia"/>
                <w:color w:val="000000"/>
                <w:sz w:val="18"/>
                <w:szCs w:val="18"/>
              </w:rPr>
              <w:t>冲调性</w:t>
            </w:r>
          </w:p>
        </w:tc>
        <w:tc>
          <w:tcPr>
            <w:tcW w:w="7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0A4" w:rsidRPr="00B91A5C" w:rsidRDefault="00C440A4">
            <w:pPr>
              <w:widowControl/>
              <w:autoSpaceDE w:val="0"/>
              <w:autoSpaceDN w:val="0"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 w:rsidRPr="00B91A5C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易冲调、搅拌均匀的糊状</w:t>
            </w:r>
          </w:p>
        </w:tc>
      </w:tr>
      <w:tr w:rsidR="00C440A4" w:rsidRPr="00B91A5C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A4" w:rsidRPr="00B91A5C" w:rsidRDefault="00C440A4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 w:rsidRPr="00B91A5C">
              <w:rPr>
                <w:rFonts w:ascii="宋体" w:hAnsi="宋体" w:hint="eastAsia"/>
                <w:color w:val="000000"/>
                <w:sz w:val="18"/>
                <w:szCs w:val="18"/>
              </w:rPr>
              <w:t>杂质</w:t>
            </w:r>
          </w:p>
        </w:tc>
        <w:tc>
          <w:tcPr>
            <w:tcW w:w="7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0A4" w:rsidRPr="00B91A5C" w:rsidRDefault="00C440A4">
            <w:pPr>
              <w:widowControl/>
              <w:autoSpaceDE w:val="0"/>
              <w:autoSpaceDN w:val="0"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 w:rsidRPr="00B91A5C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无肉眼可见外来杂质</w:t>
            </w:r>
          </w:p>
        </w:tc>
      </w:tr>
    </w:tbl>
    <w:p w:rsidR="00C440A4" w:rsidRDefault="00C440A4" w:rsidP="00B91A5C">
      <w:pPr>
        <w:pStyle w:val="a0"/>
        <w:spacing w:before="156" w:after="156"/>
        <w:ind w:left="0"/>
        <w:rPr>
          <w:color w:val="000000"/>
        </w:rPr>
      </w:pPr>
      <w:r>
        <w:rPr>
          <w:rFonts w:hint="eastAsia"/>
          <w:color w:val="000000"/>
        </w:rPr>
        <w:t>理化指标</w:t>
      </w:r>
    </w:p>
    <w:p w:rsidR="00C440A4" w:rsidRDefault="00C440A4" w:rsidP="00334247">
      <w:pPr>
        <w:pStyle w:val="ad"/>
        <w:tabs>
          <w:tab w:val="clear" w:pos="9298"/>
        </w:tabs>
        <w:ind w:firstLine="31680"/>
        <w:rPr>
          <w:color w:val="000000"/>
        </w:rPr>
      </w:pPr>
      <w:r>
        <w:rPr>
          <w:rFonts w:ascii="Times New Roman" w:hAnsi="Times New Roman" w:hint="eastAsia"/>
          <w:color w:val="000000"/>
        </w:rPr>
        <w:t>应符合表</w:t>
      </w:r>
      <w:r>
        <w:rPr>
          <w:rFonts w:ascii="Times New Roman" w:hAnsi="Times New Roman"/>
          <w:color w:val="000000"/>
        </w:rPr>
        <w:t>2</w:t>
      </w:r>
      <w:r>
        <w:rPr>
          <w:rFonts w:ascii="Times New Roman" w:hAnsi="Times New Roman" w:hint="eastAsia"/>
          <w:color w:val="000000"/>
        </w:rPr>
        <w:t>的规定。</w:t>
      </w:r>
    </w:p>
    <w:p w:rsidR="00C440A4" w:rsidRDefault="00C440A4" w:rsidP="00B91A5C">
      <w:pPr>
        <w:pStyle w:val="a5"/>
        <w:spacing w:before="156" w:afterLines="0"/>
        <w:rPr>
          <w:rFonts w:ascii="Times New Roman" w:hAnsi="Times New Roman"/>
          <w:color w:val="000000"/>
        </w:rPr>
      </w:pPr>
    </w:p>
    <w:tbl>
      <w:tblPr>
        <w:tblW w:w="9080" w:type="dxa"/>
        <w:tblLayout w:type="fixed"/>
        <w:tblLook w:val="00A0"/>
      </w:tblPr>
      <w:tblGrid>
        <w:gridCol w:w="4077"/>
        <w:gridCol w:w="2501"/>
        <w:gridCol w:w="2502"/>
      </w:tblGrid>
      <w:tr w:rsidR="00C440A4" w:rsidRPr="00B91A5C">
        <w:trPr>
          <w:cantSplit/>
          <w:trHeight w:val="283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40A4" w:rsidRPr="00B91A5C" w:rsidRDefault="00C440A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1A5C">
              <w:rPr>
                <w:rFonts w:ascii="Times New Roman" w:hAnsi="Times New Roman" w:hint="eastAsia"/>
                <w:color w:val="000000"/>
                <w:sz w:val="18"/>
                <w:szCs w:val="18"/>
              </w:rPr>
              <w:t>项</w:t>
            </w:r>
            <w:r w:rsidRPr="00B91A5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</w:t>
            </w:r>
            <w:r w:rsidRPr="00B91A5C">
              <w:rPr>
                <w:rFonts w:ascii="Times New Roman" w:hAnsi="Times New Roman" w:hint="eastAsia"/>
                <w:color w:val="000000"/>
                <w:sz w:val="18"/>
                <w:szCs w:val="18"/>
              </w:rPr>
              <w:t>目</w:t>
            </w:r>
          </w:p>
        </w:tc>
        <w:tc>
          <w:tcPr>
            <w:tcW w:w="5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0A4" w:rsidRPr="00B91A5C" w:rsidRDefault="00C440A4" w:rsidP="00C440A4">
            <w:pPr>
              <w:ind w:left="31680" w:hangingChars="15" w:firstLine="3168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1A5C">
              <w:rPr>
                <w:rFonts w:ascii="Times New Roman" w:hAnsi="Times New Roman" w:hint="eastAsia"/>
                <w:color w:val="000000"/>
                <w:sz w:val="18"/>
                <w:szCs w:val="18"/>
              </w:rPr>
              <w:t>指</w:t>
            </w:r>
            <w:r w:rsidRPr="00B91A5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</w:t>
            </w:r>
            <w:r w:rsidRPr="00B91A5C">
              <w:rPr>
                <w:rFonts w:ascii="Times New Roman" w:hAnsi="Times New Roman" w:hint="eastAsia"/>
                <w:color w:val="000000"/>
                <w:sz w:val="18"/>
                <w:szCs w:val="18"/>
              </w:rPr>
              <w:t>标</w:t>
            </w:r>
          </w:p>
        </w:tc>
      </w:tr>
      <w:tr w:rsidR="00C440A4" w:rsidRPr="00B91A5C">
        <w:trPr>
          <w:cantSplit/>
          <w:trHeight w:val="283"/>
        </w:trPr>
        <w:tc>
          <w:tcPr>
            <w:tcW w:w="4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A4" w:rsidRPr="00B91A5C" w:rsidRDefault="00C440A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0A4" w:rsidRPr="00B91A5C" w:rsidRDefault="00C440A4" w:rsidP="00C440A4">
            <w:pPr>
              <w:ind w:left="31680" w:hangingChars="15" w:firstLine="3168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1A5C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甜味油茶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0A4" w:rsidRPr="00B91A5C" w:rsidRDefault="00C440A4" w:rsidP="00C440A4">
            <w:pPr>
              <w:ind w:left="31680" w:hangingChars="15" w:firstLine="3168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1A5C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咸味油茶</w:t>
            </w:r>
          </w:p>
        </w:tc>
      </w:tr>
      <w:tr w:rsidR="00C440A4" w:rsidRPr="00B91A5C">
        <w:trPr>
          <w:cantSplit/>
          <w:trHeight w:val="28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A4" w:rsidRPr="00B91A5C" w:rsidRDefault="00C440A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1A5C">
              <w:rPr>
                <w:rFonts w:ascii="Times New Roman" w:hAnsi="Times New Roman" w:hint="eastAsia"/>
                <w:color w:val="000000"/>
                <w:sz w:val="18"/>
                <w:szCs w:val="18"/>
              </w:rPr>
              <w:t>水分</w:t>
            </w:r>
            <w:r w:rsidRPr="00B91A5C">
              <w:rPr>
                <w:rFonts w:ascii="Times New Roman" w:hAnsi="Times New Roman"/>
                <w:color w:val="000000"/>
                <w:sz w:val="18"/>
                <w:szCs w:val="18"/>
              </w:rPr>
              <w:t>/</w:t>
            </w:r>
            <w:r w:rsidRPr="00B91A5C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（</w:t>
            </w:r>
            <w:r w:rsidRPr="00B91A5C">
              <w:rPr>
                <w:rFonts w:ascii="Times New Roman" w:hAnsi="Times New Roman"/>
                <w:color w:val="000000"/>
                <w:sz w:val="18"/>
                <w:szCs w:val="18"/>
              </w:rPr>
              <w:t>%</w:t>
            </w:r>
            <w:r w:rsidRPr="00B91A5C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）</w:t>
            </w:r>
            <w:r w:rsidRPr="00B91A5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       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≤</w:t>
            </w:r>
          </w:p>
        </w:tc>
        <w:tc>
          <w:tcPr>
            <w:tcW w:w="5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0A4" w:rsidRPr="00B91A5C" w:rsidRDefault="00C440A4" w:rsidP="00C440A4">
            <w:pPr>
              <w:ind w:left="31680" w:hangingChars="15" w:firstLine="3168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1A5C">
              <w:rPr>
                <w:rFonts w:ascii="Times New Roman" w:hAnsi="Times New Roman"/>
                <w:color w:val="000000"/>
                <w:sz w:val="18"/>
                <w:szCs w:val="18"/>
              </w:rPr>
              <w:t>6.0</w:t>
            </w:r>
          </w:p>
        </w:tc>
      </w:tr>
      <w:tr w:rsidR="00C440A4" w:rsidRPr="00B91A5C">
        <w:trPr>
          <w:cantSplit/>
          <w:trHeight w:val="28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A4" w:rsidRPr="00B91A5C" w:rsidRDefault="00C440A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1A5C">
              <w:rPr>
                <w:rFonts w:ascii="Times New Roman" w:hAnsi="Times New Roman" w:hint="eastAsia"/>
                <w:color w:val="000000"/>
                <w:sz w:val="18"/>
                <w:szCs w:val="18"/>
              </w:rPr>
              <w:t>脂肪</w:t>
            </w:r>
            <w:r w:rsidRPr="00B91A5C">
              <w:rPr>
                <w:rFonts w:ascii="Times New Roman" w:hAnsi="Times New Roman"/>
                <w:color w:val="000000"/>
                <w:sz w:val="18"/>
                <w:szCs w:val="18"/>
              </w:rPr>
              <w:t>/</w:t>
            </w:r>
            <w:r w:rsidRPr="00B91A5C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（</w:t>
            </w:r>
            <w:r w:rsidRPr="00B91A5C">
              <w:rPr>
                <w:rFonts w:ascii="Times New Roman" w:hAnsi="Times New Roman"/>
                <w:color w:val="000000"/>
                <w:sz w:val="18"/>
                <w:szCs w:val="18"/>
              </w:rPr>
              <w:t>g/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g"/>
              </w:smartTagPr>
              <w:r w:rsidRPr="00B91A5C">
                <w:rPr>
                  <w:rFonts w:ascii="Times New Roman" w:hAnsi="Times New Roman"/>
                  <w:color w:val="000000"/>
                  <w:sz w:val="18"/>
                  <w:szCs w:val="18"/>
                </w:rPr>
                <w:t>100g</w:t>
              </w:r>
            </w:smartTag>
            <w:r w:rsidRPr="00B91A5C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）</w:t>
            </w:r>
            <w:r w:rsidRPr="00B91A5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    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≥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0A4" w:rsidRPr="00B91A5C" w:rsidRDefault="00C440A4" w:rsidP="00C440A4">
            <w:pPr>
              <w:ind w:left="31680" w:hangingChars="15" w:firstLine="3168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1A5C">
              <w:rPr>
                <w:rFonts w:ascii="Times New Roman" w:hAnsi="Times New Roman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0A4" w:rsidRPr="00B91A5C" w:rsidRDefault="00C440A4" w:rsidP="00C440A4">
            <w:pPr>
              <w:ind w:left="31680" w:hangingChars="15" w:firstLine="3168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1A5C">
              <w:rPr>
                <w:rFonts w:ascii="Times New Roman" w:hAnsi="Times New Roman"/>
                <w:color w:val="000000"/>
                <w:sz w:val="18"/>
                <w:szCs w:val="18"/>
              </w:rPr>
              <w:t>5.0</w:t>
            </w:r>
          </w:p>
        </w:tc>
      </w:tr>
      <w:tr w:rsidR="00C440A4" w:rsidRPr="00B91A5C">
        <w:trPr>
          <w:cantSplit/>
          <w:trHeight w:val="28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A4" w:rsidRPr="00B91A5C" w:rsidRDefault="00C440A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1A5C">
              <w:rPr>
                <w:rFonts w:ascii="Times New Roman" w:hAnsi="Times New Roman" w:hint="eastAsia"/>
                <w:color w:val="000000"/>
                <w:sz w:val="18"/>
                <w:szCs w:val="18"/>
              </w:rPr>
              <w:t>食盐（以</w:t>
            </w:r>
            <w:r w:rsidRPr="00B91A5C">
              <w:rPr>
                <w:rFonts w:ascii="Times New Roman" w:hAnsi="Times New Roman"/>
                <w:color w:val="000000"/>
                <w:sz w:val="18"/>
                <w:szCs w:val="18"/>
              </w:rPr>
              <w:t>NaCl</w:t>
            </w:r>
            <w:r w:rsidRPr="00B91A5C">
              <w:rPr>
                <w:rFonts w:ascii="Times New Roman" w:hAnsi="Times New Roman" w:hint="eastAsia"/>
                <w:color w:val="000000"/>
                <w:sz w:val="18"/>
                <w:szCs w:val="18"/>
              </w:rPr>
              <w:t>计）</w:t>
            </w:r>
            <w:r w:rsidRPr="00B91A5C">
              <w:rPr>
                <w:rFonts w:ascii="Times New Roman" w:hAnsi="Times New Roman"/>
                <w:color w:val="000000"/>
                <w:sz w:val="18"/>
                <w:szCs w:val="18"/>
              </w:rPr>
              <w:t>/</w:t>
            </w:r>
            <w:r w:rsidRPr="00B91A5C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（</w:t>
            </w:r>
            <w:r w:rsidRPr="00B91A5C">
              <w:rPr>
                <w:rFonts w:ascii="Times New Roman" w:hAnsi="Times New Roman"/>
                <w:color w:val="000000"/>
                <w:sz w:val="18"/>
                <w:szCs w:val="18"/>
              </w:rPr>
              <w:t>g/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g"/>
              </w:smartTagPr>
              <w:r w:rsidRPr="00B91A5C">
                <w:rPr>
                  <w:rFonts w:ascii="Times New Roman" w:hAnsi="Times New Roman"/>
                  <w:color w:val="000000"/>
                  <w:sz w:val="18"/>
                  <w:szCs w:val="18"/>
                </w:rPr>
                <w:t>100g</w:t>
              </w:r>
            </w:smartTag>
            <w:r w:rsidRPr="00B91A5C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）</w:t>
            </w:r>
            <w:r w:rsidRPr="00B91A5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≤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0A4" w:rsidRPr="00B91A5C" w:rsidRDefault="00C440A4" w:rsidP="00C440A4">
            <w:pPr>
              <w:ind w:left="31680" w:hangingChars="15" w:firstLine="3168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1A5C">
              <w:rPr>
                <w:rFonts w:ascii="Times New Roman" w:hAnsi="Times New Roman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0A4" w:rsidRPr="00B91A5C" w:rsidRDefault="00C440A4" w:rsidP="00C440A4">
            <w:pPr>
              <w:ind w:left="31680" w:hangingChars="15" w:firstLine="3168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1A5C">
              <w:rPr>
                <w:rFonts w:ascii="Times New Roman" w:hAnsi="Times New Roman"/>
                <w:color w:val="000000"/>
                <w:sz w:val="18"/>
                <w:szCs w:val="18"/>
              </w:rPr>
              <w:t>6.0</w:t>
            </w:r>
          </w:p>
        </w:tc>
      </w:tr>
      <w:tr w:rsidR="00C440A4" w:rsidRPr="00B91A5C">
        <w:trPr>
          <w:cantSplit/>
          <w:trHeight w:val="28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A4" w:rsidRPr="00B91A5C" w:rsidRDefault="00C440A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1A5C">
              <w:rPr>
                <w:rFonts w:ascii="Times New Roman" w:hAnsi="Times New Roman" w:hint="eastAsia"/>
                <w:color w:val="000000"/>
                <w:sz w:val="18"/>
                <w:szCs w:val="18"/>
              </w:rPr>
              <w:t>还原糖（以葡萄糖计）</w:t>
            </w:r>
            <w:r w:rsidRPr="00B91A5C">
              <w:rPr>
                <w:rFonts w:ascii="Times New Roman" w:hAnsi="Times New Roman"/>
                <w:color w:val="000000"/>
                <w:sz w:val="18"/>
                <w:szCs w:val="18"/>
              </w:rPr>
              <w:t>/</w:t>
            </w:r>
            <w:r w:rsidRPr="00B91A5C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（</w:t>
            </w:r>
            <w:r w:rsidRPr="00B91A5C">
              <w:rPr>
                <w:rFonts w:ascii="Times New Roman" w:hAnsi="Times New Roman"/>
                <w:color w:val="000000"/>
                <w:sz w:val="18"/>
                <w:szCs w:val="18"/>
              </w:rPr>
              <w:t>g/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g"/>
              </w:smartTagPr>
              <w:r w:rsidRPr="00B91A5C">
                <w:rPr>
                  <w:rFonts w:ascii="Times New Roman" w:hAnsi="Times New Roman"/>
                  <w:color w:val="000000"/>
                  <w:sz w:val="18"/>
                  <w:szCs w:val="18"/>
                </w:rPr>
                <w:t>100g</w:t>
              </w:r>
            </w:smartTag>
            <w:r w:rsidRPr="00B91A5C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）</w:t>
            </w:r>
            <w:r w:rsidRPr="00B91A5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≥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0A4" w:rsidRPr="00B91A5C" w:rsidRDefault="00C440A4" w:rsidP="00C440A4">
            <w:pPr>
              <w:ind w:left="31680" w:hangingChars="15" w:firstLine="3168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1A5C">
              <w:rPr>
                <w:rFonts w:ascii="Times New Roman" w:hAnsi="Times New Roman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0A4" w:rsidRPr="00B91A5C" w:rsidRDefault="00C440A4" w:rsidP="00C440A4">
            <w:pPr>
              <w:ind w:left="31680" w:hangingChars="15" w:firstLine="3168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1A5C">
              <w:rPr>
                <w:rFonts w:ascii="Times New Roman" w:hAnsi="Times New Roman"/>
                <w:color w:val="000000"/>
                <w:sz w:val="18"/>
                <w:szCs w:val="18"/>
              </w:rPr>
              <w:t>—</w:t>
            </w:r>
          </w:p>
        </w:tc>
      </w:tr>
      <w:tr w:rsidR="00C440A4" w:rsidRPr="00B91A5C">
        <w:trPr>
          <w:cantSplit/>
          <w:trHeight w:val="28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A4" w:rsidRPr="00B91A5C" w:rsidRDefault="00C440A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1A5C">
              <w:rPr>
                <w:rFonts w:ascii="Times New Roman" w:hAnsi="Times New Roman" w:hint="eastAsia"/>
                <w:color w:val="000000"/>
                <w:sz w:val="18"/>
                <w:szCs w:val="18"/>
              </w:rPr>
              <w:t>酸价（以脂肪计）（</w:t>
            </w:r>
            <w:r w:rsidRPr="00B91A5C">
              <w:rPr>
                <w:rFonts w:ascii="Times New Roman" w:hAnsi="Times New Roman"/>
                <w:color w:val="000000"/>
                <w:sz w:val="18"/>
                <w:szCs w:val="18"/>
              </w:rPr>
              <w:t>KOH</w:t>
            </w:r>
            <w:r w:rsidRPr="00B91A5C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）</w:t>
            </w:r>
            <w:r w:rsidRPr="00B91A5C">
              <w:rPr>
                <w:rFonts w:ascii="Times New Roman" w:hAnsi="Times New Roman"/>
                <w:color w:val="000000"/>
                <w:sz w:val="18"/>
                <w:szCs w:val="18"/>
              </w:rPr>
              <w:t>/</w:t>
            </w:r>
            <w:r w:rsidRPr="00B91A5C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（</w:t>
            </w:r>
            <w:r w:rsidRPr="00B91A5C">
              <w:rPr>
                <w:rFonts w:ascii="Times New Roman" w:hAnsi="Times New Roman"/>
                <w:color w:val="000000"/>
                <w:sz w:val="18"/>
                <w:szCs w:val="18"/>
              </w:rPr>
              <w:t>mg/g</w:t>
            </w:r>
            <w:r w:rsidRPr="00B91A5C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）</w:t>
            </w:r>
            <w:r w:rsidRPr="00B91A5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≤</w:t>
            </w:r>
          </w:p>
        </w:tc>
        <w:tc>
          <w:tcPr>
            <w:tcW w:w="5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0A4" w:rsidRPr="00B91A5C" w:rsidRDefault="00C440A4" w:rsidP="00C440A4">
            <w:pPr>
              <w:ind w:left="31680" w:hangingChars="15" w:firstLine="3168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1A5C">
              <w:rPr>
                <w:rFonts w:ascii="Times New Roman" w:hAnsi="Times New Roman"/>
                <w:color w:val="000000"/>
                <w:sz w:val="18"/>
                <w:szCs w:val="18"/>
              </w:rPr>
              <w:t>5.0</w:t>
            </w:r>
          </w:p>
        </w:tc>
      </w:tr>
      <w:tr w:rsidR="00C440A4" w:rsidRPr="00B91A5C">
        <w:trPr>
          <w:cantSplit/>
          <w:trHeight w:val="28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A4" w:rsidRPr="00B91A5C" w:rsidRDefault="00C440A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1A5C">
              <w:rPr>
                <w:rFonts w:ascii="Times New Roman" w:hAnsi="Times New Roman" w:hint="eastAsia"/>
                <w:color w:val="000000"/>
                <w:sz w:val="18"/>
                <w:szCs w:val="18"/>
              </w:rPr>
              <w:t>过氧化值（以脂肪计）</w:t>
            </w:r>
            <w:r w:rsidRPr="00B91A5C">
              <w:rPr>
                <w:rFonts w:ascii="Times New Roman" w:hAnsi="Times New Roman"/>
                <w:color w:val="000000"/>
                <w:sz w:val="18"/>
                <w:szCs w:val="18"/>
              </w:rPr>
              <w:t>/</w:t>
            </w:r>
            <w:r w:rsidRPr="00B91A5C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（</w:t>
            </w:r>
            <w:r w:rsidRPr="00B91A5C">
              <w:rPr>
                <w:rFonts w:ascii="Times New Roman" w:hAnsi="Times New Roman"/>
                <w:color w:val="000000"/>
                <w:sz w:val="18"/>
                <w:szCs w:val="18"/>
              </w:rPr>
              <w:t>g/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g"/>
              </w:smartTagPr>
              <w:r w:rsidRPr="00B91A5C">
                <w:rPr>
                  <w:rFonts w:ascii="Times New Roman" w:hAnsi="Times New Roman"/>
                  <w:color w:val="000000"/>
                  <w:sz w:val="18"/>
                  <w:szCs w:val="18"/>
                </w:rPr>
                <w:t>100g</w:t>
              </w:r>
            </w:smartTag>
            <w:r w:rsidRPr="00B91A5C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）</w:t>
            </w:r>
            <w:r w:rsidRPr="00B91A5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≤</w:t>
            </w:r>
          </w:p>
        </w:tc>
        <w:tc>
          <w:tcPr>
            <w:tcW w:w="5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0A4" w:rsidRPr="00B91A5C" w:rsidRDefault="00C440A4" w:rsidP="00C440A4">
            <w:pPr>
              <w:ind w:left="31680" w:hangingChars="15" w:firstLine="3168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1A5C">
              <w:rPr>
                <w:rFonts w:ascii="Times New Roman" w:hAnsi="Times New Roman"/>
                <w:color w:val="000000"/>
                <w:sz w:val="18"/>
                <w:szCs w:val="18"/>
              </w:rPr>
              <w:t>0.5</w:t>
            </w:r>
          </w:p>
        </w:tc>
      </w:tr>
      <w:tr w:rsidR="00C440A4" w:rsidRPr="00B91A5C">
        <w:trPr>
          <w:cantSplit/>
          <w:trHeight w:val="28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A4" w:rsidRPr="00B91A5C" w:rsidRDefault="00C440A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1A5C">
              <w:rPr>
                <w:rFonts w:ascii="Times New Roman" w:hAnsi="Times New Roman" w:hint="eastAsia"/>
                <w:color w:val="000000"/>
                <w:sz w:val="18"/>
                <w:szCs w:val="18"/>
              </w:rPr>
              <w:t>总砷（以</w:t>
            </w:r>
            <w:r w:rsidRPr="00B91A5C">
              <w:rPr>
                <w:rFonts w:ascii="Times New Roman" w:hAnsi="Times New Roman"/>
                <w:color w:val="000000"/>
                <w:sz w:val="18"/>
                <w:szCs w:val="18"/>
              </w:rPr>
              <w:t>As</w:t>
            </w:r>
            <w:r w:rsidRPr="00B91A5C">
              <w:rPr>
                <w:rFonts w:ascii="Times New Roman" w:hAnsi="Times New Roman" w:hint="eastAsia"/>
                <w:color w:val="000000"/>
                <w:sz w:val="18"/>
                <w:szCs w:val="18"/>
              </w:rPr>
              <w:t>计）</w:t>
            </w:r>
            <w:r w:rsidRPr="00B91A5C">
              <w:rPr>
                <w:rFonts w:ascii="Times New Roman" w:hAnsi="Times New Roman"/>
                <w:color w:val="000000"/>
                <w:sz w:val="18"/>
                <w:szCs w:val="18"/>
              </w:rPr>
              <w:t>/</w:t>
            </w:r>
            <w:r w:rsidRPr="00B91A5C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（</w:t>
            </w:r>
            <w:r w:rsidRPr="00B91A5C">
              <w:rPr>
                <w:rFonts w:ascii="Times New Roman" w:hAnsi="Times New Roman"/>
                <w:color w:val="000000"/>
                <w:sz w:val="18"/>
                <w:szCs w:val="18"/>
              </w:rPr>
              <w:t>mg/kg</w:t>
            </w:r>
            <w:r w:rsidRPr="00B91A5C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）</w:t>
            </w:r>
            <w:r w:rsidRPr="00B91A5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≤</w:t>
            </w:r>
          </w:p>
        </w:tc>
        <w:tc>
          <w:tcPr>
            <w:tcW w:w="5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0A4" w:rsidRPr="00B91A5C" w:rsidRDefault="00C440A4" w:rsidP="00C440A4">
            <w:pPr>
              <w:ind w:left="31680" w:hangingChars="15" w:firstLine="3168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1A5C">
              <w:rPr>
                <w:rFonts w:ascii="Times New Roman" w:hAnsi="Times New Roman"/>
                <w:color w:val="000000"/>
                <w:sz w:val="18"/>
                <w:szCs w:val="18"/>
              </w:rPr>
              <w:t>0.5</w:t>
            </w:r>
          </w:p>
        </w:tc>
      </w:tr>
      <w:tr w:rsidR="00C440A4" w:rsidRPr="00B91A5C">
        <w:trPr>
          <w:cantSplit/>
          <w:trHeight w:val="28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A4" w:rsidRPr="00B91A5C" w:rsidRDefault="00C440A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1A5C">
              <w:rPr>
                <w:rFonts w:ascii="Times New Roman" w:hAnsi="Times New Roman" w:hint="eastAsia"/>
                <w:color w:val="000000"/>
                <w:sz w:val="18"/>
                <w:szCs w:val="18"/>
              </w:rPr>
              <w:t>铅（以</w:t>
            </w:r>
            <w:r w:rsidRPr="00B91A5C">
              <w:rPr>
                <w:rFonts w:ascii="Times New Roman" w:hAnsi="Times New Roman"/>
                <w:color w:val="000000"/>
                <w:sz w:val="18"/>
                <w:szCs w:val="18"/>
              </w:rPr>
              <w:t>Pb</w:t>
            </w:r>
            <w:r w:rsidRPr="00B91A5C">
              <w:rPr>
                <w:rFonts w:ascii="Times New Roman" w:hAnsi="Times New Roman" w:hint="eastAsia"/>
                <w:color w:val="000000"/>
                <w:sz w:val="18"/>
                <w:szCs w:val="18"/>
              </w:rPr>
              <w:t>计）</w:t>
            </w:r>
            <w:r w:rsidRPr="00B91A5C">
              <w:rPr>
                <w:rFonts w:ascii="Times New Roman" w:hAnsi="Times New Roman"/>
                <w:color w:val="000000"/>
                <w:sz w:val="18"/>
                <w:szCs w:val="18"/>
              </w:rPr>
              <w:t>/</w:t>
            </w:r>
            <w:r w:rsidRPr="00B91A5C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（</w:t>
            </w:r>
            <w:r w:rsidRPr="00B91A5C">
              <w:rPr>
                <w:rFonts w:ascii="Times New Roman" w:hAnsi="Times New Roman"/>
                <w:color w:val="000000"/>
                <w:sz w:val="18"/>
                <w:szCs w:val="18"/>
              </w:rPr>
              <w:t>mg/kg</w:t>
            </w:r>
            <w:r w:rsidRPr="00B91A5C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）</w:t>
            </w:r>
            <w:r w:rsidRPr="00B91A5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≤</w:t>
            </w:r>
          </w:p>
        </w:tc>
        <w:tc>
          <w:tcPr>
            <w:tcW w:w="5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0A4" w:rsidRPr="00B91A5C" w:rsidRDefault="00C440A4" w:rsidP="00C440A4">
            <w:pPr>
              <w:ind w:left="31680" w:hangingChars="15" w:firstLine="3168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1A5C">
              <w:rPr>
                <w:rFonts w:ascii="Times New Roman" w:hAnsi="Times New Roman"/>
                <w:color w:val="000000"/>
                <w:sz w:val="18"/>
                <w:szCs w:val="18"/>
              </w:rPr>
              <w:t>0.5</w:t>
            </w:r>
          </w:p>
        </w:tc>
      </w:tr>
      <w:tr w:rsidR="00C440A4" w:rsidRPr="00B91A5C">
        <w:trPr>
          <w:cantSplit/>
          <w:trHeight w:val="28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A4" w:rsidRPr="00B91A5C" w:rsidRDefault="00C440A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1A5C">
              <w:rPr>
                <w:rFonts w:ascii="Times New Roman" w:hAnsi="Times New Roman" w:hint="eastAsia"/>
                <w:color w:val="000000"/>
                <w:sz w:val="18"/>
                <w:szCs w:val="18"/>
              </w:rPr>
              <w:t>镉（以</w:t>
            </w:r>
            <w:r w:rsidRPr="00B91A5C">
              <w:rPr>
                <w:rFonts w:ascii="Times New Roman" w:hAnsi="Times New Roman"/>
                <w:color w:val="000000"/>
                <w:sz w:val="18"/>
                <w:szCs w:val="18"/>
              </w:rPr>
              <w:t>Cd</w:t>
            </w:r>
            <w:r w:rsidRPr="00B91A5C">
              <w:rPr>
                <w:rFonts w:ascii="Times New Roman" w:hAnsi="Times New Roman" w:hint="eastAsia"/>
                <w:color w:val="000000"/>
                <w:sz w:val="18"/>
                <w:szCs w:val="18"/>
              </w:rPr>
              <w:t>计）</w:t>
            </w:r>
            <w:r w:rsidRPr="00B91A5C">
              <w:rPr>
                <w:rFonts w:ascii="Times New Roman" w:hAnsi="Times New Roman"/>
                <w:color w:val="000000"/>
                <w:sz w:val="18"/>
                <w:szCs w:val="18"/>
              </w:rPr>
              <w:t>/</w:t>
            </w:r>
            <w:r w:rsidRPr="00B91A5C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（</w:t>
            </w:r>
            <w:r w:rsidRPr="00B91A5C">
              <w:rPr>
                <w:rFonts w:ascii="Times New Roman" w:hAnsi="Times New Roman"/>
                <w:color w:val="000000"/>
                <w:sz w:val="18"/>
                <w:szCs w:val="18"/>
              </w:rPr>
              <w:t>mg/kg</w:t>
            </w:r>
            <w:r w:rsidRPr="00B91A5C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）</w:t>
            </w:r>
            <w:r w:rsidRPr="00B91A5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≤</w:t>
            </w:r>
          </w:p>
        </w:tc>
        <w:tc>
          <w:tcPr>
            <w:tcW w:w="5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0A4" w:rsidRPr="00B91A5C" w:rsidRDefault="00C440A4" w:rsidP="00C440A4">
            <w:pPr>
              <w:ind w:left="31680" w:hangingChars="15" w:firstLine="3168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1A5C">
              <w:rPr>
                <w:rFonts w:ascii="Times New Roman" w:hAnsi="Times New Roman"/>
                <w:color w:val="000000"/>
                <w:sz w:val="18"/>
                <w:szCs w:val="18"/>
              </w:rPr>
              <w:t>0.1</w:t>
            </w:r>
          </w:p>
        </w:tc>
      </w:tr>
      <w:tr w:rsidR="00C440A4" w:rsidRPr="00B91A5C">
        <w:trPr>
          <w:cantSplit/>
          <w:trHeight w:val="28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A4" w:rsidRPr="00B91A5C" w:rsidRDefault="00C440A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1A5C">
              <w:rPr>
                <w:rFonts w:ascii="Times New Roman" w:hAnsi="Times New Roman" w:hint="eastAsia"/>
                <w:color w:val="000000"/>
                <w:sz w:val="18"/>
                <w:szCs w:val="18"/>
              </w:rPr>
              <w:t>铬（以</w:t>
            </w:r>
            <w:r w:rsidRPr="00B91A5C">
              <w:rPr>
                <w:rFonts w:ascii="Times New Roman" w:hAnsi="Times New Roman"/>
                <w:color w:val="000000"/>
                <w:sz w:val="18"/>
                <w:szCs w:val="18"/>
              </w:rPr>
              <w:t>Cr</w:t>
            </w:r>
            <w:r w:rsidRPr="00B91A5C">
              <w:rPr>
                <w:rFonts w:ascii="Times New Roman" w:hAnsi="Times New Roman" w:hint="eastAsia"/>
                <w:color w:val="000000"/>
                <w:sz w:val="18"/>
                <w:szCs w:val="18"/>
              </w:rPr>
              <w:t>计）</w:t>
            </w:r>
            <w:r w:rsidRPr="00B91A5C">
              <w:rPr>
                <w:rFonts w:ascii="Times New Roman" w:hAnsi="Times New Roman"/>
                <w:color w:val="000000"/>
                <w:sz w:val="18"/>
                <w:szCs w:val="18"/>
              </w:rPr>
              <w:t>/</w:t>
            </w:r>
            <w:r w:rsidRPr="00B91A5C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（</w:t>
            </w:r>
            <w:r w:rsidRPr="00B91A5C">
              <w:rPr>
                <w:rFonts w:ascii="Times New Roman" w:hAnsi="Times New Roman"/>
                <w:color w:val="000000"/>
                <w:sz w:val="18"/>
                <w:szCs w:val="18"/>
              </w:rPr>
              <w:t>mg/kg</w:t>
            </w:r>
            <w:r w:rsidRPr="00B91A5C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）</w:t>
            </w:r>
            <w:r w:rsidRPr="00B91A5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≤</w:t>
            </w:r>
          </w:p>
        </w:tc>
        <w:tc>
          <w:tcPr>
            <w:tcW w:w="5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0A4" w:rsidRPr="00B91A5C" w:rsidRDefault="00C440A4" w:rsidP="00C440A4">
            <w:pPr>
              <w:ind w:left="31680" w:hangingChars="15" w:firstLine="3168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1A5C">
              <w:rPr>
                <w:rFonts w:ascii="Times New Roman" w:hAnsi="Times New Roman"/>
                <w:color w:val="000000"/>
                <w:sz w:val="18"/>
                <w:szCs w:val="18"/>
              </w:rPr>
              <w:t>1.0</w:t>
            </w:r>
          </w:p>
        </w:tc>
      </w:tr>
      <w:tr w:rsidR="00C440A4" w:rsidRPr="00B91A5C">
        <w:trPr>
          <w:cantSplit/>
          <w:trHeight w:val="28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A4" w:rsidRPr="00B91A5C" w:rsidRDefault="00C440A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1A5C">
              <w:rPr>
                <w:rFonts w:ascii="Times New Roman" w:hAnsi="Times New Roman" w:hint="eastAsia"/>
                <w:color w:val="000000"/>
                <w:sz w:val="18"/>
                <w:szCs w:val="18"/>
              </w:rPr>
              <w:t>黄曲霉毒素</w:t>
            </w:r>
            <w:r w:rsidRPr="00B91A5C">
              <w:rPr>
                <w:rFonts w:ascii="Times New Roman" w:hAnsi="Times New Roman"/>
                <w:color w:val="000000"/>
                <w:sz w:val="18"/>
                <w:szCs w:val="18"/>
              </w:rPr>
              <w:t>B</w:t>
            </w:r>
            <w:r w:rsidRPr="00B91A5C">
              <w:rPr>
                <w:rFonts w:ascii="Times New Roman" w:hAnsi="Times New Roman"/>
                <w:color w:val="000000"/>
                <w:sz w:val="18"/>
                <w:szCs w:val="18"/>
                <w:vertAlign w:val="subscript"/>
              </w:rPr>
              <w:t>1</w:t>
            </w:r>
            <w:r w:rsidRPr="00B91A5C">
              <w:rPr>
                <w:rFonts w:ascii="Times New Roman" w:hAnsi="Times New Roman"/>
                <w:color w:val="000000"/>
                <w:sz w:val="18"/>
                <w:szCs w:val="18"/>
              </w:rPr>
              <w:t>/</w:t>
            </w:r>
            <w:r w:rsidRPr="00B91A5C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（</w:t>
            </w:r>
            <w:r w:rsidRPr="00B91A5C">
              <w:rPr>
                <w:rFonts w:ascii="Times New Roman" w:hAnsi="Times New Roman"/>
                <w:color w:val="000000"/>
                <w:sz w:val="18"/>
                <w:szCs w:val="18"/>
              </w:rPr>
              <w:t>μg/kg</w:t>
            </w:r>
            <w:r w:rsidRPr="00B91A5C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）</w:t>
            </w:r>
            <w:r w:rsidRPr="00B91A5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≤</w:t>
            </w:r>
          </w:p>
        </w:tc>
        <w:tc>
          <w:tcPr>
            <w:tcW w:w="5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0A4" w:rsidRPr="00B91A5C" w:rsidRDefault="00C440A4" w:rsidP="00C440A4">
            <w:pPr>
              <w:ind w:left="31680" w:hangingChars="15" w:firstLine="3168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1A5C">
              <w:rPr>
                <w:rFonts w:ascii="Times New Roman" w:hAnsi="Times New Roman"/>
                <w:color w:val="000000"/>
                <w:sz w:val="18"/>
                <w:szCs w:val="18"/>
              </w:rPr>
              <w:t>5.0</w:t>
            </w:r>
          </w:p>
        </w:tc>
      </w:tr>
    </w:tbl>
    <w:p w:rsidR="00C440A4" w:rsidRDefault="00C440A4" w:rsidP="00B91A5C">
      <w:pPr>
        <w:pStyle w:val="a0"/>
        <w:spacing w:before="156" w:after="156"/>
        <w:ind w:left="0"/>
        <w:rPr>
          <w:color w:val="000000"/>
        </w:rPr>
      </w:pPr>
      <w:r>
        <w:rPr>
          <w:rFonts w:hint="eastAsia"/>
          <w:color w:val="000000"/>
        </w:rPr>
        <w:t>微生物限量</w:t>
      </w:r>
    </w:p>
    <w:p w:rsidR="00C440A4" w:rsidRDefault="00C440A4" w:rsidP="00334247">
      <w:pPr>
        <w:pStyle w:val="ad"/>
        <w:tabs>
          <w:tab w:val="clear" w:pos="9298"/>
        </w:tabs>
        <w:ind w:firstLine="31680"/>
        <w:rPr>
          <w:color w:val="000000"/>
        </w:rPr>
      </w:pPr>
      <w:r>
        <w:rPr>
          <w:rFonts w:hint="eastAsia"/>
          <w:color w:val="000000"/>
        </w:rPr>
        <w:t>应符合</w:t>
      </w:r>
      <w:r>
        <w:rPr>
          <w:rFonts w:ascii="Times New Roman" w:hAnsi="Times New Roman" w:hint="eastAsia"/>
          <w:color w:val="000000"/>
        </w:rPr>
        <w:t>表</w:t>
      </w:r>
      <w:r>
        <w:rPr>
          <w:rFonts w:ascii="Times New Roman" w:hAnsi="Times New Roman"/>
          <w:color w:val="000000"/>
        </w:rPr>
        <w:t>3</w:t>
      </w:r>
      <w:r>
        <w:rPr>
          <w:rFonts w:hint="eastAsia"/>
          <w:color w:val="000000"/>
        </w:rPr>
        <w:t>的规定。</w:t>
      </w:r>
    </w:p>
    <w:p w:rsidR="00C440A4" w:rsidRDefault="00C440A4" w:rsidP="00B91A5C">
      <w:pPr>
        <w:pStyle w:val="a5"/>
        <w:spacing w:before="156" w:afterLines="0"/>
        <w:rPr>
          <w:rFonts w:ascii="Times New Roman" w:hAnsi="Times New Roman"/>
          <w:color w:val="000000"/>
        </w:rPr>
      </w:pPr>
    </w:p>
    <w:tbl>
      <w:tblPr>
        <w:tblW w:w="9080" w:type="dxa"/>
        <w:tblLayout w:type="fixed"/>
        <w:tblLook w:val="00A0"/>
      </w:tblPr>
      <w:tblGrid>
        <w:gridCol w:w="3002"/>
        <w:gridCol w:w="341"/>
        <w:gridCol w:w="1434"/>
        <w:gridCol w:w="1434"/>
        <w:gridCol w:w="1434"/>
        <w:gridCol w:w="1435"/>
      </w:tblGrid>
      <w:tr w:rsidR="00C440A4" w:rsidRPr="00B91A5C">
        <w:trPr>
          <w:cantSplit/>
          <w:trHeight w:val="303"/>
        </w:trPr>
        <w:tc>
          <w:tcPr>
            <w:tcW w:w="33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A4" w:rsidRPr="00B91A5C" w:rsidRDefault="00C440A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1A5C">
              <w:rPr>
                <w:rFonts w:ascii="Times New Roman" w:hAnsi="Times New Roman" w:hint="eastAsia"/>
                <w:color w:val="000000"/>
                <w:sz w:val="18"/>
                <w:szCs w:val="18"/>
              </w:rPr>
              <w:t>项</w:t>
            </w:r>
            <w:r w:rsidRPr="00B91A5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</w:t>
            </w:r>
            <w:r w:rsidRPr="00B91A5C">
              <w:rPr>
                <w:rFonts w:ascii="Times New Roman" w:hAnsi="Times New Roman" w:hint="eastAsia"/>
                <w:color w:val="000000"/>
                <w:sz w:val="18"/>
                <w:szCs w:val="18"/>
              </w:rPr>
              <w:t>目</w:t>
            </w:r>
          </w:p>
        </w:tc>
        <w:tc>
          <w:tcPr>
            <w:tcW w:w="57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0A4" w:rsidRPr="00B91A5C" w:rsidRDefault="00C440A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1A5C">
              <w:rPr>
                <w:rFonts w:ascii="Times New Roman" w:hAnsi="宋体" w:hint="eastAsia"/>
                <w:sz w:val="18"/>
                <w:szCs w:val="18"/>
              </w:rPr>
              <w:t>采样方案及限量</w:t>
            </w:r>
          </w:p>
        </w:tc>
      </w:tr>
      <w:tr w:rsidR="00C440A4" w:rsidRPr="00B91A5C">
        <w:trPr>
          <w:cantSplit/>
          <w:trHeight w:val="287"/>
        </w:trPr>
        <w:tc>
          <w:tcPr>
            <w:tcW w:w="33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A4" w:rsidRPr="00B91A5C" w:rsidRDefault="00C440A4">
            <w:pPr>
              <w:widowControl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0A4" w:rsidRPr="00B91A5C" w:rsidRDefault="00C440A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1A5C">
              <w:rPr>
                <w:rFonts w:ascii="Times New Roman" w:hAnsi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0A4" w:rsidRPr="00B91A5C" w:rsidRDefault="00C440A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1A5C">
              <w:rPr>
                <w:rFonts w:ascii="Times New Roman" w:hAnsi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0A4" w:rsidRPr="00B91A5C" w:rsidRDefault="00C440A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1A5C">
              <w:rPr>
                <w:rFonts w:ascii="Times New Roman" w:hAnsi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0A4" w:rsidRPr="00B91A5C" w:rsidRDefault="00C440A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1A5C">
              <w:rPr>
                <w:rFonts w:ascii="Times New Roman" w:hAnsi="Times New Roman"/>
                <w:color w:val="000000"/>
                <w:sz w:val="18"/>
                <w:szCs w:val="18"/>
              </w:rPr>
              <w:t>M</w:t>
            </w:r>
          </w:p>
        </w:tc>
      </w:tr>
      <w:tr w:rsidR="00C440A4" w:rsidRPr="00B91A5C">
        <w:trPr>
          <w:trHeight w:val="287"/>
        </w:trPr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A4" w:rsidRPr="00B91A5C" w:rsidRDefault="00C440A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</w:pPr>
            <w:r w:rsidRPr="00B91A5C">
              <w:rPr>
                <w:rFonts w:ascii="Times New Roman" w:hAnsi="Times New Roman" w:hint="eastAsia"/>
                <w:color w:val="000000"/>
                <w:sz w:val="18"/>
                <w:szCs w:val="18"/>
              </w:rPr>
              <w:t>沙门氏菌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0A4" w:rsidRPr="00B91A5C" w:rsidRDefault="00C440A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1A5C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0A4" w:rsidRPr="00B91A5C" w:rsidRDefault="00C440A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1A5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0A4" w:rsidRPr="00B91A5C" w:rsidRDefault="00C440A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1A5C">
              <w:rPr>
                <w:rFonts w:ascii="Times New Roman" w:hAnsi="Times New Roman"/>
                <w:color w:val="000000"/>
                <w:sz w:val="18"/>
                <w:szCs w:val="18"/>
              </w:rPr>
              <w:t>0/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5"/>
                <w:attr w:name="UnitName" w:val="g"/>
              </w:smartTagPr>
              <w:r w:rsidRPr="00B91A5C">
                <w:rPr>
                  <w:rFonts w:ascii="Times New Roman" w:hAnsi="Times New Roman"/>
                  <w:color w:val="000000"/>
                  <w:sz w:val="18"/>
                  <w:szCs w:val="18"/>
                </w:rPr>
                <w:t>25g</w:t>
              </w:r>
            </w:smartTag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0A4" w:rsidRPr="00B91A5C" w:rsidRDefault="00C440A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1A5C">
              <w:rPr>
                <w:rFonts w:ascii="Times New Roman" w:hAnsi="Times New Roman"/>
                <w:color w:val="000000"/>
                <w:sz w:val="18"/>
                <w:szCs w:val="18"/>
              </w:rPr>
              <w:t>—</w:t>
            </w:r>
          </w:p>
        </w:tc>
      </w:tr>
      <w:tr w:rsidR="00C440A4" w:rsidRPr="00B91A5C">
        <w:trPr>
          <w:trHeight w:val="303"/>
        </w:trPr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A4" w:rsidRPr="00B91A5C" w:rsidRDefault="00C440A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1A5C">
              <w:rPr>
                <w:rFonts w:ascii="Times New Roman" w:hAnsi="Times New Roman" w:hint="eastAsia"/>
                <w:color w:val="000000"/>
                <w:sz w:val="18"/>
                <w:szCs w:val="18"/>
              </w:rPr>
              <w:t>金黄色葡萄球菌</w:t>
            </w:r>
            <w:r w:rsidRPr="00B91A5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/(CFU/g)  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0A4" w:rsidRPr="00B91A5C" w:rsidRDefault="00C440A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1A5C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0A4" w:rsidRPr="00B91A5C" w:rsidRDefault="00C440A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1A5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0A4" w:rsidRPr="00B91A5C" w:rsidRDefault="00C440A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1A5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0A4" w:rsidRPr="00B91A5C" w:rsidRDefault="00C440A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1A5C">
              <w:rPr>
                <w:rFonts w:ascii="Times New Roman" w:hAnsi="Times New Roman"/>
                <w:color w:val="000000"/>
                <w:sz w:val="18"/>
                <w:szCs w:val="18"/>
              </w:rPr>
              <w:t>1000</w:t>
            </w:r>
          </w:p>
        </w:tc>
      </w:tr>
      <w:tr w:rsidR="00C440A4" w:rsidRPr="00B91A5C">
        <w:trPr>
          <w:trHeight w:val="303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40A4" w:rsidRPr="00B91A5C" w:rsidRDefault="00C440A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1A5C">
              <w:rPr>
                <w:rFonts w:ascii="Times New Roman" w:hAnsi="Times New Roman" w:hint="eastAsia"/>
                <w:color w:val="000000"/>
                <w:sz w:val="18"/>
                <w:szCs w:val="18"/>
              </w:rPr>
              <w:t>菌落总数</w:t>
            </w:r>
            <w:r w:rsidRPr="00B91A5C">
              <w:rPr>
                <w:rFonts w:ascii="Times New Roman" w:hAnsi="Times New Roman"/>
                <w:color w:val="000000"/>
                <w:sz w:val="18"/>
                <w:szCs w:val="18"/>
              </w:rPr>
              <w:t>/(CFU/g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)         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0A4" w:rsidRPr="00B91A5C" w:rsidRDefault="00C440A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≤</w:t>
            </w:r>
          </w:p>
        </w:tc>
        <w:tc>
          <w:tcPr>
            <w:tcW w:w="57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0A4" w:rsidRPr="00B91A5C" w:rsidRDefault="00C440A4">
            <w:pPr>
              <w:widowControl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91A5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10000</w:t>
            </w:r>
          </w:p>
        </w:tc>
      </w:tr>
      <w:tr w:rsidR="00C440A4" w:rsidRPr="00B91A5C">
        <w:trPr>
          <w:trHeight w:val="303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40A4" w:rsidRPr="00B91A5C" w:rsidRDefault="00C440A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1A5C">
              <w:rPr>
                <w:rFonts w:ascii="Times New Roman" w:hAnsi="Times New Roman" w:hint="eastAsia"/>
                <w:color w:val="000000"/>
                <w:sz w:val="18"/>
                <w:szCs w:val="18"/>
              </w:rPr>
              <w:t>大肠菌群</w:t>
            </w:r>
            <w:r w:rsidRPr="00B91A5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/(MPN/g)         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0A4" w:rsidRPr="00B91A5C" w:rsidRDefault="00C440A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≤</w:t>
            </w:r>
          </w:p>
        </w:tc>
        <w:tc>
          <w:tcPr>
            <w:tcW w:w="57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0A4" w:rsidRPr="00B91A5C" w:rsidRDefault="00C440A4">
            <w:pPr>
              <w:widowControl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91A5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0.4</w:t>
            </w:r>
          </w:p>
        </w:tc>
      </w:tr>
      <w:tr w:rsidR="00C440A4" w:rsidRPr="00B91A5C">
        <w:trPr>
          <w:trHeight w:val="303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40A4" w:rsidRPr="00B91A5C" w:rsidRDefault="00C440A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1A5C">
              <w:rPr>
                <w:rFonts w:ascii="Times New Roman" w:hAnsi="Times New Roman" w:hint="eastAsia"/>
                <w:color w:val="000000"/>
                <w:sz w:val="18"/>
                <w:szCs w:val="18"/>
              </w:rPr>
              <w:t>霉菌</w:t>
            </w:r>
            <w:r w:rsidRPr="00B91A5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/(CFU/g)             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0A4" w:rsidRPr="00B91A5C" w:rsidRDefault="00C440A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≤</w:t>
            </w:r>
          </w:p>
        </w:tc>
        <w:tc>
          <w:tcPr>
            <w:tcW w:w="57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0A4" w:rsidRPr="00B91A5C" w:rsidRDefault="00C440A4">
            <w:pPr>
              <w:widowControl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91A5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50</w:t>
            </w:r>
          </w:p>
        </w:tc>
      </w:tr>
    </w:tbl>
    <w:p w:rsidR="00C440A4" w:rsidRDefault="00C440A4" w:rsidP="00B91A5C">
      <w:pPr>
        <w:pStyle w:val="a0"/>
        <w:spacing w:before="156" w:after="156"/>
        <w:ind w:left="0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净含量允差</w:t>
      </w:r>
    </w:p>
    <w:p w:rsidR="00C440A4" w:rsidRDefault="00C440A4">
      <w:pPr>
        <w:widowControl/>
        <w:autoSpaceDE w:val="0"/>
        <w:autoSpaceDN w:val="0"/>
        <w:rPr>
          <w:rFonts w:ascii="Times New Roman" w:hAnsi="Times New Roman"/>
          <w:color w:val="000000"/>
          <w:kern w:val="0"/>
          <w:szCs w:val="21"/>
        </w:rPr>
      </w:pPr>
      <w:r>
        <w:rPr>
          <w:rFonts w:ascii="Times New Roman" w:hAnsi="Times New Roman" w:hint="eastAsia"/>
          <w:color w:val="000000"/>
          <w:kern w:val="0"/>
          <w:szCs w:val="21"/>
        </w:rPr>
        <w:t>应符合《定量包装商品净含量计量检验规则》的规定。</w:t>
      </w:r>
    </w:p>
    <w:p w:rsidR="00C440A4" w:rsidRDefault="00C440A4" w:rsidP="00B91A5C">
      <w:pPr>
        <w:pStyle w:val="a0"/>
        <w:spacing w:before="156" w:after="156"/>
        <w:ind w:left="0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原料及食品添加剂</w:t>
      </w:r>
    </w:p>
    <w:p w:rsidR="00C440A4" w:rsidRDefault="00C440A4">
      <w:pPr>
        <w:pStyle w:val="a1"/>
        <w:spacing w:before="156" w:after="156"/>
        <w:ind w:left="0"/>
        <w:rPr>
          <w:rFonts w:ascii="Times New Roman" w:eastAsia="宋体" w:hAnsi="Times New Roman"/>
          <w:color w:val="000000"/>
        </w:rPr>
      </w:pPr>
      <w:r>
        <w:rPr>
          <w:rFonts w:ascii="Times New Roman" w:eastAsia="宋体" w:hAnsi="Times New Roman" w:hint="eastAsia"/>
          <w:color w:val="000000"/>
        </w:rPr>
        <w:t>原料及食品添加剂均符合国家法律、法规及有关规定。</w:t>
      </w:r>
    </w:p>
    <w:p w:rsidR="00C440A4" w:rsidRDefault="00C440A4">
      <w:pPr>
        <w:pStyle w:val="a1"/>
        <w:spacing w:before="156" w:after="156"/>
        <w:ind w:left="0"/>
        <w:rPr>
          <w:rFonts w:ascii="Times New Roman" w:eastAsia="宋体" w:hAnsi="Times New Roman"/>
          <w:color w:val="000000"/>
        </w:rPr>
      </w:pPr>
      <w:r>
        <w:rPr>
          <w:rFonts w:ascii="Times New Roman" w:eastAsia="宋体" w:hAnsi="Times New Roman" w:hint="eastAsia"/>
          <w:color w:val="000000"/>
        </w:rPr>
        <w:t>食品添加剂的品种和使用量应符合</w:t>
      </w:r>
      <w:r>
        <w:rPr>
          <w:rFonts w:ascii="Times New Roman" w:eastAsia="宋体" w:hAnsi="Times New Roman"/>
          <w:color w:val="000000"/>
        </w:rPr>
        <w:t>GB 2760</w:t>
      </w:r>
      <w:r>
        <w:rPr>
          <w:rFonts w:ascii="Times New Roman" w:eastAsia="宋体" w:hAnsi="Times New Roman" w:hint="eastAsia"/>
          <w:color w:val="000000"/>
        </w:rPr>
        <w:t>的规定。</w:t>
      </w:r>
    </w:p>
    <w:p w:rsidR="00C440A4" w:rsidRDefault="00C440A4">
      <w:pPr>
        <w:pStyle w:val="a1"/>
        <w:spacing w:before="156" w:after="156"/>
        <w:ind w:left="0"/>
        <w:rPr>
          <w:rFonts w:ascii="Times New Roman" w:eastAsia="宋体" w:hAnsi="Times New Roman"/>
          <w:color w:val="000000"/>
        </w:rPr>
      </w:pPr>
      <w:r>
        <w:rPr>
          <w:rFonts w:ascii="Times New Roman" w:eastAsia="宋体" w:hAnsi="Times New Roman" w:hint="eastAsia"/>
          <w:color w:val="000000"/>
        </w:rPr>
        <w:t>保证不使用和添加法律、法规、国家部门规章、食品安全国家标准所规定许可以外的任何物质。</w:t>
      </w:r>
    </w:p>
    <w:p w:rsidR="00C440A4" w:rsidRDefault="00C440A4" w:rsidP="00B91A5C">
      <w:pPr>
        <w:pStyle w:val="a0"/>
        <w:spacing w:before="156" w:after="156"/>
        <w:ind w:left="0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生产加工过程要求</w:t>
      </w:r>
    </w:p>
    <w:p w:rsidR="00C440A4" w:rsidRDefault="00C440A4" w:rsidP="00334247">
      <w:pPr>
        <w:widowControl/>
        <w:ind w:firstLineChars="200" w:firstLine="31680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 w:hint="eastAsia"/>
          <w:color w:val="000000"/>
          <w:szCs w:val="21"/>
        </w:rPr>
        <w:t>应符合</w:t>
      </w:r>
      <w:r>
        <w:rPr>
          <w:rFonts w:ascii="Times New Roman" w:hAnsi="Times New Roman"/>
          <w:color w:val="000000"/>
          <w:szCs w:val="21"/>
        </w:rPr>
        <w:t>GB 14881</w:t>
      </w:r>
      <w:r>
        <w:rPr>
          <w:rFonts w:ascii="Times New Roman" w:hAnsi="Times New Roman" w:hint="eastAsia"/>
          <w:color w:val="000000"/>
          <w:szCs w:val="21"/>
        </w:rPr>
        <w:t>的规定。</w:t>
      </w:r>
    </w:p>
    <w:p w:rsidR="00C440A4" w:rsidRDefault="00C440A4" w:rsidP="00B91A5C">
      <w:pPr>
        <w:pStyle w:val="a"/>
        <w:spacing w:before="312" w:after="312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检验方法</w:t>
      </w:r>
    </w:p>
    <w:p w:rsidR="00C440A4" w:rsidRDefault="00C440A4" w:rsidP="00B91A5C">
      <w:pPr>
        <w:pStyle w:val="a0"/>
        <w:spacing w:before="156" w:after="156"/>
        <w:ind w:left="0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感官要求</w:t>
      </w:r>
    </w:p>
    <w:p w:rsidR="00C440A4" w:rsidRDefault="00C440A4" w:rsidP="00334247">
      <w:pPr>
        <w:widowControl/>
        <w:autoSpaceDE w:val="0"/>
        <w:autoSpaceDN w:val="0"/>
        <w:ind w:firstLineChars="200" w:firstLine="31680"/>
        <w:rPr>
          <w:rFonts w:ascii="Times New Roman" w:hAnsi="Times New Roman"/>
          <w:color w:val="000000"/>
          <w:kern w:val="0"/>
        </w:rPr>
      </w:pPr>
      <w:r>
        <w:rPr>
          <w:rFonts w:ascii="Times New Roman" w:hAnsi="Times New Roman" w:hint="eastAsia"/>
          <w:color w:val="000000"/>
          <w:kern w:val="0"/>
        </w:rPr>
        <w:t>去除产品外包装，取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g"/>
        </w:smartTagPr>
        <w:r>
          <w:rPr>
            <w:rFonts w:ascii="Times New Roman" w:hAnsi="Times New Roman"/>
            <w:color w:val="000000"/>
            <w:kern w:val="0"/>
          </w:rPr>
          <w:t>100g</w:t>
        </w:r>
      </w:smartTag>
      <w:r>
        <w:rPr>
          <w:rFonts w:ascii="Times New Roman" w:hAnsi="Times New Roman" w:hint="eastAsia"/>
          <w:color w:val="000000"/>
          <w:kern w:val="0"/>
        </w:rPr>
        <w:t>样品，置于清洁的白瓷盘中，在实验室内光线充足的地方目测其色泽，并检查有无肉眼可见的外来杂质；按照产品规定的冲调比例和温度冲调后，鉴别其气味，品尝其滋味，检查有无异物、异味。</w:t>
      </w:r>
    </w:p>
    <w:p w:rsidR="00C440A4" w:rsidRDefault="00C440A4" w:rsidP="00B91A5C">
      <w:pPr>
        <w:pStyle w:val="a0"/>
        <w:spacing w:before="156" w:after="156"/>
        <w:ind w:left="0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理化指标</w:t>
      </w:r>
    </w:p>
    <w:p w:rsidR="00C440A4" w:rsidRDefault="00C440A4" w:rsidP="00334247">
      <w:pPr>
        <w:pStyle w:val="ad"/>
        <w:tabs>
          <w:tab w:val="clear" w:pos="9298"/>
        </w:tabs>
        <w:ind w:firstLine="31680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制样：在两个独立包装的样品中分别取样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0"/>
          <w:attr w:name="UnitName" w:val="g"/>
        </w:smartTagPr>
        <w:r>
          <w:rPr>
            <w:rFonts w:ascii="Times New Roman" w:hAnsi="Times New Roman"/>
            <w:color w:val="000000"/>
          </w:rPr>
          <w:t>200g</w:t>
        </w:r>
      </w:smartTag>
      <w:r>
        <w:rPr>
          <w:rFonts w:ascii="Times New Roman" w:hAnsi="Times New Roman" w:hint="eastAsia"/>
          <w:color w:val="000000"/>
        </w:rPr>
        <w:t>样品，混合并于捣碎机中捣碎，并盛于棕色的广口瓶中，密封作为理化项目检测用样。</w:t>
      </w:r>
    </w:p>
    <w:p w:rsidR="00C440A4" w:rsidRDefault="00C440A4" w:rsidP="007122BE">
      <w:pPr>
        <w:pStyle w:val="a1"/>
        <w:spacing w:beforeLines="40" w:afterLines="40"/>
        <w:ind w:left="0"/>
        <w:rPr>
          <w:rFonts w:ascii="Times New Roman" w:eastAsia="宋体" w:hAnsi="Times New Roman"/>
          <w:color w:val="000000"/>
        </w:rPr>
      </w:pPr>
      <w:r>
        <w:rPr>
          <w:rFonts w:ascii="Times New Roman" w:eastAsia="宋体" w:hAnsi="Times New Roman" w:hint="eastAsia"/>
          <w:color w:val="000000"/>
        </w:rPr>
        <w:t>水分：按</w:t>
      </w:r>
      <w:r>
        <w:rPr>
          <w:rFonts w:ascii="Times New Roman" w:eastAsia="宋体" w:hAnsi="Times New Roman"/>
          <w:color w:val="000000"/>
        </w:rPr>
        <w:t>GB 5009.3</w:t>
      </w:r>
      <w:r>
        <w:rPr>
          <w:rFonts w:ascii="Times New Roman" w:eastAsia="宋体" w:hAnsi="Times New Roman" w:hint="eastAsia"/>
          <w:color w:val="000000"/>
        </w:rPr>
        <w:t>规定的方法检验。</w:t>
      </w:r>
    </w:p>
    <w:p w:rsidR="00C440A4" w:rsidRDefault="00C440A4" w:rsidP="007122BE">
      <w:pPr>
        <w:pStyle w:val="a1"/>
        <w:spacing w:beforeLines="40" w:afterLines="40"/>
        <w:ind w:left="0"/>
        <w:rPr>
          <w:rFonts w:ascii="Times New Roman" w:eastAsia="宋体" w:hAnsi="Times New Roman"/>
          <w:color w:val="000000"/>
        </w:rPr>
      </w:pPr>
      <w:r>
        <w:rPr>
          <w:rFonts w:ascii="Times New Roman" w:eastAsia="宋体" w:hAnsi="Times New Roman" w:hint="eastAsia"/>
          <w:color w:val="000000"/>
        </w:rPr>
        <w:t>脂肪：按</w:t>
      </w:r>
      <w:r>
        <w:rPr>
          <w:rFonts w:ascii="Times New Roman" w:eastAsia="宋体" w:hAnsi="Times New Roman"/>
          <w:color w:val="000000"/>
        </w:rPr>
        <w:t>GB/T 5009.6</w:t>
      </w:r>
      <w:r>
        <w:rPr>
          <w:rFonts w:ascii="Times New Roman" w:eastAsia="宋体" w:hAnsi="Times New Roman" w:hint="eastAsia"/>
          <w:color w:val="000000"/>
        </w:rPr>
        <w:t>规定的方法检验。</w:t>
      </w:r>
    </w:p>
    <w:p w:rsidR="00C440A4" w:rsidRDefault="00C440A4" w:rsidP="007122BE">
      <w:pPr>
        <w:pStyle w:val="a1"/>
        <w:spacing w:beforeLines="40" w:afterLines="40"/>
        <w:ind w:left="0"/>
        <w:rPr>
          <w:rFonts w:ascii="Times New Roman" w:eastAsia="宋体" w:hAnsi="Times New Roman"/>
          <w:color w:val="000000"/>
        </w:rPr>
      </w:pPr>
      <w:r>
        <w:rPr>
          <w:rFonts w:ascii="Times New Roman" w:eastAsia="宋体" w:hAnsi="Times New Roman" w:hint="eastAsia"/>
          <w:color w:val="000000"/>
        </w:rPr>
        <w:t>食盐：按</w:t>
      </w:r>
      <w:r>
        <w:rPr>
          <w:rFonts w:ascii="Times New Roman" w:eastAsia="宋体" w:hAnsi="Times New Roman"/>
          <w:color w:val="000000"/>
        </w:rPr>
        <w:t>GB/T 12457</w:t>
      </w:r>
      <w:r>
        <w:rPr>
          <w:rFonts w:ascii="Times New Roman" w:eastAsia="宋体" w:hAnsi="Times New Roman" w:hint="eastAsia"/>
          <w:color w:val="000000"/>
        </w:rPr>
        <w:t>规定的方法检验。</w:t>
      </w:r>
    </w:p>
    <w:p w:rsidR="00C440A4" w:rsidRDefault="00C440A4" w:rsidP="007122BE">
      <w:pPr>
        <w:pStyle w:val="a1"/>
        <w:spacing w:beforeLines="40" w:afterLines="40"/>
        <w:ind w:left="0"/>
        <w:rPr>
          <w:rFonts w:ascii="Times New Roman" w:eastAsia="宋体" w:hAnsi="Times New Roman"/>
          <w:color w:val="000000"/>
        </w:rPr>
      </w:pPr>
      <w:r>
        <w:rPr>
          <w:rFonts w:ascii="Times New Roman" w:eastAsia="宋体" w:hAnsi="Times New Roman" w:hint="eastAsia"/>
          <w:color w:val="000000"/>
        </w:rPr>
        <w:t>还原糖：按</w:t>
      </w:r>
      <w:r>
        <w:rPr>
          <w:rFonts w:ascii="Times New Roman" w:eastAsia="宋体" w:hAnsi="Times New Roman"/>
          <w:color w:val="000000"/>
        </w:rPr>
        <w:t>GB/T 5009.7</w:t>
      </w:r>
      <w:r>
        <w:rPr>
          <w:rFonts w:ascii="Times New Roman" w:eastAsia="宋体" w:hAnsi="Times New Roman" w:hint="eastAsia"/>
          <w:color w:val="000000"/>
        </w:rPr>
        <w:t>规定的方法检验。</w:t>
      </w:r>
    </w:p>
    <w:p w:rsidR="00C440A4" w:rsidRDefault="00C440A4" w:rsidP="007122BE">
      <w:pPr>
        <w:pStyle w:val="a1"/>
        <w:spacing w:beforeLines="40" w:afterLines="40"/>
        <w:ind w:left="0"/>
        <w:rPr>
          <w:rFonts w:ascii="Times New Roman" w:eastAsia="宋体" w:hAnsi="Times New Roman"/>
          <w:color w:val="000000"/>
        </w:rPr>
      </w:pPr>
      <w:r>
        <w:rPr>
          <w:rFonts w:ascii="Times New Roman" w:eastAsia="宋体" w:hAnsi="Times New Roman" w:hint="eastAsia"/>
          <w:color w:val="000000"/>
        </w:rPr>
        <w:t>酸价：按</w:t>
      </w:r>
      <w:r>
        <w:rPr>
          <w:rFonts w:ascii="Times New Roman" w:eastAsia="宋体" w:hAnsi="Times New Roman"/>
          <w:color w:val="000000"/>
        </w:rPr>
        <w:t>GB/T 5009.37</w:t>
      </w:r>
      <w:r>
        <w:rPr>
          <w:rFonts w:ascii="Times New Roman" w:eastAsia="宋体" w:hAnsi="Times New Roman" w:hint="eastAsia"/>
          <w:color w:val="000000"/>
        </w:rPr>
        <w:t>规定的方法检验。</w:t>
      </w:r>
    </w:p>
    <w:p w:rsidR="00C440A4" w:rsidRDefault="00C440A4" w:rsidP="007122BE">
      <w:pPr>
        <w:pStyle w:val="a1"/>
        <w:spacing w:beforeLines="40" w:afterLines="40"/>
        <w:ind w:left="0"/>
        <w:rPr>
          <w:rFonts w:ascii="Times New Roman" w:eastAsia="宋体" w:hAnsi="Times New Roman"/>
          <w:color w:val="000000"/>
        </w:rPr>
      </w:pPr>
      <w:r>
        <w:rPr>
          <w:rFonts w:ascii="Times New Roman" w:eastAsia="宋体" w:hAnsi="Times New Roman" w:hint="eastAsia"/>
          <w:color w:val="000000"/>
        </w:rPr>
        <w:t>过氧化值：按</w:t>
      </w:r>
      <w:r>
        <w:rPr>
          <w:rFonts w:ascii="Times New Roman" w:eastAsia="宋体" w:hAnsi="Times New Roman"/>
          <w:color w:val="000000"/>
        </w:rPr>
        <w:t>GB/T 5009.37</w:t>
      </w:r>
      <w:r>
        <w:rPr>
          <w:rFonts w:ascii="Times New Roman" w:eastAsia="宋体" w:hAnsi="Times New Roman" w:hint="eastAsia"/>
          <w:color w:val="000000"/>
        </w:rPr>
        <w:t>规定的方法检验。</w:t>
      </w:r>
    </w:p>
    <w:p w:rsidR="00C440A4" w:rsidRDefault="00C440A4" w:rsidP="007122BE">
      <w:pPr>
        <w:pStyle w:val="a1"/>
        <w:spacing w:beforeLines="40" w:afterLines="40"/>
        <w:ind w:left="0"/>
        <w:rPr>
          <w:rFonts w:ascii="Times New Roman" w:eastAsia="宋体" w:hAnsi="Times New Roman"/>
          <w:color w:val="000000"/>
        </w:rPr>
      </w:pPr>
      <w:r>
        <w:rPr>
          <w:rFonts w:ascii="Times New Roman" w:eastAsia="宋体" w:hAnsi="Times New Roman" w:hint="eastAsia"/>
          <w:color w:val="000000"/>
        </w:rPr>
        <w:t>总砷：按</w:t>
      </w:r>
      <w:r>
        <w:rPr>
          <w:rFonts w:ascii="Times New Roman" w:eastAsia="宋体" w:hAnsi="Times New Roman"/>
          <w:color w:val="000000"/>
        </w:rPr>
        <w:t>GB 5009.11</w:t>
      </w:r>
      <w:r>
        <w:rPr>
          <w:rFonts w:ascii="Times New Roman" w:eastAsia="宋体" w:hAnsi="Times New Roman" w:hint="eastAsia"/>
          <w:color w:val="000000"/>
        </w:rPr>
        <w:t>规定的方法检验。</w:t>
      </w:r>
    </w:p>
    <w:p w:rsidR="00C440A4" w:rsidRDefault="00C440A4" w:rsidP="007122BE">
      <w:pPr>
        <w:pStyle w:val="a1"/>
        <w:spacing w:beforeLines="40" w:afterLines="40"/>
        <w:ind w:left="0"/>
        <w:rPr>
          <w:rFonts w:ascii="Times New Roman" w:eastAsia="宋体" w:hAnsi="Times New Roman"/>
          <w:color w:val="000000"/>
        </w:rPr>
      </w:pPr>
      <w:r>
        <w:rPr>
          <w:rFonts w:ascii="Times New Roman" w:eastAsia="宋体" w:hAnsi="Times New Roman" w:hint="eastAsia"/>
          <w:color w:val="000000"/>
        </w:rPr>
        <w:t>铅：按</w:t>
      </w:r>
      <w:r>
        <w:rPr>
          <w:rFonts w:ascii="Times New Roman" w:eastAsia="宋体" w:hAnsi="Times New Roman"/>
          <w:color w:val="000000"/>
        </w:rPr>
        <w:t>GB 5009.12</w:t>
      </w:r>
      <w:r>
        <w:rPr>
          <w:rFonts w:ascii="Times New Roman" w:eastAsia="宋体" w:hAnsi="Times New Roman" w:hint="eastAsia"/>
          <w:color w:val="000000"/>
        </w:rPr>
        <w:t>规定的方法检验</w:t>
      </w:r>
    </w:p>
    <w:p w:rsidR="00C440A4" w:rsidRDefault="00C440A4" w:rsidP="007122BE">
      <w:pPr>
        <w:pStyle w:val="a1"/>
        <w:spacing w:beforeLines="40" w:afterLines="40"/>
        <w:ind w:left="0"/>
        <w:rPr>
          <w:rFonts w:ascii="Times New Roman" w:eastAsia="宋体" w:hAnsi="Times New Roman"/>
          <w:color w:val="000000"/>
        </w:rPr>
      </w:pPr>
      <w:r>
        <w:rPr>
          <w:rFonts w:ascii="Times New Roman" w:eastAsia="宋体" w:hAnsi="Times New Roman" w:hint="eastAsia"/>
          <w:color w:val="000000"/>
        </w:rPr>
        <w:t>镉：按</w:t>
      </w:r>
      <w:r>
        <w:rPr>
          <w:rFonts w:ascii="Times New Roman" w:eastAsia="宋体" w:hAnsi="Times New Roman"/>
          <w:color w:val="000000"/>
        </w:rPr>
        <w:t>GB 5009.15</w:t>
      </w:r>
      <w:r>
        <w:rPr>
          <w:rFonts w:ascii="Times New Roman" w:eastAsia="宋体" w:hAnsi="Times New Roman" w:hint="eastAsia"/>
          <w:color w:val="000000"/>
        </w:rPr>
        <w:t>规定的方法检验。。</w:t>
      </w:r>
    </w:p>
    <w:p w:rsidR="00C440A4" w:rsidRDefault="00C440A4" w:rsidP="007122BE">
      <w:pPr>
        <w:pStyle w:val="a1"/>
        <w:spacing w:beforeLines="40" w:afterLines="40"/>
        <w:ind w:left="0"/>
        <w:rPr>
          <w:rFonts w:ascii="Times New Roman" w:eastAsia="宋体" w:hAnsi="Times New Roman"/>
          <w:color w:val="000000"/>
        </w:rPr>
      </w:pPr>
      <w:r>
        <w:rPr>
          <w:rFonts w:ascii="Times New Roman" w:eastAsia="宋体" w:hAnsi="Times New Roman" w:hint="eastAsia"/>
          <w:color w:val="000000"/>
        </w:rPr>
        <w:t>铬：按</w:t>
      </w:r>
      <w:r>
        <w:rPr>
          <w:rFonts w:ascii="Times New Roman" w:eastAsia="宋体" w:hAnsi="Times New Roman"/>
          <w:color w:val="000000"/>
        </w:rPr>
        <w:t>GB 5009.123</w:t>
      </w:r>
      <w:r>
        <w:rPr>
          <w:rFonts w:ascii="Times New Roman" w:eastAsia="宋体" w:hAnsi="Times New Roman" w:hint="eastAsia"/>
          <w:color w:val="000000"/>
        </w:rPr>
        <w:t>规定的方法检验。</w:t>
      </w:r>
    </w:p>
    <w:p w:rsidR="00C440A4" w:rsidRDefault="00C440A4" w:rsidP="007122BE">
      <w:pPr>
        <w:pStyle w:val="a1"/>
        <w:spacing w:beforeLines="40" w:afterLines="40"/>
        <w:ind w:left="0"/>
        <w:rPr>
          <w:rFonts w:ascii="Times New Roman" w:eastAsia="宋体" w:hAnsi="Times New Roman"/>
          <w:color w:val="000000"/>
        </w:rPr>
      </w:pPr>
      <w:r>
        <w:rPr>
          <w:rFonts w:ascii="Times New Roman" w:eastAsia="宋体" w:hAnsi="Times New Roman" w:hint="eastAsia"/>
          <w:color w:val="000000"/>
        </w:rPr>
        <w:t>黄曲霉毒素</w:t>
      </w:r>
      <w:r>
        <w:rPr>
          <w:rFonts w:ascii="Times New Roman" w:eastAsia="宋体" w:hAnsi="Times New Roman"/>
          <w:color w:val="000000"/>
        </w:rPr>
        <w:t>B</w:t>
      </w:r>
      <w:r>
        <w:rPr>
          <w:rFonts w:ascii="Times New Roman" w:eastAsia="宋体" w:hAnsi="Times New Roman"/>
          <w:color w:val="000000"/>
          <w:vertAlign w:val="subscript"/>
        </w:rPr>
        <w:t>1</w:t>
      </w:r>
      <w:r>
        <w:rPr>
          <w:rFonts w:ascii="Times New Roman" w:eastAsia="宋体" w:hAnsi="Times New Roman" w:hint="eastAsia"/>
          <w:color w:val="000000"/>
        </w:rPr>
        <w:t>：按</w:t>
      </w:r>
      <w:r>
        <w:rPr>
          <w:rFonts w:ascii="Times New Roman"/>
          <w:color w:val="000000"/>
        </w:rPr>
        <w:t>GB/T 18979</w:t>
      </w:r>
      <w:r>
        <w:rPr>
          <w:rFonts w:ascii="Times New Roman" w:eastAsia="宋体" w:hAnsi="Times New Roman" w:hint="eastAsia"/>
          <w:color w:val="000000"/>
        </w:rPr>
        <w:t>规定的方法检验。</w:t>
      </w:r>
    </w:p>
    <w:p w:rsidR="00C440A4" w:rsidRDefault="00C440A4" w:rsidP="00B91A5C">
      <w:pPr>
        <w:pStyle w:val="a0"/>
        <w:spacing w:before="156" w:after="156"/>
        <w:ind w:left="5" w:hanging="5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微生物限量</w:t>
      </w:r>
    </w:p>
    <w:p w:rsidR="00C440A4" w:rsidRDefault="00C440A4" w:rsidP="007122BE">
      <w:pPr>
        <w:pStyle w:val="a1"/>
        <w:spacing w:beforeLines="40" w:afterLines="40"/>
        <w:ind w:left="0"/>
        <w:rPr>
          <w:rFonts w:ascii="Times New Roman" w:eastAsia="宋体" w:hAnsi="Times New Roman"/>
          <w:color w:val="000000"/>
        </w:rPr>
      </w:pPr>
      <w:r>
        <w:rPr>
          <w:rFonts w:ascii="Times New Roman" w:eastAsia="宋体" w:hAnsi="Times New Roman" w:hint="eastAsia"/>
          <w:color w:val="000000"/>
        </w:rPr>
        <w:t>样品的采样及处理：</w:t>
      </w:r>
      <w:r>
        <w:rPr>
          <w:rFonts w:eastAsia="宋体" w:hint="eastAsia"/>
          <w:color w:val="000000"/>
        </w:rPr>
        <w:t>按</w:t>
      </w:r>
      <w:r>
        <w:rPr>
          <w:rFonts w:ascii="Times New Roman" w:hAnsi="Times New Roman"/>
          <w:color w:val="000000"/>
        </w:rPr>
        <w:t>GB 4789.1</w:t>
      </w:r>
      <w:r>
        <w:rPr>
          <w:rFonts w:eastAsia="宋体" w:hint="eastAsia"/>
          <w:color w:val="000000"/>
        </w:rPr>
        <w:t>执行。</w:t>
      </w:r>
    </w:p>
    <w:p w:rsidR="00C440A4" w:rsidRDefault="00C440A4" w:rsidP="007122BE">
      <w:pPr>
        <w:pStyle w:val="a1"/>
        <w:spacing w:beforeLines="40" w:afterLines="40"/>
        <w:ind w:left="0"/>
        <w:rPr>
          <w:rFonts w:ascii="Times New Roman" w:eastAsia="宋体" w:hAnsi="Times New Roman"/>
          <w:color w:val="000000"/>
        </w:rPr>
      </w:pPr>
      <w:r>
        <w:rPr>
          <w:rFonts w:ascii="Times New Roman" w:eastAsia="宋体" w:hAnsi="Times New Roman" w:hint="eastAsia"/>
          <w:color w:val="000000"/>
        </w:rPr>
        <w:t>沙门氏菌：按</w:t>
      </w:r>
      <w:r>
        <w:rPr>
          <w:rFonts w:ascii="Times New Roman" w:eastAsia="宋体" w:hAnsi="Times New Roman"/>
          <w:color w:val="000000"/>
        </w:rPr>
        <w:t xml:space="preserve"> GB 4789.4</w:t>
      </w:r>
      <w:r>
        <w:rPr>
          <w:rFonts w:ascii="Times New Roman" w:eastAsia="宋体" w:hAnsi="Times New Roman" w:hint="eastAsia"/>
          <w:color w:val="000000"/>
        </w:rPr>
        <w:t>规定的方法检验。</w:t>
      </w:r>
    </w:p>
    <w:p w:rsidR="00C440A4" w:rsidRDefault="00C440A4" w:rsidP="007122BE">
      <w:pPr>
        <w:pStyle w:val="a1"/>
        <w:spacing w:beforeLines="40" w:afterLines="40"/>
        <w:ind w:left="0"/>
        <w:rPr>
          <w:rFonts w:ascii="Times New Roman" w:eastAsia="宋体" w:hAnsi="Times New Roman"/>
          <w:color w:val="000000"/>
        </w:rPr>
      </w:pPr>
      <w:r>
        <w:rPr>
          <w:rFonts w:ascii="Times New Roman" w:eastAsia="宋体" w:hAnsi="Times New Roman" w:hint="eastAsia"/>
          <w:color w:val="000000"/>
        </w:rPr>
        <w:t>金黄色葡萄球菌：按</w:t>
      </w:r>
      <w:r>
        <w:rPr>
          <w:rFonts w:ascii="Times New Roman" w:eastAsia="宋体" w:hAnsi="Times New Roman"/>
          <w:color w:val="000000"/>
        </w:rPr>
        <w:t xml:space="preserve"> GB 4789.10</w:t>
      </w:r>
      <w:r>
        <w:rPr>
          <w:rFonts w:ascii="Times New Roman" w:eastAsia="宋体" w:hAnsi="Times New Roman" w:hint="eastAsia"/>
          <w:color w:val="000000"/>
        </w:rPr>
        <w:t>规定的方法检验。</w:t>
      </w:r>
    </w:p>
    <w:p w:rsidR="00C440A4" w:rsidRDefault="00C440A4" w:rsidP="007122BE">
      <w:pPr>
        <w:pStyle w:val="a1"/>
        <w:spacing w:beforeLines="40" w:afterLines="40"/>
        <w:ind w:left="0"/>
        <w:rPr>
          <w:rFonts w:ascii="Times New Roman" w:eastAsia="宋体" w:hAnsi="Times New Roman"/>
          <w:color w:val="000000"/>
        </w:rPr>
      </w:pPr>
      <w:r>
        <w:rPr>
          <w:rFonts w:ascii="Times New Roman" w:eastAsia="宋体" w:hAnsi="Times New Roman" w:hint="eastAsia"/>
          <w:color w:val="000000"/>
        </w:rPr>
        <w:t>菌落总数：按</w:t>
      </w:r>
      <w:r>
        <w:rPr>
          <w:rFonts w:ascii="Times New Roman" w:eastAsia="宋体" w:hAnsi="Times New Roman"/>
          <w:color w:val="000000"/>
        </w:rPr>
        <w:t xml:space="preserve"> GB 4789.2</w:t>
      </w:r>
      <w:r>
        <w:rPr>
          <w:rFonts w:ascii="Times New Roman" w:eastAsia="宋体" w:hAnsi="Times New Roman" w:hint="eastAsia"/>
          <w:color w:val="000000"/>
        </w:rPr>
        <w:t>规定的方法检验。</w:t>
      </w:r>
    </w:p>
    <w:p w:rsidR="00C440A4" w:rsidRDefault="00C440A4" w:rsidP="007122BE">
      <w:pPr>
        <w:pStyle w:val="a1"/>
        <w:spacing w:beforeLines="40" w:afterLines="40"/>
        <w:ind w:left="0"/>
        <w:rPr>
          <w:rFonts w:ascii="Times New Roman" w:eastAsia="宋体" w:hAnsi="Times New Roman"/>
          <w:color w:val="000000"/>
        </w:rPr>
      </w:pPr>
      <w:r>
        <w:rPr>
          <w:rFonts w:ascii="Times New Roman" w:eastAsia="宋体" w:hAnsi="Times New Roman" w:hint="eastAsia"/>
          <w:color w:val="000000"/>
        </w:rPr>
        <w:t>大肠菌群：按</w:t>
      </w:r>
      <w:r>
        <w:rPr>
          <w:rFonts w:ascii="Times New Roman" w:eastAsia="宋体" w:hAnsi="Times New Roman"/>
          <w:color w:val="000000"/>
        </w:rPr>
        <w:t xml:space="preserve"> GB 4789.3</w:t>
      </w:r>
      <w:r>
        <w:rPr>
          <w:rFonts w:ascii="Times New Roman" w:eastAsia="宋体" w:hAnsi="Times New Roman" w:hint="eastAsia"/>
          <w:color w:val="000000"/>
        </w:rPr>
        <w:t>规定的方法检验。</w:t>
      </w:r>
    </w:p>
    <w:p w:rsidR="00C440A4" w:rsidRDefault="00C440A4" w:rsidP="007122BE">
      <w:pPr>
        <w:pStyle w:val="a1"/>
        <w:spacing w:beforeLines="40" w:afterLines="40"/>
        <w:ind w:left="5" w:hanging="5"/>
        <w:rPr>
          <w:rFonts w:ascii="Times New Roman" w:eastAsia="宋体" w:hAnsi="Times New Roman"/>
          <w:color w:val="000000"/>
        </w:rPr>
      </w:pPr>
      <w:r>
        <w:rPr>
          <w:rFonts w:ascii="Times New Roman" w:eastAsia="宋体" w:hAnsi="Times New Roman" w:hint="eastAsia"/>
          <w:color w:val="000000"/>
        </w:rPr>
        <w:t>霉菌：按</w:t>
      </w:r>
      <w:r>
        <w:rPr>
          <w:rFonts w:ascii="Times New Roman" w:eastAsia="宋体" w:hAnsi="Times New Roman"/>
          <w:color w:val="000000"/>
        </w:rPr>
        <w:t xml:space="preserve"> GB 4789.15</w:t>
      </w:r>
      <w:r>
        <w:rPr>
          <w:rFonts w:ascii="Times New Roman" w:eastAsia="宋体" w:hAnsi="Times New Roman" w:hint="eastAsia"/>
          <w:color w:val="000000"/>
        </w:rPr>
        <w:t>规定的方法检验。</w:t>
      </w:r>
    </w:p>
    <w:p w:rsidR="00C440A4" w:rsidRDefault="00C440A4" w:rsidP="00B91A5C">
      <w:pPr>
        <w:pStyle w:val="a0"/>
        <w:spacing w:before="156" w:after="156"/>
        <w:ind w:left="5" w:hanging="5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净含量允差</w:t>
      </w:r>
    </w:p>
    <w:p w:rsidR="00C440A4" w:rsidRDefault="00C440A4" w:rsidP="00334247">
      <w:pPr>
        <w:widowControl/>
        <w:ind w:firstLineChars="200" w:firstLine="31680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 w:hint="eastAsia"/>
          <w:color w:val="000000"/>
          <w:szCs w:val="21"/>
        </w:rPr>
        <w:t>按</w:t>
      </w:r>
      <w:r>
        <w:rPr>
          <w:rFonts w:ascii="Times New Roman" w:hAnsi="Times New Roman"/>
          <w:color w:val="000000"/>
          <w:szCs w:val="21"/>
        </w:rPr>
        <w:t>JJF 1070</w:t>
      </w:r>
      <w:r>
        <w:rPr>
          <w:rFonts w:ascii="Times New Roman" w:hAnsi="Times New Roman" w:hint="eastAsia"/>
          <w:color w:val="000000"/>
          <w:szCs w:val="21"/>
        </w:rPr>
        <w:t>规定的方法</w:t>
      </w:r>
      <w:r>
        <w:rPr>
          <w:rFonts w:ascii="Times New Roman" w:hAnsi="Times New Roman" w:hint="eastAsia"/>
          <w:color w:val="000000"/>
        </w:rPr>
        <w:t>检验</w:t>
      </w:r>
      <w:r>
        <w:rPr>
          <w:rFonts w:ascii="Times New Roman" w:hAnsi="Times New Roman" w:hint="eastAsia"/>
          <w:color w:val="000000"/>
          <w:szCs w:val="21"/>
        </w:rPr>
        <w:t>。</w:t>
      </w:r>
    </w:p>
    <w:p w:rsidR="00C440A4" w:rsidRDefault="00C440A4" w:rsidP="00B91A5C">
      <w:pPr>
        <w:pStyle w:val="a"/>
        <w:spacing w:before="312" w:after="312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检验规则</w:t>
      </w:r>
    </w:p>
    <w:p w:rsidR="00C440A4" w:rsidRDefault="00C440A4" w:rsidP="00B91A5C">
      <w:pPr>
        <w:pStyle w:val="a0"/>
        <w:spacing w:before="156" w:after="156"/>
        <w:ind w:left="0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组批</w:t>
      </w:r>
    </w:p>
    <w:p w:rsidR="00C440A4" w:rsidRDefault="00C440A4" w:rsidP="00334247">
      <w:pPr>
        <w:widowControl/>
        <w:autoSpaceDE w:val="0"/>
        <w:autoSpaceDN w:val="0"/>
        <w:spacing w:line="520" w:lineRule="exact"/>
        <w:ind w:firstLineChars="200" w:firstLine="31680"/>
        <w:rPr>
          <w:rFonts w:ascii="Times New Roman" w:hAnsi="Times New Roman"/>
          <w:color w:val="000000"/>
          <w:kern w:val="0"/>
          <w:szCs w:val="21"/>
        </w:rPr>
      </w:pPr>
      <w:r>
        <w:rPr>
          <w:rFonts w:ascii="Times New Roman" w:hAnsi="Times New Roman" w:hint="eastAsia"/>
          <w:color w:val="000000"/>
          <w:kern w:val="0"/>
          <w:szCs w:val="21"/>
        </w:rPr>
        <w:t>以同一次投料、同一班次生产的同一品种、同一规格的产品为一批。</w:t>
      </w:r>
    </w:p>
    <w:p w:rsidR="00C440A4" w:rsidRDefault="00C440A4" w:rsidP="00B91A5C">
      <w:pPr>
        <w:pStyle w:val="a0"/>
        <w:spacing w:before="156" w:after="156"/>
        <w:ind w:left="0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抽样</w:t>
      </w:r>
    </w:p>
    <w:p w:rsidR="00C440A4" w:rsidRDefault="00C440A4" w:rsidP="00334247">
      <w:pPr>
        <w:widowControl/>
        <w:autoSpaceDE w:val="0"/>
        <w:autoSpaceDN w:val="0"/>
        <w:ind w:firstLineChars="200" w:firstLine="31680"/>
        <w:jc w:val="left"/>
        <w:rPr>
          <w:rFonts w:ascii="Times New Roman" w:hAnsi="Times New Roman"/>
          <w:color w:val="000000"/>
          <w:kern w:val="0"/>
          <w:szCs w:val="21"/>
        </w:rPr>
      </w:pPr>
      <w:r>
        <w:rPr>
          <w:rFonts w:ascii="Times New Roman" w:hAnsi="Times New Roman" w:hint="eastAsia"/>
        </w:rPr>
        <w:t>每批产品由本单位质量检验部门随机抽样进行检验，抽样数量不得少于</w:t>
      </w:r>
      <w:r>
        <w:rPr>
          <w:rFonts w:ascii="Times New Roman" w:hAnsi="Times New Roman"/>
        </w:rPr>
        <w:t>14</w:t>
      </w:r>
      <w:r>
        <w:rPr>
          <w:rFonts w:ascii="Times New Roman" w:hAnsi="Times New Roman" w:hint="eastAsia"/>
        </w:rPr>
        <w:t>个最小包装，抽样质量不得少于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kg"/>
        </w:smartTagPr>
        <w:r>
          <w:rPr>
            <w:rFonts w:ascii="Times New Roman" w:hAnsi="Times New Roman"/>
            <w:color w:val="000000"/>
            <w:kern w:val="0"/>
            <w:szCs w:val="21"/>
          </w:rPr>
          <w:t>2</w:t>
        </w:r>
        <w:r>
          <w:rPr>
            <w:rFonts w:ascii="Times New Roman" w:hAnsi="Times New Roman"/>
          </w:rPr>
          <w:t>kg</w:t>
        </w:r>
      </w:smartTag>
      <w:r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  <w:color w:val="000000"/>
          <w:kern w:val="0"/>
          <w:szCs w:val="21"/>
        </w:rPr>
        <w:t>其中</w:t>
      </w:r>
      <w:r>
        <w:rPr>
          <w:rFonts w:ascii="Times New Roman" w:hAnsi="Times New Roman"/>
          <w:color w:val="000000"/>
          <w:kern w:val="0"/>
          <w:szCs w:val="21"/>
        </w:rPr>
        <w:t>5</w:t>
      </w:r>
      <w:r>
        <w:rPr>
          <w:rFonts w:ascii="Times New Roman" w:hAnsi="Times New Roman" w:hint="eastAsia"/>
          <w:color w:val="000000"/>
          <w:kern w:val="0"/>
          <w:szCs w:val="21"/>
        </w:rPr>
        <w:t>个用作微生物检验，</w:t>
      </w:r>
      <w:r>
        <w:rPr>
          <w:rFonts w:ascii="Times New Roman" w:hAnsi="Times New Roman"/>
          <w:color w:val="000000"/>
          <w:kern w:val="0"/>
          <w:szCs w:val="21"/>
        </w:rPr>
        <w:t>7</w:t>
      </w:r>
      <w:r>
        <w:rPr>
          <w:rFonts w:ascii="Times New Roman" w:hAnsi="Times New Roman" w:hint="eastAsia"/>
          <w:color w:val="000000"/>
          <w:kern w:val="0"/>
          <w:szCs w:val="21"/>
        </w:rPr>
        <w:t>个用作感官及理化检验，</w:t>
      </w:r>
      <w:r>
        <w:rPr>
          <w:rFonts w:ascii="Times New Roman" w:hAnsi="Times New Roman"/>
          <w:color w:val="000000"/>
          <w:kern w:val="0"/>
          <w:szCs w:val="21"/>
        </w:rPr>
        <w:t>2</w:t>
      </w:r>
      <w:r>
        <w:rPr>
          <w:rFonts w:ascii="Times New Roman" w:hAnsi="Times New Roman" w:hint="eastAsia"/>
          <w:color w:val="000000"/>
          <w:kern w:val="0"/>
          <w:szCs w:val="21"/>
        </w:rPr>
        <w:t>个留样备查。</w:t>
      </w:r>
    </w:p>
    <w:p w:rsidR="00C440A4" w:rsidRDefault="00C440A4" w:rsidP="00B91A5C">
      <w:pPr>
        <w:pStyle w:val="a0"/>
        <w:spacing w:before="156" w:after="156"/>
        <w:ind w:left="0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出厂检验</w:t>
      </w:r>
    </w:p>
    <w:p w:rsidR="00C440A4" w:rsidRDefault="00C440A4">
      <w:pPr>
        <w:pStyle w:val="a1"/>
        <w:spacing w:before="156" w:after="156"/>
        <w:ind w:left="5" w:hanging="5"/>
        <w:rPr>
          <w:rFonts w:ascii="Times New Roman" w:eastAsia="宋体" w:hAnsi="Times New Roman"/>
          <w:color w:val="000000"/>
        </w:rPr>
      </w:pPr>
      <w:r>
        <w:rPr>
          <w:rFonts w:ascii="Times New Roman" w:eastAsia="宋体" w:hAnsi="Times New Roman" w:hint="eastAsia"/>
          <w:color w:val="000000"/>
        </w:rPr>
        <w:t>每批出厂产品应经检验合格，出具检验报告方可出厂。</w:t>
      </w:r>
    </w:p>
    <w:p w:rsidR="00C440A4" w:rsidRDefault="00C440A4">
      <w:pPr>
        <w:pStyle w:val="a1"/>
        <w:spacing w:before="156" w:after="156"/>
        <w:ind w:left="5" w:hanging="5"/>
        <w:rPr>
          <w:rFonts w:ascii="Times New Roman" w:eastAsia="宋体" w:hAnsi="Times New Roman"/>
          <w:color w:val="000000"/>
        </w:rPr>
      </w:pPr>
      <w:r>
        <w:rPr>
          <w:rFonts w:ascii="Times New Roman" w:eastAsia="宋体" w:hAnsi="Times New Roman" w:hint="eastAsia"/>
          <w:color w:val="000000"/>
        </w:rPr>
        <w:t>出厂检验项目为：感官要求、水分、菌落总数、大肠菌群和净含量允差。</w:t>
      </w:r>
    </w:p>
    <w:p w:rsidR="00C440A4" w:rsidRDefault="00C440A4" w:rsidP="00B91A5C">
      <w:pPr>
        <w:pStyle w:val="a0"/>
        <w:spacing w:before="156" w:after="156"/>
        <w:ind w:left="0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型式检验</w:t>
      </w:r>
    </w:p>
    <w:p w:rsidR="00C440A4" w:rsidRDefault="00C440A4" w:rsidP="00334247">
      <w:pPr>
        <w:widowControl/>
        <w:ind w:firstLineChars="200" w:firstLine="31680"/>
        <w:jc w:val="left"/>
        <w:outlineLvl w:val="4"/>
        <w:rPr>
          <w:rFonts w:ascii="Times New Roman" w:hAnsi="Times New Roman"/>
          <w:color w:val="000000"/>
          <w:kern w:val="0"/>
          <w:szCs w:val="21"/>
        </w:rPr>
      </w:pPr>
      <w:r>
        <w:rPr>
          <w:rFonts w:ascii="Times New Roman" w:hAnsi="Times New Roman" w:hint="eastAsia"/>
          <w:color w:val="000000"/>
          <w:kern w:val="0"/>
          <w:szCs w:val="21"/>
        </w:rPr>
        <w:t>型式检验正常生产时每半年进行一次。型式检验项目为本标准中规定的全部项目。有下列情况之一时应进行型式检验。</w:t>
      </w:r>
    </w:p>
    <w:p w:rsidR="00C440A4" w:rsidRDefault="00C440A4" w:rsidP="00334247">
      <w:pPr>
        <w:pStyle w:val="a3"/>
        <w:ind w:leftChars="200" w:left="31680" w:hangingChars="98" w:firstLine="31680"/>
      </w:pPr>
      <w:r>
        <w:rPr>
          <w:rFonts w:hint="eastAsia"/>
        </w:rPr>
        <w:t xml:space="preserve">　生产工艺条件有较大改变时；</w:t>
      </w:r>
    </w:p>
    <w:p w:rsidR="00C440A4" w:rsidRDefault="00C440A4" w:rsidP="00334247">
      <w:pPr>
        <w:pStyle w:val="a3"/>
        <w:ind w:leftChars="200" w:left="31680" w:hangingChars="98" w:firstLine="31680"/>
      </w:pPr>
      <w:r>
        <w:rPr>
          <w:rFonts w:hint="eastAsia"/>
        </w:rPr>
        <w:t xml:space="preserve">　产品长期停产后，恢复生产时；</w:t>
      </w:r>
    </w:p>
    <w:p w:rsidR="00C440A4" w:rsidRDefault="00C440A4" w:rsidP="00334247">
      <w:pPr>
        <w:pStyle w:val="a3"/>
        <w:ind w:leftChars="200" w:left="31680" w:hangingChars="98" w:firstLine="31680"/>
      </w:pPr>
      <w:r>
        <w:rPr>
          <w:rFonts w:hint="eastAsia"/>
        </w:rPr>
        <w:t xml:space="preserve">　出厂检验结果与上次型式检验有较大差异时；</w:t>
      </w:r>
    </w:p>
    <w:p w:rsidR="00C440A4" w:rsidRDefault="00C440A4" w:rsidP="00334247">
      <w:pPr>
        <w:pStyle w:val="a3"/>
        <w:ind w:leftChars="200" w:left="31680" w:hangingChars="98" w:firstLine="31680"/>
      </w:pPr>
      <w:r>
        <w:rPr>
          <w:rFonts w:hint="eastAsia"/>
        </w:rPr>
        <w:t xml:space="preserve">　原料发生重大变化时；</w:t>
      </w:r>
    </w:p>
    <w:p w:rsidR="00C440A4" w:rsidRDefault="00C440A4" w:rsidP="00334247">
      <w:pPr>
        <w:pStyle w:val="a3"/>
        <w:ind w:leftChars="200" w:left="31680" w:hangingChars="98" w:firstLine="31680"/>
      </w:pPr>
      <w:r>
        <w:rPr>
          <w:rFonts w:hint="eastAsia"/>
        </w:rPr>
        <w:t xml:space="preserve">　质量监督机构提出进行型式检验要求时。</w:t>
      </w:r>
    </w:p>
    <w:p w:rsidR="00C440A4" w:rsidRDefault="00C440A4" w:rsidP="00B91A5C">
      <w:pPr>
        <w:pStyle w:val="a0"/>
        <w:spacing w:before="156" w:after="156"/>
        <w:ind w:left="0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判定规则</w:t>
      </w:r>
    </w:p>
    <w:p w:rsidR="00C440A4" w:rsidRDefault="00C440A4">
      <w:pPr>
        <w:pStyle w:val="a1"/>
        <w:spacing w:before="156" w:after="156"/>
        <w:ind w:left="0"/>
        <w:rPr>
          <w:rFonts w:ascii="Times New Roman" w:eastAsia="宋体" w:hAnsi="Times New Roman"/>
          <w:color w:val="000000"/>
        </w:rPr>
      </w:pPr>
      <w:r>
        <w:rPr>
          <w:rFonts w:ascii="Times New Roman" w:eastAsia="宋体" w:hAnsi="Times New Roman" w:hint="eastAsia"/>
          <w:color w:val="000000"/>
        </w:rPr>
        <w:t>检验项目结果全部符合本标准，判为合格。若有一项或一项以上指标（微生物指标除外）不符合本标准要求时，可在同批次产品中加倍抽样进行复验。复验结果合格，则判为合格品，如复验结果中仍有一项或一项以上指标不符合本标准，则判该批次为不合格品。</w:t>
      </w:r>
    </w:p>
    <w:p w:rsidR="00C440A4" w:rsidRDefault="00C440A4">
      <w:pPr>
        <w:pStyle w:val="a1"/>
        <w:spacing w:before="156" w:after="156"/>
        <w:ind w:left="5" w:hanging="5"/>
        <w:rPr>
          <w:color w:val="000000"/>
        </w:rPr>
      </w:pPr>
      <w:r>
        <w:rPr>
          <w:rFonts w:ascii="宋体" w:eastAsia="宋体" w:hAnsi="宋体" w:hint="eastAsia"/>
          <w:color w:val="000000"/>
        </w:rPr>
        <w:t>微生物限量有一项不符合本标准，则判该批次为不合格，且不得复验。</w:t>
      </w:r>
    </w:p>
    <w:p w:rsidR="00C440A4" w:rsidRDefault="00C440A4" w:rsidP="00B91A5C">
      <w:pPr>
        <w:pStyle w:val="a"/>
        <w:spacing w:before="312" w:after="312"/>
        <w:rPr>
          <w:color w:val="000000"/>
        </w:rPr>
      </w:pPr>
      <w:r>
        <w:rPr>
          <w:rFonts w:hint="eastAsia"/>
          <w:color w:val="000000"/>
        </w:rPr>
        <w:t>标签、包装、运输和贮存</w:t>
      </w:r>
    </w:p>
    <w:p w:rsidR="00C440A4" w:rsidRDefault="00C440A4" w:rsidP="00B91A5C">
      <w:pPr>
        <w:pStyle w:val="a0"/>
        <w:spacing w:before="156" w:after="156"/>
        <w:ind w:left="0"/>
        <w:rPr>
          <w:color w:val="000000"/>
        </w:rPr>
      </w:pPr>
      <w:r>
        <w:rPr>
          <w:rFonts w:hint="eastAsia"/>
          <w:color w:val="000000"/>
        </w:rPr>
        <w:t>标签标识</w:t>
      </w:r>
    </w:p>
    <w:p w:rsidR="00C440A4" w:rsidRDefault="00C440A4">
      <w:pPr>
        <w:pStyle w:val="a1"/>
        <w:spacing w:before="156" w:after="156"/>
        <w:ind w:left="0"/>
        <w:rPr>
          <w:rFonts w:ascii="Times New Roman" w:eastAsia="宋体" w:hAnsi="Times New Roman"/>
          <w:color w:val="000000"/>
        </w:rPr>
      </w:pPr>
      <w:r>
        <w:rPr>
          <w:rFonts w:ascii="宋体" w:eastAsia="宋体" w:hAnsi="宋体" w:hint="eastAsia"/>
          <w:color w:val="000000"/>
        </w:rPr>
        <w:t>产品标签应符合</w:t>
      </w:r>
      <w:r>
        <w:rPr>
          <w:rFonts w:ascii="Times New Roman" w:eastAsia="宋体" w:hAnsi="Times New Roman"/>
          <w:color w:val="000000"/>
        </w:rPr>
        <w:t>GB 7718</w:t>
      </w:r>
      <w:r>
        <w:rPr>
          <w:rFonts w:ascii="Times New Roman" w:eastAsia="宋体" w:hAnsi="Times New Roman" w:hint="eastAsia"/>
          <w:color w:val="000000"/>
        </w:rPr>
        <w:t>及</w:t>
      </w:r>
      <w:r>
        <w:rPr>
          <w:rFonts w:ascii="Times New Roman" w:eastAsia="宋体" w:hAnsi="Times New Roman"/>
          <w:color w:val="000000"/>
        </w:rPr>
        <w:t>GB 28050</w:t>
      </w:r>
      <w:r>
        <w:rPr>
          <w:rFonts w:ascii="Times New Roman" w:eastAsia="宋体" w:hAnsi="Times New Roman" w:hint="eastAsia"/>
          <w:color w:val="000000"/>
        </w:rPr>
        <w:t>的规定。</w:t>
      </w:r>
    </w:p>
    <w:p w:rsidR="00C440A4" w:rsidRDefault="00C440A4">
      <w:pPr>
        <w:pStyle w:val="a1"/>
        <w:spacing w:before="156" w:after="156"/>
        <w:ind w:left="0"/>
        <w:rPr>
          <w:rFonts w:ascii="Times New Roman" w:eastAsia="宋体" w:hAnsi="Times New Roman"/>
          <w:color w:val="000000"/>
        </w:rPr>
      </w:pPr>
      <w:r>
        <w:rPr>
          <w:rFonts w:ascii="Times New Roman" w:eastAsia="宋体" w:hAnsi="Times New Roman" w:hint="eastAsia"/>
          <w:color w:val="000000"/>
        </w:rPr>
        <w:t>箱外的标志应符合</w:t>
      </w:r>
      <w:r>
        <w:rPr>
          <w:rFonts w:ascii="Times New Roman" w:eastAsia="宋体" w:hAnsi="Times New Roman"/>
          <w:color w:val="000000"/>
        </w:rPr>
        <w:t>GB/T 191</w:t>
      </w:r>
      <w:r>
        <w:rPr>
          <w:rFonts w:ascii="Times New Roman" w:eastAsia="宋体" w:hAnsi="Times New Roman" w:hint="eastAsia"/>
          <w:color w:val="000000"/>
        </w:rPr>
        <w:t>的规定。</w:t>
      </w:r>
    </w:p>
    <w:p w:rsidR="00C440A4" w:rsidRDefault="00C440A4" w:rsidP="00B91A5C">
      <w:pPr>
        <w:pStyle w:val="a0"/>
        <w:spacing w:before="156" w:after="156"/>
        <w:ind w:left="0"/>
        <w:rPr>
          <w:color w:val="000000"/>
        </w:rPr>
      </w:pPr>
      <w:r>
        <w:rPr>
          <w:rFonts w:hint="eastAsia"/>
          <w:color w:val="000000"/>
        </w:rPr>
        <w:t>包装</w:t>
      </w:r>
    </w:p>
    <w:p w:rsidR="00C440A4" w:rsidRDefault="00C440A4" w:rsidP="00334247">
      <w:pPr>
        <w:widowControl/>
        <w:autoSpaceDE w:val="0"/>
        <w:autoSpaceDN w:val="0"/>
        <w:ind w:firstLineChars="200" w:firstLine="31680"/>
        <w:rPr>
          <w:rFonts w:ascii="Times New Roman" w:hAnsi="Times New Roman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内包</w:t>
      </w:r>
      <w:r>
        <w:rPr>
          <w:rFonts w:ascii="Times New Roman" w:hAnsi="Times New Roman" w:hint="eastAsia"/>
          <w:color w:val="000000"/>
          <w:kern w:val="0"/>
          <w:szCs w:val="21"/>
        </w:rPr>
        <w:t>装材料用塑料袋包装，应符合</w:t>
      </w:r>
      <w:r>
        <w:rPr>
          <w:rFonts w:ascii="Times New Roman" w:hAnsi="Times New Roman"/>
          <w:color w:val="000000"/>
          <w:kern w:val="0"/>
          <w:szCs w:val="21"/>
        </w:rPr>
        <w:t>GB/T 10004</w:t>
      </w:r>
      <w:r>
        <w:rPr>
          <w:rFonts w:ascii="Times New Roman" w:hAnsi="Times New Roman" w:hint="eastAsia"/>
          <w:color w:val="000000"/>
          <w:kern w:val="0"/>
          <w:szCs w:val="21"/>
        </w:rPr>
        <w:t>的规定，外包装材料用瓦楞纸箱，应符合</w:t>
      </w:r>
      <w:r>
        <w:rPr>
          <w:rFonts w:ascii="Times New Roman" w:hAnsi="Times New Roman"/>
          <w:color w:val="000000"/>
          <w:kern w:val="0"/>
          <w:szCs w:val="21"/>
        </w:rPr>
        <w:t>GB/T 6543</w:t>
      </w:r>
      <w:r>
        <w:rPr>
          <w:rFonts w:ascii="Times New Roman" w:hAnsi="Times New Roman" w:hint="eastAsia"/>
          <w:color w:val="000000"/>
          <w:kern w:val="0"/>
          <w:szCs w:val="21"/>
        </w:rPr>
        <w:t>的规定。</w:t>
      </w:r>
    </w:p>
    <w:p w:rsidR="00C440A4" w:rsidRDefault="00C440A4" w:rsidP="00B91A5C">
      <w:pPr>
        <w:pStyle w:val="a0"/>
        <w:spacing w:before="156" w:after="156"/>
        <w:ind w:left="0"/>
        <w:rPr>
          <w:color w:val="000000"/>
        </w:rPr>
      </w:pPr>
      <w:r>
        <w:rPr>
          <w:rFonts w:hint="eastAsia"/>
          <w:color w:val="000000"/>
        </w:rPr>
        <w:t>运输</w:t>
      </w:r>
    </w:p>
    <w:p w:rsidR="00C440A4" w:rsidRDefault="00C440A4" w:rsidP="00334247">
      <w:pPr>
        <w:spacing w:before="100" w:beforeAutospacing="1"/>
        <w:ind w:firstLineChars="200" w:firstLine="31680"/>
        <w:rPr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运输工具应清洁卫生，应避免雨淋、日晒，搬运时要小心轻放，不得同有毒、有害、有异味等可对产品产生不良影响的物品混装运输。</w:t>
      </w:r>
    </w:p>
    <w:p w:rsidR="00C440A4" w:rsidRDefault="00C440A4" w:rsidP="00B91A5C">
      <w:pPr>
        <w:pStyle w:val="a0"/>
        <w:spacing w:before="156" w:after="156"/>
        <w:ind w:left="0"/>
        <w:rPr>
          <w:color w:val="000000"/>
        </w:rPr>
      </w:pPr>
      <w:r>
        <w:rPr>
          <w:rFonts w:hint="eastAsia"/>
          <w:color w:val="000000"/>
        </w:rPr>
        <w:t>贮存</w:t>
      </w:r>
      <w:r>
        <w:rPr>
          <w:color w:val="000000"/>
        </w:rPr>
        <w:t xml:space="preserve"> </w:t>
      </w:r>
    </w:p>
    <w:p w:rsidR="00C440A4" w:rsidRDefault="00C440A4" w:rsidP="00334247">
      <w:pPr>
        <w:pStyle w:val="a1"/>
        <w:numPr>
          <w:ilvl w:val="0"/>
          <w:numId w:val="0"/>
        </w:numPr>
        <w:spacing w:before="156" w:after="156"/>
        <w:ind w:firstLineChars="200" w:firstLine="31680"/>
        <w:rPr>
          <w:rFonts w:ascii="Times New Roman" w:eastAsia="宋体" w:hAnsi="Times New Roman"/>
          <w:color w:val="000000"/>
        </w:rPr>
      </w:pPr>
      <w:r>
        <w:rPr>
          <w:rFonts w:ascii="Times New Roman" w:eastAsia="宋体" w:hAnsi="Times New Roman" w:hint="eastAsia"/>
          <w:color w:val="000000"/>
        </w:rPr>
        <w:t>产品应贮存在阴凉、干燥、通风良好的仓库内。产品堆放时必须有垫板，与地面距离为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cm"/>
        </w:smartTagPr>
        <w:r>
          <w:rPr>
            <w:rFonts w:ascii="Times New Roman" w:eastAsia="宋体" w:hAnsi="Times New Roman"/>
            <w:color w:val="000000"/>
          </w:rPr>
          <w:t>10cm</w:t>
        </w:r>
      </w:smartTag>
      <w:r>
        <w:rPr>
          <w:rFonts w:ascii="Times New Roman" w:eastAsia="宋体" w:hAnsi="Times New Roman" w:hint="eastAsia"/>
          <w:color w:val="000000"/>
        </w:rPr>
        <w:t>以上，与墙壁距离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cm"/>
        </w:smartTagPr>
        <w:r>
          <w:rPr>
            <w:rFonts w:ascii="Times New Roman" w:eastAsia="宋体" w:hAnsi="Times New Roman"/>
            <w:color w:val="000000"/>
          </w:rPr>
          <w:t>20cm</w:t>
        </w:r>
      </w:smartTag>
      <w:r>
        <w:rPr>
          <w:rFonts w:ascii="Times New Roman" w:eastAsia="宋体" w:hAnsi="Times New Roman" w:hint="eastAsia"/>
          <w:color w:val="000000"/>
        </w:rPr>
        <w:t>以上。不得同有毒、有害、有异味、易挥发、易腐蚀等物品同库贮存。</w:t>
      </w:r>
      <w:r>
        <w:rPr>
          <w:rFonts w:ascii="Times New Roman" w:eastAsia="宋体" w:hAnsi="Times New Roman"/>
          <w:color w:val="000000"/>
        </w:rPr>
        <w:t xml:space="preserve"> </w:t>
      </w:r>
    </w:p>
    <w:p w:rsidR="00C440A4" w:rsidRDefault="00C440A4" w:rsidP="00334247">
      <w:pPr>
        <w:pStyle w:val="a1"/>
        <w:numPr>
          <w:ilvl w:val="0"/>
          <w:numId w:val="0"/>
        </w:numPr>
        <w:spacing w:before="156" w:after="156"/>
        <w:ind w:firstLineChars="200" w:firstLine="31680"/>
        <w:rPr>
          <w:rFonts w:ascii="Times New Roman" w:eastAsia="宋体" w:hAnsi="Times New Roman"/>
          <w:color w:val="000000"/>
        </w:rPr>
      </w:pPr>
      <w:r>
        <w:rPr>
          <w:rFonts w:ascii="Times New Roman" w:eastAsia="宋体" w:hAnsi="Times New Roman" w:hint="eastAsia"/>
          <w:color w:val="000000"/>
        </w:rPr>
        <w:t>在上述贮存条件下，产品的保质期为</w:t>
      </w:r>
      <w:r>
        <w:rPr>
          <w:rFonts w:ascii="Times New Roman" w:eastAsia="宋体" w:hAnsi="Times New Roman"/>
          <w:color w:val="000000"/>
        </w:rPr>
        <w:t>10</w:t>
      </w:r>
      <w:r>
        <w:rPr>
          <w:rFonts w:ascii="Times New Roman" w:eastAsia="宋体" w:hAnsi="Times New Roman" w:hint="eastAsia"/>
          <w:color w:val="000000"/>
        </w:rPr>
        <w:t>个月。</w:t>
      </w:r>
    </w:p>
    <w:p w:rsidR="00C440A4" w:rsidRDefault="00C440A4" w:rsidP="00334247">
      <w:pPr>
        <w:pStyle w:val="a1"/>
        <w:numPr>
          <w:ilvl w:val="0"/>
          <w:numId w:val="0"/>
        </w:numPr>
        <w:spacing w:before="156" w:after="156"/>
        <w:ind w:firstLineChars="200" w:firstLine="31680"/>
        <w:rPr>
          <w:rFonts w:ascii="Times New Roman" w:eastAsia="宋体" w:hAnsi="Times New Roman"/>
          <w:color w:val="000000"/>
        </w:rPr>
      </w:pPr>
      <w:r>
        <w:rPr>
          <w:rFonts w:ascii="Times New Roman" w:eastAsia="宋体" w:hAnsi="Times New Roman"/>
          <w:color w:val="000000"/>
        </w:rPr>
        <w:br w:type="page"/>
      </w:r>
    </w:p>
    <w:p w:rsidR="00C440A4" w:rsidRDefault="00C440A4">
      <w:pPr>
        <w:pStyle w:val="a6"/>
        <w:rPr>
          <w:color w:val="000000"/>
        </w:rPr>
      </w:pPr>
      <w:r>
        <w:rPr>
          <w:color w:val="000000"/>
        </w:rPr>
        <w:br/>
      </w:r>
      <w:r>
        <w:rPr>
          <w:rFonts w:hint="eastAsia"/>
          <w:color w:val="000000"/>
        </w:rPr>
        <w:t>（规范性附录）</w:t>
      </w:r>
      <w:r>
        <w:rPr>
          <w:color w:val="000000"/>
        </w:rPr>
        <w:br/>
      </w:r>
      <w:r>
        <w:rPr>
          <w:rFonts w:hint="eastAsia"/>
          <w:color w:val="000000"/>
        </w:rPr>
        <w:t>牛油的质量要求</w:t>
      </w:r>
    </w:p>
    <w:p w:rsidR="00C440A4" w:rsidRDefault="00C440A4">
      <w:pPr>
        <w:pStyle w:val="a7"/>
        <w:spacing w:before="312" w:after="312"/>
        <w:rPr>
          <w:b/>
          <w:bCs/>
          <w:color w:val="000000"/>
          <w:kern w:val="0"/>
        </w:rPr>
      </w:pPr>
      <w:r>
        <w:rPr>
          <w:rFonts w:hint="eastAsia"/>
          <w:color w:val="000000"/>
          <w:kern w:val="0"/>
        </w:rPr>
        <w:t>感官要求</w:t>
      </w:r>
    </w:p>
    <w:p w:rsidR="00C440A4" w:rsidRDefault="00C440A4">
      <w:pPr>
        <w:widowControl/>
        <w:ind w:firstLine="420"/>
        <w:rPr>
          <w:rFonts w:ascii="宋体"/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>应符合表</w:t>
      </w:r>
      <w:r>
        <w:rPr>
          <w:rFonts w:ascii="Times New Roman" w:hAnsi="Times New Roman"/>
          <w:color w:val="000000"/>
          <w:kern w:val="0"/>
          <w:szCs w:val="21"/>
        </w:rPr>
        <w:t>A.1</w:t>
      </w:r>
      <w:r>
        <w:rPr>
          <w:rFonts w:ascii="宋体" w:hAnsi="宋体" w:hint="eastAsia"/>
          <w:color w:val="000000"/>
          <w:kern w:val="0"/>
          <w:szCs w:val="21"/>
        </w:rPr>
        <w:t>的规定。</w:t>
      </w:r>
    </w:p>
    <w:p w:rsidR="00C440A4" w:rsidRDefault="00C440A4">
      <w:pPr>
        <w:pStyle w:val="a4"/>
        <w:spacing w:before="156" w:after="156"/>
        <w:rPr>
          <w:color w:val="000000"/>
          <w:kern w:val="0"/>
        </w:rPr>
      </w:pPr>
    </w:p>
    <w:tbl>
      <w:tblPr>
        <w:tblW w:w="9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228"/>
        <w:gridCol w:w="3511"/>
        <w:gridCol w:w="3511"/>
      </w:tblGrid>
      <w:tr w:rsidR="00C440A4" w:rsidRPr="00B91A5C">
        <w:trPr>
          <w:trHeight w:val="284"/>
        </w:trPr>
        <w:tc>
          <w:tcPr>
            <w:tcW w:w="2228" w:type="dxa"/>
          </w:tcPr>
          <w:p w:rsidR="00C440A4" w:rsidRPr="00B91A5C" w:rsidRDefault="00C440A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B91A5C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项</w:t>
            </w:r>
            <w:r w:rsidRPr="00B91A5C"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   </w:t>
            </w:r>
            <w:r w:rsidRPr="00B91A5C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目</w:t>
            </w:r>
          </w:p>
        </w:tc>
        <w:tc>
          <w:tcPr>
            <w:tcW w:w="7022" w:type="dxa"/>
            <w:gridSpan w:val="2"/>
          </w:tcPr>
          <w:p w:rsidR="00C440A4" w:rsidRPr="00B91A5C" w:rsidRDefault="00C440A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B91A5C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要</w:t>
            </w:r>
            <w:r w:rsidRPr="00B91A5C"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    </w:t>
            </w:r>
            <w:r w:rsidRPr="00B91A5C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求</w:t>
            </w:r>
          </w:p>
        </w:tc>
      </w:tr>
      <w:tr w:rsidR="00C440A4" w:rsidRPr="00B91A5C">
        <w:trPr>
          <w:trHeight w:val="283"/>
        </w:trPr>
        <w:tc>
          <w:tcPr>
            <w:tcW w:w="2228" w:type="dxa"/>
            <w:vMerge w:val="restart"/>
            <w:vAlign w:val="center"/>
          </w:tcPr>
          <w:p w:rsidR="00C440A4" w:rsidRPr="00B91A5C" w:rsidRDefault="00C440A4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 w:rsidRPr="00B91A5C">
              <w:rPr>
                <w:rFonts w:ascii="宋体" w:hAnsi="宋体" w:hint="eastAsia"/>
                <w:color w:val="000000"/>
                <w:sz w:val="18"/>
                <w:szCs w:val="18"/>
              </w:rPr>
              <w:t>外观</w:t>
            </w:r>
          </w:p>
        </w:tc>
        <w:tc>
          <w:tcPr>
            <w:tcW w:w="3511" w:type="dxa"/>
            <w:vAlign w:val="center"/>
          </w:tcPr>
          <w:p w:rsidR="00C440A4" w:rsidRPr="00B91A5C" w:rsidRDefault="00C440A4">
            <w:pPr>
              <w:rPr>
                <w:rFonts w:ascii="宋体"/>
                <w:color w:val="000000"/>
                <w:sz w:val="18"/>
                <w:szCs w:val="18"/>
              </w:rPr>
            </w:pPr>
            <w:r w:rsidRPr="00B91A5C">
              <w:rPr>
                <w:rFonts w:ascii="宋体" w:hAnsi="宋体" w:hint="eastAsia"/>
                <w:color w:val="000000"/>
                <w:sz w:val="18"/>
                <w:szCs w:val="18"/>
              </w:rPr>
              <w:t>凝固态</w:t>
            </w:r>
          </w:p>
        </w:tc>
        <w:tc>
          <w:tcPr>
            <w:tcW w:w="3511" w:type="dxa"/>
            <w:vAlign w:val="center"/>
          </w:tcPr>
          <w:p w:rsidR="00C440A4" w:rsidRPr="00B91A5C" w:rsidRDefault="00C440A4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 w:rsidRPr="00B91A5C">
              <w:rPr>
                <w:rFonts w:ascii="宋体" w:hAnsi="宋体" w:hint="eastAsia"/>
                <w:color w:val="000000"/>
                <w:sz w:val="18"/>
                <w:szCs w:val="18"/>
              </w:rPr>
              <w:t>白色或淡黄色，稍有光泽，呈软膏状</w:t>
            </w:r>
          </w:p>
        </w:tc>
      </w:tr>
      <w:tr w:rsidR="00C440A4" w:rsidRPr="00B91A5C">
        <w:trPr>
          <w:trHeight w:val="283"/>
        </w:trPr>
        <w:tc>
          <w:tcPr>
            <w:tcW w:w="2228" w:type="dxa"/>
            <w:vMerge/>
            <w:vAlign w:val="center"/>
          </w:tcPr>
          <w:p w:rsidR="00C440A4" w:rsidRPr="00B91A5C" w:rsidRDefault="00C440A4">
            <w:pPr>
              <w:widowControl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3511" w:type="dxa"/>
            <w:vAlign w:val="center"/>
          </w:tcPr>
          <w:p w:rsidR="00C440A4" w:rsidRPr="00B91A5C" w:rsidRDefault="00C440A4">
            <w:pPr>
              <w:rPr>
                <w:rFonts w:ascii="宋体"/>
                <w:color w:val="000000"/>
                <w:sz w:val="18"/>
                <w:szCs w:val="18"/>
              </w:rPr>
            </w:pPr>
            <w:r w:rsidRPr="00B91A5C">
              <w:rPr>
                <w:rFonts w:ascii="宋体" w:hAnsi="宋体" w:hint="eastAsia"/>
                <w:color w:val="000000"/>
                <w:sz w:val="18"/>
                <w:szCs w:val="18"/>
              </w:rPr>
              <w:t>融化态</w:t>
            </w:r>
          </w:p>
        </w:tc>
        <w:tc>
          <w:tcPr>
            <w:tcW w:w="3511" w:type="dxa"/>
            <w:vAlign w:val="center"/>
          </w:tcPr>
          <w:p w:rsidR="00C440A4" w:rsidRPr="00B91A5C" w:rsidRDefault="00C440A4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 w:rsidRPr="00B91A5C">
              <w:rPr>
                <w:rFonts w:ascii="宋体" w:hAnsi="宋体" w:hint="eastAsia"/>
                <w:color w:val="000000"/>
                <w:sz w:val="18"/>
                <w:szCs w:val="18"/>
              </w:rPr>
              <w:t>淡黄色，透明</w:t>
            </w:r>
          </w:p>
        </w:tc>
      </w:tr>
      <w:tr w:rsidR="00C440A4" w:rsidRPr="00B91A5C">
        <w:trPr>
          <w:trHeight w:val="283"/>
        </w:trPr>
        <w:tc>
          <w:tcPr>
            <w:tcW w:w="2228" w:type="dxa"/>
            <w:vAlign w:val="center"/>
          </w:tcPr>
          <w:p w:rsidR="00C440A4" w:rsidRPr="00B91A5C" w:rsidRDefault="00C440A4">
            <w:pPr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 w:rsidRPr="00B91A5C">
              <w:rPr>
                <w:rFonts w:ascii="宋体" w:hAnsi="宋体" w:hint="eastAsia"/>
                <w:color w:val="000000"/>
                <w:sz w:val="18"/>
                <w:szCs w:val="18"/>
              </w:rPr>
              <w:t>气味</w:t>
            </w:r>
          </w:p>
        </w:tc>
        <w:tc>
          <w:tcPr>
            <w:tcW w:w="7022" w:type="dxa"/>
            <w:gridSpan w:val="2"/>
            <w:vAlign w:val="center"/>
          </w:tcPr>
          <w:p w:rsidR="00C440A4" w:rsidRPr="00B91A5C" w:rsidRDefault="00C440A4">
            <w:pPr>
              <w:widowControl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 w:rsidRPr="00B91A5C">
              <w:rPr>
                <w:rFonts w:ascii="宋体" w:hAnsi="宋体" w:hint="eastAsia"/>
                <w:color w:val="000000"/>
                <w:sz w:val="18"/>
                <w:szCs w:val="18"/>
              </w:rPr>
              <w:t>具有牛油固有的气味，无异味</w:t>
            </w:r>
          </w:p>
        </w:tc>
      </w:tr>
    </w:tbl>
    <w:p w:rsidR="00C440A4" w:rsidRDefault="00C440A4">
      <w:pPr>
        <w:pStyle w:val="a7"/>
        <w:spacing w:before="312" w:after="312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理化指标</w:t>
      </w:r>
    </w:p>
    <w:p w:rsidR="00C440A4" w:rsidRDefault="00C440A4" w:rsidP="00334247">
      <w:pPr>
        <w:widowControl/>
        <w:ind w:firstLineChars="200" w:firstLine="31680"/>
        <w:rPr>
          <w:rFonts w:ascii="宋体"/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>应符合表</w:t>
      </w:r>
      <w:r>
        <w:rPr>
          <w:rFonts w:ascii="Times New Roman" w:hAnsi="Times New Roman"/>
          <w:color w:val="000000"/>
          <w:kern w:val="0"/>
          <w:szCs w:val="21"/>
        </w:rPr>
        <w:t>A.2</w:t>
      </w:r>
      <w:r>
        <w:rPr>
          <w:rFonts w:ascii="宋体" w:hAnsi="宋体" w:hint="eastAsia"/>
          <w:color w:val="000000"/>
          <w:kern w:val="0"/>
          <w:szCs w:val="21"/>
        </w:rPr>
        <w:t>的规定。</w:t>
      </w:r>
    </w:p>
    <w:p w:rsidR="00C440A4" w:rsidRDefault="00C440A4">
      <w:pPr>
        <w:pStyle w:val="a4"/>
        <w:spacing w:before="156" w:after="156"/>
        <w:rPr>
          <w:color w:val="000000"/>
          <w:kern w:val="0"/>
        </w:rPr>
      </w:pPr>
    </w:p>
    <w:tbl>
      <w:tblPr>
        <w:tblW w:w="9173" w:type="dxa"/>
        <w:tblInd w:w="77" w:type="dxa"/>
        <w:tblLayout w:type="fixed"/>
        <w:tblLook w:val="00A0"/>
      </w:tblPr>
      <w:tblGrid>
        <w:gridCol w:w="3600"/>
        <w:gridCol w:w="5573"/>
      </w:tblGrid>
      <w:tr w:rsidR="00C440A4" w:rsidRPr="00B91A5C">
        <w:trPr>
          <w:cantSplit/>
          <w:trHeight w:val="28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A4" w:rsidRPr="00B91A5C" w:rsidRDefault="00C440A4">
            <w:pPr>
              <w:spacing w:after="100" w:afterAutospacing="1" w:line="1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 w:rsidRPr="00B91A5C">
              <w:rPr>
                <w:rFonts w:ascii="宋体" w:hAnsi="宋体" w:hint="eastAsia"/>
                <w:color w:val="000000"/>
                <w:sz w:val="18"/>
                <w:szCs w:val="18"/>
              </w:rPr>
              <w:t>项</w:t>
            </w:r>
            <w:r w:rsidRPr="00B91A5C">
              <w:rPr>
                <w:rFonts w:ascii="宋体" w:hAnsi="宋体"/>
                <w:color w:val="000000"/>
                <w:sz w:val="18"/>
                <w:szCs w:val="18"/>
              </w:rPr>
              <w:t xml:space="preserve">   </w:t>
            </w:r>
            <w:r w:rsidRPr="00B91A5C">
              <w:rPr>
                <w:rFonts w:ascii="宋体" w:hAnsi="宋体" w:hint="eastAsia"/>
                <w:color w:val="000000"/>
                <w:sz w:val="18"/>
                <w:szCs w:val="18"/>
              </w:rPr>
              <w:t>目</w:t>
            </w:r>
          </w:p>
        </w:tc>
        <w:tc>
          <w:tcPr>
            <w:tcW w:w="5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0A4" w:rsidRPr="00B91A5C" w:rsidRDefault="00C440A4">
            <w:pPr>
              <w:spacing w:after="100" w:afterAutospacing="1" w:line="1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 w:rsidRPr="00B91A5C">
              <w:rPr>
                <w:rFonts w:ascii="宋体" w:hAnsi="宋体" w:hint="eastAsia"/>
                <w:color w:val="000000"/>
                <w:sz w:val="18"/>
                <w:szCs w:val="18"/>
              </w:rPr>
              <w:t>指</w:t>
            </w:r>
            <w:r w:rsidRPr="00B91A5C">
              <w:rPr>
                <w:rFonts w:ascii="宋体" w:hAnsi="宋体"/>
                <w:color w:val="000000"/>
                <w:sz w:val="18"/>
                <w:szCs w:val="18"/>
              </w:rPr>
              <w:t xml:space="preserve">   </w:t>
            </w:r>
            <w:r w:rsidRPr="00B91A5C">
              <w:rPr>
                <w:rFonts w:ascii="宋体" w:hAnsi="宋体" w:hint="eastAsia"/>
                <w:color w:val="000000"/>
                <w:sz w:val="18"/>
                <w:szCs w:val="18"/>
              </w:rPr>
              <w:t>标</w:t>
            </w:r>
          </w:p>
        </w:tc>
      </w:tr>
      <w:tr w:rsidR="00C440A4" w:rsidRPr="00B91A5C">
        <w:trPr>
          <w:cantSplit/>
          <w:trHeight w:val="28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A4" w:rsidRPr="00B91A5C" w:rsidRDefault="00C440A4">
            <w:pPr>
              <w:jc w:val="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1A5C">
              <w:rPr>
                <w:rFonts w:ascii="Times New Roman" w:hAnsi="Times New Roman" w:hint="eastAsia"/>
                <w:color w:val="000000"/>
                <w:sz w:val="18"/>
                <w:szCs w:val="18"/>
              </w:rPr>
              <w:t>水分及挥发物</w:t>
            </w:r>
            <w:r w:rsidRPr="00B91A5C">
              <w:rPr>
                <w:rFonts w:ascii="Times New Roman" w:hAnsi="Times New Roman"/>
                <w:color w:val="000000"/>
                <w:sz w:val="18"/>
                <w:szCs w:val="18"/>
              </w:rPr>
              <w:t>/</w:t>
            </w:r>
            <w:r w:rsidRPr="00B91A5C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（</w:t>
            </w:r>
            <w:r w:rsidRPr="00B91A5C">
              <w:rPr>
                <w:rFonts w:ascii="Times New Roman" w:hAnsi="Times New Roman"/>
                <w:color w:val="000000"/>
                <w:sz w:val="18"/>
                <w:szCs w:val="18"/>
              </w:rPr>
              <w:t>%</w:t>
            </w:r>
            <w:r w:rsidRPr="00B91A5C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）</w:t>
            </w:r>
            <w:r w:rsidRPr="00B91A5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≤</w:t>
            </w:r>
          </w:p>
        </w:tc>
        <w:tc>
          <w:tcPr>
            <w:tcW w:w="5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0A4" w:rsidRPr="00B91A5C" w:rsidRDefault="00C440A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1A5C">
              <w:rPr>
                <w:rFonts w:ascii="Times New Roman" w:hAnsi="Times New Roman"/>
                <w:color w:val="000000"/>
                <w:sz w:val="18"/>
                <w:szCs w:val="18"/>
              </w:rPr>
              <w:t>1.0</w:t>
            </w:r>
          </w:p>
        </w:tc>
      </w:tr>
      <w:tr w:rsidR="00C440A4" w:rsidRPr="00B91A5C">
        <w:trPr>
          <w:cantSplit/>
          <w:trHeight w:val="28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A4" w:rsidRPr="00B91A5C" w:rsidRDefault="00C440A4">
            <w:pPr>
              <w:jc w:val="distribut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1A5C">
              <w:rPr>
                <w:rFonts w:ascii="Times New Roman" w:hAnsi="Times New Roman" w:hint="eastAsia"/>
                <w:color w:val="000000"/>
                <w:sz w:val="18"/>
                <w:szCs w:val="18"/>
              </w:rPr>
              <w:t>不溶性杂质</w:t>
            </w:r>
            <w:r w:rsidRPr="00B91A5C">
              <w:rPr>
                <w:rFonts w:ascii="Times New Roman" w:hAnsi="Times New Roman"/>
                <w:color w:val="000000"/>
                <w:sz w:val="18"/>
                <w:szCs w:val="18"/>
              </w:rPr>
              <w:t>/</w:t>
            </w:r>
            <w:r w:rsidRPr="00B91A5C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（％）</w:t>
            </w:r>
            <w:r w:rsidRPr="00B91A5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≤</w:t>
            </w:r>
          </w:p>
        </w:tc>
        <w:tc>
          <w:tcPr>
            <w:tcW w:w="5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0A4" w:rsidRPr="00B91A5C" w:rsidRDefault="00C440A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1A5C">
              <w:rPr>
                <w:rFonts w:ascii="Times New Roman" w:hAnsi="Times New Roman"/>
                <w:color w:val="000000"/>
                <w:sz w:val="18"/>
                <w:szCs w:val="18"/>
              </w:rPr>
              <w:t>1.0</w:t>
            </w:r>
          </w:p>
        </w:tc>
      </w:tr>
      <w:tr w:rsidR="00C440A4" w:rsidRPr="00B91A5C">
        <w:trPr>
          <w:cantSplit/>
          <w:trHeight w:val="28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A4" w:rsidRPr="00B91A5C" w:rsidRDefault="00C440A4">
            <w:pPr>
              <w:widowControl/>
              <w:autoSpaceDE w:val="0"/>
              <w:autoSpaceDN w:val="0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91A5C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酸价（以脂肪计）（</w:t>
            </w:r>
            <w:r w:rsidRPr="00B91A5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KOH</w:t>
            </w:r>
            <w:r w:rsidRPr="00B91A5C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）</w:t>
            </w:r>
            <w:r w:rsidRPr="00B91A5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/</w:t>
            </w:r>
            <w:r w:rsidRPr="00B91A5C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（</w:t>
            </w:r>
            <w:r w:rsidRPr="00B91A5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mg/g</w:t>
            </w:r>
            <w:r w:rsidRPr="00B91A5C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）</w:t>
            </w:r>
            <w:r w:rsidRPr="00B91A5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      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≤</w:t>
            </w:r>
          </w:p>
        </w:tc>
        <w:tc>
          <w:tcPr>
            <w:tcW w:w="5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0A4" w:rsidRPr="00B91A5C" w:rsidRDefault="00C440A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1A5C">
              <w:rPr>
                <w:rFonts w:ascii="Times New Roman" w:hAnsi="Times New Roman"/>
                <w:color w:val="000000"/>
                <w:sz w:val="18"/>
                <w:szCs w:val="18"/>
              </w:rPr>
              <w:t>2.5</w:t>
            </w:r>
          </w:p>
        </w:tc>
      </w:tr>
      <w:tr w:rsidR="00C440A4" w:rsidRPr="00B91A5C">
        <w:trPr>
          <w:cantSplit/>
          <w:trHeight w:val="28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A4" w:rsidRPr="00B91A5C" w:rsidRDefault="00C440A4">
            <w:pPr>
              <w:widowControl/>
              <w:autoSpaceDE w:val="0"/>
              <w:autoSpaceDN w:val="0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91A5C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过氧化值</w:t>
            </w:r>
            <w:r w:rsidRPr="00B91A5C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（以脂肪计）</w:t>
            </w:r>
            <w:r w:rsidRPr="00B91A5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/</w:t>
            </w:r>
            <w:r w:rsidRPr="00B91A5C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（</w:t>
            </w:r>
            <w:r w:rsidRPr="00B91A5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g/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g"/>
              </w:smartTagPr>
              <w:r w:rsidRPr="00B91A5C">
                <w:rPr>
                  <w:rFonts w:ascii="Times New Roman" w:hAnsi="Times New Roman"/>
                  <w:color w:val="000000"/>
                  <w:kern w:val="0"/>
                  <w:sz w:val="18"/>
                  <w:szCs w:val="18"/>
                </w:rPr>
                <w:t>100g</w:t>
              </w:r>
            </w:smartTag>
            <w:r w:rsidRPr="00B91A5C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）</w:t>
            </w:r>
            <w:r w:rsidRPr="00B91A5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      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≤</w:t>
            </w:r>
          </w:p>
        </w:tc>
        <w:tc>
          <w:tcPr>
            <w:tcW w:w="5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0A4" w:rsidRPr="00B91A5C" w:rsidRDefault="00C440A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1A5C">
              <w:rPr>
                <w:rFonts w:ascii="Times New Roman" w:hAnsi="Times New Roman"/>
                <w:color w:val="000000"/>
                <w:sz w:val="18"/>
                <w:szCs w:val="18"/>
              </w:rPr>
              <w:t>0.2</w:t>
            </w:r>
          </w:p>
        </w:tc>
      </w:tr>
      <w:tr w:rsidR="00C440A4" w:rsidRPr="00B91A5C">
        <w:trPr>
          <w:cantSplit/>
          <w:trHeight w:val="28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A4" w:rsidRPr="00B91A5C" w:rsidRDefault="00C440A4">
            <w:pPr>
              <w:widowControl/>
              <w:autoSpaceDE w:val="0"/>
              <w:autoSpaceDN w:val="0"/>
              <w:jc w:val="distribute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91A5C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丙二醛值</w:t>
            </w:r>
            <w:r w:rsidRPr="00B91A5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/</w:t>
            </w:r>
            <w:r w:rsidRPr="00B91A5C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（</w:t>
            </w:r>
            <w:r w:rsidRPr="00B91A5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mg/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g"/>
              </w:smartTagPr>
              <w:r w:rsidRPr="00B91A5C">
                <w:rPr>
                  <w:rFonts w:ascii="Times New Roman" w:hAnsi="Times New Roman"/>
                  <w:color w:val="000000"/>
                  <w:kern w:val="0"/>
                  <w:sz w:val="18"/>
                  <w:szCs w:val="18"/>
                </w:rPr>
                <w:t>100g</w:t>
              </w:r>
            </w:smartTag>
            <w:r w:rsidRPr="00B91A5C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）</w:t>
            </w:r>
            <w:r w:rsidRPr="00B91A5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             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≤</w:t>
            </w:r>
          </w:p>
        </w:tc>
        <w:tc>
          <w:tcPr>
            <w:tcW w:w="5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0A4" w:rsidRPr="00B91A5C" w:rsidRDefault="00C440A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1A5C">
              <w:rPr>
                <w:rFonts w:ascii="Times New Roman" w:hAnsi="Times New Roman"/>
                <w:color w:val="000000"/>
                <w:sz w:val="18"/>
                <w:szCs w:val="18"/>
              </w:rPr>
              <w:t>0.25</w:t>
            </w:r>
          </w:p>
        </w:tc>
      </w:tr>
      <w:tr w:rsidR="00C440A4" w:rsidRPr="00B91A5C">
        <w:trPr>
          <w:cantSplit/>
          <w:trHeight w:val="28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A4" w:rsidRPr="00B91A5C" w:rsidRDefault="00C440A4">
            <w:pPr>
              <w:jc w:val="distribute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91A5C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砷（以</w:t>
            </w:r>
            <w:r w:rsidRPr="00B91A5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As</w:t>
            </w:r>
            <w:r w:rsidRPr="00B91A5C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计）</w:t>
            </w:r>
            <w:r w:rsidRPr="00B91A5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/</w:t>
            </w:r>
            <w:r w:rsidRPr="00B91A5C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（</w:t>
            </w:r>
            <w:r w:rsidRPr="00B91A5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mg/kg</w:t>
            </w:r>
            <w:r w:rsidRPr="00B91A5C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）</w:t>
            </w:r>
            <w:r w:rsidRPr="00B91A5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           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≤</w:t>
            </w:r>
          </w:p>
        </w:tc>
        <w:tc>
          <w:tcPr>
            <w:tcW w:w="5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0A4" w:rsidRPr="00B91A5C" w:rsidRDefault="00C440A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1A5C">
              <w:rPr>
                <w:rFonts w:ascii="Times New Roman" w:hAnsi="Times New Roman"/>
                <w:color w:val="000000"/>
                <w:sz w:val="18"/>
                <w:szCs w:val="18"/>
              </w:rPr>
              <w:t>0.1</w:t>
            </w:r>
          </w:p>
        </w:tc>
      </w:tr>
    </w:tbl>
    <w:p w:rsidR="00C440A4" w:rsidRDefault="00C440A4">
      <w:pPr>
        <w:pStyle w:val="a7"/>
        <w:spacing w:before="312" w:after="312"/>
        <w:rPr>
          <w:color w:val="000000"/>
        </w:rPr>
      </w:pPr>
      <w:r>
        <w:rPr>
          <w:rFonts w:hint="eastAsia"/>
          <w:color w:val="000000"/>
        </w:rPr>
        <w:t>微生物指标</w:t>
      </w:r>
    </w:p>
    <w:p w:rsidR="00C440A4" w:rsidRDefault="00C440A4" w:rsidP="00334247">
      <w:pPr>
        <w:pStyle w:val="ad"/>
        <w:tabs>
          <w:tab w:val="clear" w:pos="9298"/>
        </w:tabs>
        <w:ind w:firstLine="31680"/>
        <w:rPr>
          <w:color w:val="000000"/>
        </w:rPr>
      </w:pPr>
      <w:r>
        <w:rPr>
          <w:rFonts w:hint="eastAsia"/>
          <w:color w:val="000000"/>
        </w:rPr>
        <w:t>应符合表</w:t>
      </w:r>
      <w:r>
        <w:rPr>
          <w:rFonts w:ascii="Times New Roman" w:hAnsi="Times New Roman"/>
          <w:color w:val="000000"/>
          <w:szCs w:val="21"/>
        </w:rPr>
        <w:t>A.3</w:t>
      </w:r>
      <w:r>
        <w:rPr>
          <w:rFonts w:hint="eastAsia"/>
          <w:color w:val="000000"/>
        </w:rPr>
        <w:t>的规定。</w:t>
      </w:r>
    </w:p>
    <w:p w:rsidR="00C440A4" w:rsidRDefault="00C440A4">
      <w:pPr>
        <w:pStyle w:val="a4"/>
        <w:spacing w:before="156" w:after="156"/>
        <w:rPr>
          <w:color w:val="000000"/>
        </w:rPr>
      </w:pPr>
    </w:p>
    <w:tbl>
      <w:tblPr>
        <w:tblW w:w="9173" w:type="dxa"/>
        <w:tblInd w:w="77" w:type="dxa"/>
        <w:tblLayout w:type="fixed"/>
        <w:tblLook w:val="00A0"/>
      </w:tblPr>
      <w:tblGrid>
        <w:gridCol w:w="3916"/>
        <w:gridCol w:w="5257"/>
      </w:tblGrid>
      <w:tr w:rsidR="00C440A4" w:rsidRPr="00B91A5C">
        <w:trPr>
          <w:cantSplit/>
          <w:trHeight w:val="284"/>
        </w:trPr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A4" w:rsidRPr="00B91A5C" w:rsidRDefault="00C440A4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 w:rsidRPr="00B91A5C">
              <w:rPr>
                <w:rFonts w:ascii="宋体" w:hAnsi="宋体" w:hint="eastAsia"/>
                <w:color w:val="000000"/>
                <w:sz w:val="18"/>
                <w:szCs w:val="18"/>
              </w:rPr>
              <w:t>项目</w:t>
            </w:r>
          </w:p>
        </w:tc>
        <w:tc>
          <w:tcPr>
            <w:tcW w:w="5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0A4" w:rsidRPr="00B91A5C" w:rsidRDefault="00C440A4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 w:rsidRPr="00B91A5C">
              <w:rPr>
                <w:rFonts w:ascii="宋体" w:hAnsi="宋体" w:hint="eastAsia"/>
                <w:color w:val="000000"/>
                <w:sz w:val="18"/>
                <w:szCs w:val="18"/>
              </w:rPr>
              <w:t>指标</w:t>
            </w:r>
          </w:p>
        </w:tc>
      </w:tr>
      <w:tr w:rsidR="00C440A4" w:rsidRPr="00B91A5C">
        <w:trPr>
          <w:cantSplit/>
          <w:trHeight w:val="284"/>
        </w:trPr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A4" w:rsidRPr="00B91A5C" w:rsidRDefault="00C440A4">
            <w:pPr>
              <w:jc w:val="distribute"/>
              <w:rPr>
                <w:rFonts w:ascii="宋体"/>
                <w:color w:val="000000"/>
                <w:sz w:val="18"/>
                <w:szCs w:val="18"/>
              </w:rPr>
            </w:pPr>
            <w:r w:rsidRPr="00B91A5C">
              <w:rPr>
                <w:rFonts w:ascii="宋体" w:hAnsi="宋体" w:hint="eastAsia"/>
                <w:color w:val="000000"/>
                <w:sz w:val="18"/>
                <w:szCs w:val="18"/>
              </w:rPr>
              <w:t>菌落总数</w:t>
            </w:r>
            <w:r w:rsidRPr="00B91A5C">
              <w:rPr>
                <w:rFonts w:ascii="Times New Roman" w:hAnsi="Times New Roman"/>
                <w:color w:val="000000"/>
                <w:sz w:val="18"/>
                <w:szCs w:val="18"/>
              </w:rPr>
              <w:t>/</w:t>
            </w:r>
            <w:r w:rsidRPr="00B91A5C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（</w:t>
            </w:r>
            <w:r w:rsidRPr="00B91A5C">
              <w:rPr>
                <w:rFonts w:ascii="Times New Roman" w:hAnsi="Times New Roman"/>
                <w:color w:val="000000"/>
                <w:sz w:val="18"/>
                <w:szCs w:val="18"/>
              </w:rPr>
              <w:t>CFU/g</w:t>
            </w:r>
            <w:r w:rsidRPr="00B91A5C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）</w:t>
            </w:r>
            <w:r w:rsidRPr="00B91A5C">
              <w:rPr>
                <w:rFonts w:ascii="宋体" w:hAnsi="宋体"/>
                <w:color w:val="000000"/>
                <w:sz w:val="18"/>
                <w:szCs w:val="18"/>
              </w:rPr>
              <w:t xml:space="preserve">                      </w:t>
            </w:r>
            <w:r w:rsidRPr="00B91A5C">
              <w:rPr>
                <w:rFonts w:ascii="宋体" w:hAnsi="宋体" w:hint="eastAsia"/>
                <w:color w:val="000000"/>
                <w:sz w:val="18"/>
                <w:szCs w:val="18"/>
              </w:rPr>
              <w:t>≤</w:t>
            </w:r>
          </w:p>
        </w:tc>
        <w:tc>
          <w:tcPr>
            <w:tcW w:w="5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0A4" w:rsidRPr="00B91A5C" w:rsidRDefault="00C440A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1A5C">
              <w:rPr>
                <w:rFonts w:ascii="Times New Roman" w:hAnsi="Times New Roman"/>
                <w:color w:val="000000"/>
                <w:sz w:val="18"/>
                <w:szCs w:val="18"/>
              </w:rPr>
              <w:t>10000</w:t>
            </w:r>
          </w:p>
        </w:tc>
      </w:tr>
      <w:tr w:rsidR="00C440A4" w:rsidRPr="00B91A5C">
        <w:trPr>
          <w:cantSplit/>
          <w:trHeight w:val="284"/>
        </w:trPr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A4" w:rsidRPr="00B91A5C" w:rsidRDefault="00C440A4">
            <w:pPr>
              <w:jc w:val="distribute"/>
              <w:rPr>
                <w:rFonts w:ascii="宋体"/>
                <w:color w:val="000000"/>
                <w:sz w:val="18"/>
                <w:szCs w:val="18"/>
              </w:rPr>
            </w:pPr>
            <w:r w:rsidRPr="00B91A5C">
              <w:rPr>
                <w:rFonts w:ascii="宋体" w:hAnsi="宋体" w:hint="eastAsia"/>
                <w:color w:val="000000"/>
                <w:sz w:val="18"/>
                <w:szCs w:val="18"/>
              </w:rPr>
              <w:t>大肠菌群</w:t>
            </w:r>
            <w:r w:rsidRPr="00B91A5C">
              <w:rPr>
                <w:rFonts w:ascii="Times New Roman" w:hAnsi="Times New Roman"/>
                <w:color w:val="000000"/>
                <w:sz w:val="18"/>
                <w:szCs w:val="18"/>
              </w:rPr>
              <w:t>/</w:t>
            </w:r>
            <w:r w:rsidRPr="00B91A5C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（</w:t>
            </w:r>
            <w:r w:rsidRPr="00B91A5C">
              <w:rPr>
                <w:rFonts w:ascii="Times New Roman" w:hAnsi="Times New Roman"/>
                <w:color w:val="000000"/>
                <w:sz w:val="18"/>
                <w:szCs w:val="18"/>
              </w:rPr>
              <w:t>MPN/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g"/>
              </w:smartTagPr>
              <w:r w:rsidRPr="00B91A5C">
                <w:rPr>
                  <w:rFonts w:ascii="Times New Roman" w:hAnsi="Times New Roman"/>
                  <w:color w:val="000000"/>
                  <w:sz w:val="18"/>
                  <w:szCs w:val="18"/>
                </w:rPr>
                <w:t>100g</w:t>
              </w:r>
            </w:smartTag>
            <w:r w:rsidRPr="00B91A5C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）</w:t>
            </w:r>
            <w:r w:rsidRPr="00B91A5C">
              <w:rPr>
                <w:rFonts w:ascii="宋体" w:hAnsi="宋体"/>
                <w:color w:val="000000"/>
                <w:sz w:val="18"/>
                <w:szCs w:val="18"/>
              </w:rPr>
              <w:t xml:space="preserve">                  </w:t>
            </w:r>
            <w:r w:rsidRPr="00B91A5C">
              <w:rPr>
                <w:rFonts w:ascii="宋体" w:hAnsi="宋体" w:hint="eastAsia"/>
                <w:color w:val="000000"/>
                <w:sz w:val="18"/>
                <w:szCs w:val="18"/>
              </w:rPr>
              <w:t>≤</w:t>
            </w:r>
          </w:p>
        </w:tc>
        <w:tc>
          <w:tcPr>
            <w:tcW w:w="5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0A4" w:rsidRPr="00B91A5C" w:rsidRDefault="00C440A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1A5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</w:tr>
      <w:tr w:rsidR="00C440A4" w:rsidRPr="00B91A5C">
        <w:trPr>
          <w:cantSplit/>
          <w:trHeight w:val="284"/>
        </w:trPr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A4" w:rsidRPr="00B91A5C" w:rsidRDefault="00C440A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B91A5C">
              <w:rPr>
                <w:rFonts w:ascii="宋体" w:hAnsi="宋体" w:hint="eastAsia"/>
                <w:color w:val="000000"/>
                <w:sz w:val="18"/>
                <w:szCs w:val="18"/>
              </w:rPr>
              <w:t>致病菌</w:t>
            </w:r>
            <w:r w:rsidRPr="00B91A5C">
              <w:rPr>
                <w:rFonts w:ascii="宋体" w:hAnsi="宋体"/>
                <w:color w:val="000000"/>
                <w:sz w:val="18"/>
                <w:szCs w:val="18"/>
                <w:vertAlign w:val="superscript"/>
              </w:rPr>
              <w:t>a</w:t>
            </w:r>
            <w:r w:rsidRPr="00B91A5C">
              <w:rPr>
                <w:rFonts w:ascii="宋体" w:hAnsi="宋体"/>
                <w:color w:val="000000"/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5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0A4" w:rsidRPr="00B91A5C" w:rsidRDefault="00C440A4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 w:rsidRPr="00B91A5C">
              <w:rPr>
                <w:rFonts w:ascii="宋体" w:hAnsi="宋体" w:hint="eastAsia"/>
                <w:color w:val="000000"/>
                <w:sz w:val="18"/>
                <w:szCs w:val="18"/>
              </w:rPr>
              <w:t>不得检出</w:t>
            </w:r>
          </w:p>
        </w:tc>
      </w:tr>
      <w:tr w:rsidR="00C440A4" w:rsidRPr="00B91A5C">
        <w:trPr>
          <w:cantSplit/>
          <w:trHeight w:val="284"/>
        </w:trPr>
        <w:tc>
          <w:tcPr>
            <w:tcW w:w="9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A4" w:rsidRPr="00B91A5C" w:rsidRDefault="00C440A4">
            <w:pPr>
              <w:rPr>
                <w:rFonts w:ascii="宋体"/>
                <w:color w:val="000000"/>
                <w:sz w:val="18"/>
                <w:szCs w:val="18"/>
              </w:rPr>
            </w:pPr>
            <w:r w:rsidRPr="00B91A5C">
              <w:rPr>
                <w:rFonts w:ascii="宋体" w:hAnsi="宋体"/>
                <w:color w:val="000000"/>
                <w:sz w:val="18"/>
                <w:szCs w:val="18"/>
                <w:vertAlign w:val="superscript"/>
              </w:rPr>
              <w:t xml:space="preserve">a </w:t>
            </w:r>
            <w:r w:rsidRPr="00B91A5C">
              <w:rPr>
                <w:rFonts w:ascii="宋体" w:hAnsi="宋体" w:hint="eastAsia"/>
                <w:color w:val="000000"/>
                <w:sz w:val="18"/>
                <w:szCs w:val="18"/>
              </w:rPr>
              <w:t>致病菌指沙门氏菌、志贺氏菌、金黄色葡萄球菌和溶血性链球菌。</w:t>
            </w:r>
          </w:p>
        </w:tc>
      </w:tr>
    </w:tbl>
    <w:p w:rsidR="00C440A4" w:rsidRDefault="00C440A4" w:rsidP="00C440A4">
      <w:pPr>
        <w:pStyle w:val="ad"/>
        <w:tabs>
          <w:tab w:val="clear" w:pos="9298"/>
        </w:tabs>
        <w:ind w:firstLine="31680"/>
        <w:rPr>
          <w:color w:val="000000"/>
        </w:rPr>
      </w:pPr>
    </w:p>
    <w:p w:rsidR="00C440A4" w:rsidRDefault="00C440A4" w:rsidP="00334247">
      <w:pPr>
        <w:pStyle w:val="ad"/>
        <w:tabs>
          <w:tab w:val="clear" w:pos="9298"/>
        </w:tabs>
        <w:ind w:firstLine="31680"/>
        <w:rPr>
          <w:rFonts w:ascii="Times New Roman" w:hAnsi="Times New Roman"/>
          <w:color w:val="000000"/>
        </w:rPr>
      </w:pPr>
    </w:p>
    <w:p w:rsidR="00C440A4" w:rsidRDefault="00C440A4">
      <w:pPr>
        <w:pStyle w:val="af1"/>
        <w:framePr w:wrap="around"/>
        <w:rPr>
          <w:color w:val="000000"/>
        </w:rPr>
      </w:pPr>
      <w:r>
        <w:rPr>
          <w:color w:val="000000"/>
        </w:rPr>
        <w:t>__________________________</w:t>
      </w:r>
    </w:p>
    <w:sectPr w:rsidR="00C440A4" w:rsidSect="00715CF1">
      <w:footerReference w:type="default" r:id="rId14"/>
      <w:footerReference w:type="first" r:id="rId15"/>
      <w:pgSz w:w="11906" w:h="16838"/>
      <w:pgMar w:top="1440" w:right="1286" w:bottom="1440" w:left="1800" w:header="851" w:footer="992" w:gutter="0"/>
      <w:pgNumType w:start="1"/>
      <w:cols w:space="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0A4" w:rsidRDefault="00C440A4" w:rsidP="00715CF1">
      <w:r>
        <w:separator/>
      </w:r>
    </w:p>
  </w:endnote>
  <w:endnote w:type="continuationSeparator" w:id="0">
    <w:p w:rsidR="00C440A4" w:rsidRDefault="00C440A4" w:rsidP="00715C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0A4" w:rsidRDefault="00C440A4" w:rsidP="00140598">
    <w:pPr>
      <w:pStyle w:val="Footer"/>
      <w:ind w:right="3168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0A4" w:rsidRDefault="00C440A4" w:rsidP="00140598">
    <w:pPr>
      <w:pStyle w:val="Footer"/>
      <w:ind w:right="3168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0A4" w:rsidRDefault="00C440A4">
    <w:pPr>
      <w:pStyle w:val="af0"/>
      <w:jc w:val="both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12pt;margin-top:0;width:2in;height:2in;z-index:251657216;mso-wrap-style:none;mso-position-horizontal:right;mso-position-horizontal-relative:margin" filled="f" stroked="f" strokeweight=".5pt">
          <v:textbox style="mso-fit-shape-to-text:t" inset="0,0,0,0">
            <w:txbxContent>
              <w:p w:rsidR="00C440A4" w:rsidRDefault="00C440A4">
                <w:pPr>
                  <w:snapToGrid w:val="0"/>
                  <w:rPr>
                    <w:sz w:val="18"/>
                  </w:rPr>
                </w:pPr>
                <w:fldSimple w:instr=" PAGE  \* MERGEFORMAT ">
                  <w:r>
                    <w:rPr>
                      <w:sz w:val="18"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0A4" w:rsidRDefault="00C440A4" w:rsidP="00140598">
    <w:pPr>
      <w:pStyle w:val="Footer"/>
      <w:ind w:right="31680"/>
      <w:rPr>
        <w:rFonts w:ascii="Times New Roman" w:hAnsi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-102pt;margin-top:0;width:6pt;height:11.5pt;z-index:251656192;mso-position-horizontal:right;mso-position-horizontal-relative:margin" filled="f" stroked="f" strokeweight=".5pt">
          <v:textbox inset="0,0,0,0">
            <w:txbxContent>
              <w:p w:rsidR="00C440A4" w:rsidRDefault="00C440A4">
                <w:pPr>
                  <w:snapToGrid w:val="0"/>
                  <w:rPr>
                    <w:rFonts w:ascii="Times New Roman" w:hAnsi="Times New Roman"/>
                    <w:sz w:val="18"/>
                  </w:rPr>
                </w:pPr>
                <w:r>
                  <w:rPr>
                    <w:rFonts w:ascii="Times New Roman" w:hAnsi="Times New Roman"/>
                  </w:rPr>
                  <w:fldChar w:fldCharType="begin"/>
                </w:r>
                <w:r>
                  <w:rPr>
                    <w:rFonts w:ascii="Times New Roman" w:hAnsi="Times New Roman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</w:rPr>
                  <w:fldChar w:fldCharType="separate"/>
                </w:r>
                <w:r>
                  <w:rPr>
                    <w:rFonts w:ascii="Times New Roman" w:hAnsi="Times New Roman"/>
                    <w:noProof/>
                  </w:rPr>
                  <w:t>I</w:t>
                </w:r>
                <w:r>
                  <w:rPr>
                    <w:rFonts w:ascii="Times New Roman" w:hAnsi="Times New Roman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0A4" w:rsidRDefault="00C440A4">
    <w:pPr>
      <w:pStyle w:val="af0"/>
      <w:jc w:val="both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312pt;margin-top:0;width:2in;height:2in;z-index:251658240;mso-wrap-style:none;mso-position-horizontal:right;mso-position-horizontal-relative:margin" filled="f" stroked="f" strokeweight=".5pt">
          <v:textbox style="mso-fit-shape-to-text:t" inset="0,0,0,0">
            <w:txbxContent>
              <w:p w:rsidR="00C440A4" w:rsidRDefault="00C440A4">
                <w:pPr>
                  <w:snapToGrid w:val="0"/>
                  <w:rPr>
                    <w:sz w:val="18"/>
                  </w:rPr>
                </w:pPr>
                <w:fldSimple w:instr=" PAGE  \* MERGEFORMAT ">
                  <w:r w:rsidRPr="00334247">
                    <w:rPr>
                      <w:noProof/>
                      <w:sz w:val="18"/>
                    </w:rPr>
                    <w:t>7</w:t>
                  </w:r>
                </w:fldSimple>
              </w:p>
            </w:txbxContent>
          </v:textbox>
          <w10:wrap anchorx="margin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0A4" w:rsidRDefault="00C440A4" w:rsidP="00140598">
    <w:pPr>
      <w:pStyle w:val="Footer"/>
      <w:ind w:right="3168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312pt;margin-top:-2.5pt;width:2in;height:2in;z-index:251659264;mso-wrap-style:none;mso-position-horizontal:right;mso-position-horizontal-relative:margin" filled="f" stroked="f" strokeweight=".5pt">
          <v:textbox style="mso-fit-shape-to-text:t" inset="0,0,0,0">
            <w:txbxContent>
              <w:p w:rsidR="00C440A4" w:rsidRDefault="00C440A4">
                <w:pPr>
                  <w:snapToGrid w:val="0"/>
                  <w:rPr>
                    <w:rFonts w:ascii="Times New Roman" w:hAnsi="Times New Roman"/>
                    <w:sz w:val="18"/>
                  </w:rPr>
                </w:pPr>
                <w:r>
                  <w:rPr>
                    <w:rFonts w:ascii="Times New Roman" w:hAnsi="Times New Roman"/>
                  </w:rPr>
                  <w:fldChar w:fldCharType="begin"/>
                </w:r>
                <w:r>
                  <w:rPr>
                    <w:rFonts w:ascii="Times New Roman" w:hAnsi="Times New Roman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</w:rPr>
                  <w:fldChar w:fldCharType="separate"/>
                </w:r>
                <w:r>
                  <w:rPr>
                    <w:rFonts w:ascii="Times New Roman" w:hAnsi="Times New Roman"/>
                    <w:noProof/>
                  </w:rPr>
                  <w:t>1</w:t>
                </w:r>
                <w:r>
                  <w:rPr>
                    <w:rFonts w:ascii="Times New Roman" w:hAnsi="Times New Roman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0A4" w:rsidRDefault="00C440A4" w:rsidP="00715CF1">
      <w:r>
        <w:separator/>
      </w:r>
    </w:p>
  </w:footnote>
  <w:footnote w:type="continuationSeparator" w:id="0">
    <w:p w:rsidR="00C440A4" w:rsidRDefault="00C440A4" w:rsidP="00715C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0A4" w:rsidRDefault="00C440A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0A4" w:rsidRDefault="00C440A4">
    <w:pPr>
      <w:pStyle w:val="a9"/>
      <w:framePr w:w="0" w:hRule="auto" w:wrap="auto" w:vAnchor="margin" w:hAnchor="text" w:yAlign="inline"/>
      <w:ind w:right="105"/>
      <w:rPr>
        <w:rFonts w:ascii="Times New Roman" w:eastAsia="黑体" w:hAnsi="Times New Roman" w:cs="Times New Roman"/>
        <w:b/>
        <w:spacing w:val="20"/>
      </w:rPr>
    </w:pPr>
    <w:r>
      <w:rPr>
        <w:rFonts w:ascii="Times New Roman" w:eastAsia="黑体" w:hAnsi="Times New Roman" w:cs="Times New Roman"/>
      </w:rPr>
      <w:t>DBS61/0013—2016</w:t>
    </w:r>
  </w:p>
  <w:p w:rsidR="00C440A4" w:rsidRDefault="00C440A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0A4" w:rsidRDefault="00C440A4">
    <w:pPr>
      <w:pStyle w:val="a9"/>
      <w:framePr w:w="0" w:hRule="auto" w:wrap="auto" w:vAnchor="margin" w:hAnchor="text" w:yAlign="inline"/>
      <w:ind w:right="105"/>
      <w:rPr>
        <w:rFonts w:ascii="Times New Roman" w:eastAsia="黑体" w:hAnsi="Times New Roman" w:cs="Times New Roman"/>
        <w:b/>
        <w:spacing w:val="20"/>
      </w:rPr>
    </w:pPr>
    <w:r>
      <w:rPr>
        <w:rFonts w:ascii="Times New Roman" w:eastAsia="黑体" w:hAnsi="Times New Roman" w:cs="Times New Roman"/>
        <w:bCs/>
      </w:rPr>
      <w:t>DBS 61/0013—2016</w:t>
    </w:r>
  </w:p>
  <w:p w:rsidR="00C440A4" w:rsidRDefault="00C440A4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rPr>
        <w:rFonts w:ascii="黑体" w:eastAsia="黑体" w:hAnsi="Times New Roman" w:cs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42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525"/>
      </w:pPr>
      <w:rPr>
        <w:rFonts w:ascii="黑体" w:eastAsia="黑体" w:hAnsi="Times New Roman" w:cs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cs="Times New Roman" w:hint="eastAsia"/>
      </w:rPr>
    </w:lvl>
  </w:abstractNum>
  <w:abstractNum w:abstractNumId="1">
    <w:nsid w:val="56E106A9"/>
    <w:multiLevelType w:val="multilevel"/>
    <w:tmpl w:val="56E106A9"/>
    <w:lvl w:ilvl="0">
      <w:start w:val="1"/>
      <w:numFmt w:val="lowerLetter"/>
      <w:pStyle w:val="a3"/>
      <w:lvlText w:val="%1)"/>
      <w:lvlJc w:val="left"/>
      <w:pPr>
        <w:tabs>
          <w:tab w:val="left" w:pos="1049"/>
        </w:tabs>
        <w:ind w:left="1049" w:hanging="419"/>
      </w:pPr>
      <w:rPr>
        <w:rFonts w:ascii="宋体" w:eastAsia="宋体" w:hAnsi="宋体" w:cs="Times New Roman" w:hint="eastAsia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left" w:pos="1259"/>
        </w:tabs>
        <w:ind w:left="1259" w:hanging="420"/>
      </w:pPr>
      <w:rPr>
        <w:rFonts w:ascii="宋体" w:eastAsia="宋体" w:hAnsi="宋体" w:cs="Times New Roman" w:hint="eastAsia"/>
        <w:b w:val="0"/>
        <w:i w:val="0"/>
        <w:sz w:val="20"/>
      </w:rPr>
    </w:lvl>
    <w:lvl w:ilvl="2">
      <w:start w:val="1"/>
      <w:numFmt w:val="decimal"/>
      <w:lvlText w:val="(%3)"/>
      <w:lvlJc w:val="left"/>
      <w:pPr>
        <w:tabs>
          <w:tab w:val="left" w:pos="0"/>
        </w:tabs>
        <w:ind w:left="1678" w:hanging="419"/>
      </w:pPr>
      <w:rPr>
        <w:rFonts w:ascii="宋体" w:eastAsia="宋体" w:hAnsi="宋体" w:cs="Times New Roman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2098"/>
        </w:tabs>
        <w:ind w:left="2098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left" w:pos="2517"/>
        </w:tabs>
        <w:ind w:left="2517" w:hanging="419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left" w:pos="2942"/>
        </w:tabs>
        <w:ind w:left="2937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left" w:pos="3362"/>
        </w:tabs>
        <w:ind w:left="3356" w:hanging="414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left" w:pos="3781"/>
        </w:tabs>
        <w:ind w:left="3776" w:hanging="414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left" w:pos="4201"/>
        </w:tabs>
        <w:ind w:left="4201" w:hanging="420"/>
      </w:pPr>
      <w:rPr>
        <w:rFonts w:cs="Times New Roman" w:hint="eastAsia"/>
      </w:rPr>
    </w:lvl>
  </w:abstractNum>
  <w:abstractNum w:abstractNumId="2">
    <w:nsid w:val="60B55DC2"/>
    <w:multiLevelType w:val="multilevel"/>
    <w:tmpl w:val="60B55DC2"/>
    <w:lvl w:ilvl="0">
      <w:start w:val="1"/>
      <w:numFmt w:val="upperLetter"/>
      <w:lvlText w:val="%1"/>
      <w:lvlJc w:val="left"/>
      <w:pPr>
        <w:tabs>
          <w:tab w:val="left" w:pos="0"/>
        </w:tabs>
        <w:ind w:hanging="425"/>
      </w:pPr>
      <w:rPr>
        <w:rFonts w:cs="Times New Roman" w:hint="eastAsia"/>
      </w:rPr>
    </w:lvl>
    <w:lvl w:ilvl="1">
      <w:start w:val="1"/>
      <w:numFmt w:val="decimal"/>
      <w:pStyle w:val="a4"/>
      <w:suff w:val="nothing"/>
      <w:lvlText w:val="表%1.%2　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cs="Times New Roman" w:hint="eastAsia"/>
      </w:rPr>
    </w:lvl>
  </w:abstractNum>
  <w:abstractNum w:abstractNumId="3">
    <w:nsid w:val="646260FA"/>
    <w:multiLevelType w:val="multilevel"/>
    <w:tmpl w:val="646260FA"/>
    <w:lvl w:ilvl="0">
      <w:start w:val="1"/>
      <w:numFmt w:val="decimal"/>
      <w:pStyle w:val="a5"/>
      <w:suff w:val="nothing"/>
      <w:lvlText w:val="表%1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cs="Times New Roman" w:hint="eastAsia"/>
      </w:rPr>
    </w:lvl>
  </w:abstractNum>
  <w:abstractNum w:abstractNumId="4">
    <w:nsid w:val="657D3FBC"/>
    <w:multiLevelType w:val="multilevel"/>
    <w:tmpl w:val="657D3FBC"/>
    <w:lvl w:ilvl="0">
      <w:start w:val="1"/>
      <w:numFmt w:val="upperLetter"/>
      <w:pStyle w:val="a6"/>
      <w:suff w:val="nothing"/>
      <w:lvlText w:val="附　录　%1"/>
      <w:lvlJc w:val="left"/>
      <w:rPr>
        <w:rFonts w:ascii="黑体" w:eastAsia="黑体" w:hAnsi="Times New Roman" w:cs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7"/>
      <w:suff w:val="nothing"/>
      <w:lvlText w:val="%1.%2　"/>
      <w:lvlJc w:val="left"/>
      <w:rPr>
        <w:rFonts w:ascii="黑体" w:eastAsia="黑体" w:hAnsi="Times New Roman" w:cs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cs="Times New Roman" w:hint="eastAsi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AB938F5"/>
    <w:rsid w:val="00140598"/>
    <w:rsid w:val="00170293"/>
    <w:rsid w:val="001E79F3"/>
    <w:rsid w:val="002B15A0"/>
    <w:rsid w:val="002F1BD0"/>
    <w:rsid w:val="00334247"/>
    <w:rsid w:val="007122BE"/>
    <w:rsid w:val="00715CF1"/>
    <w:rsid w:val="007C2539"/>
    <w:rsid w:val="009D12CC"/>
    <w:rsid w:val="00B91A5C"/>
    <w:rsid w:val="00BC7272"/>
    <w:rsid w:val="00C440A4"/>
    <w:rsid w:val="00D07562"/>
    <w:rsid w:val="00EB0597"/>
    <w:rsid w:val="0201249B"/>
    <w:rsid w:val="0589760D"/>
    <w:rsid w:val="0E242858"/>
    <w:rsid w:val="0FAB4DEE"/>
    <w:rsid w:val="119C3B03"/>
    <w:rsid w:val="11CC7095"/>
    <w:rsid w:val="185F17D6"/>
    <w:rsid w:val="1D2C2A5F"/>
    <w:rsid w:val="1E6F3746"/>
    <w:rsid w:val="1FB840AE"/>
    <w:rsid w:val="201479A8"/>
    <w:rsid w:val="203C4C14"/>
    <w:rsid w:val="21DE2D7E"/>
    <w:rsid w:val="23172563"/>
    <w:rsid w:val="28E16DC0"/>
    <w:rsid w:val="29073B9B"/>
    <w:rsid w:val="2A884FFA"/>
    <w:rsid w:val="2C9F2E5D"/>
    <w:rsid w:val="2DDC2AD7"/>
    <w:rsid w:val="2DE27820"/>
    <w:rsid w:val="2E8B2FFE"/>
    <w:rsid w:val="33FB6D50"/>
    <w:rsid w:val="341D2C60"/>
    <w:rsid w:val="35F033FF"/>
    <w:rsid w:val="362D355E"/>
    <w:rsid w:val="39C17522"/>
    <w:rsid w:val="3CEA40E2"/>
    <w:rsid w:val="3DED0139"/>
    <w:rsid w:val="3E571862"/>
    <w:rsid w:val="3ECD6569"/>
    <w:rsid w:val="4024158B"/>
    <w:rsid w:val="43E945E2"/>
    <w:rsid w:val="452C03D9"/>
    <w:rsid w:val="4D0150CE"/>
    <w:rsid w:val="4F2677E7"/>
    <w:rsid w:val="576F2A28"/>
    <w:rsid w:val="596C130A"/>
    <w:rsid w:val="5F45497F"/>
    <w:rsid w:val="5F5D6B83"/>
    <w:rsid w:val="6394394E"/>
    <w:rsid w:val="652F2722"/>
    <w:rsid w:val="69A749C5"/>
    <w:rsid w:val="6BE146A6"/>
    <w:rsid w:val="6E315312"/>
    <w:rsid w:val="6F3C2DC9"/>
    <w:rsid w:val="72D41099"/>
    <w:rsid w:val="74212348"/>
    <w:rsid w:val="769B473C"/>
    <w:rsid w:val="78242A79"/>
    <w:rsid w:val="785F0162"/>
    <w:rsid w:val="787F3FEC"/>
    <w:rsid w:val="7A102E36"/>
    <w:rsid w:val="7AB938F5"/>
    <w:rsid w:val="7ED27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15CF1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15CF1"/>
    <w:pPr>
      <w:snapToGrid w:val="0"/>
      <w:ind w:rightChars="100" w:right="210"/>
      <w:jc w:val="righ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07562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715CF1"/>
    <w:pPr>
      <w:snapToGrid w:val="0"/>
      <w:jc w:val="left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07562"/>
    <w:rPr>
      <w:rFonts w:cs="Times New Roman"/>
      <w:sz w:val="18"/>
      <w:szCs w:val="18"/>
    </w:rPr>
  </w:style>
  <w:style w:type="paragraph" w:customStyle="1" w:styleId="a8">
    <w:name w:val="标准称谓"/>
    <w:next w:val="Normal"/>
    <w:uiPriority w:val="99"/>
    <w:rsid w:val="00715CF1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240" w:lineRule="atLeast"/>
      <w:jc w:val="distribute"/>
    </w:pPr>
    <w:rPr>
      <w:rFonts w:ascii="宋体" w:cs="宋体"/>
      <w:b/>
      <w:bCs/>
      <w:spacing w:val="20"/>
      <w:w w:val="148"/>
      <w:kern w:val="0"/>
      <w:sz w:val="52"/>
      <w:szCs w:val="52"/>
    </w:rPr>
  </w:style>
  <w:style w:type="paragraph" w:customStyle="1" w:styleId="a9">
    <w:name w:val="封面标准代替信息"/>
    <w:basedOn w:val="Normal"/>
    <w:uiPriority w:val="99"/>
    <w:rsid w:val="00715CF1"/>
    <w:pPr>
      <w:framePr w:w="9138" w:h="1244" w:hRule="exact" w:wrap="around" w:vAnchor="page" w:hAnchor="margin" w:y="2908" w:anchorLock="1"/>
      <w:kinsoku w:val="0"/>
      <w:overflowPunct w:val="0"/>
      <w:autoSpaceDE w:val="0"/>
      <w:autoSpaceDN w:val="0"/>
      <w:adjustRightInd w:val="0"/>
      <w:spacing w:before="57" w:line="280" w:lineRule="exact"/>
      <w:jc w:val="right"/>
      <w:textAlignment w:val="center"/>
    </w:pPr>
    <w:rPr>
      <w:rFonts w:ascii="宋体" w:cs="宋体"/>
      <w:kern w:val="0"/>
      <w:szCs w:val="21"/>
    </w:rPr>
  </w:style>
  <w:style w:type="paragraph" w:customStyle="1" w:styleId="aa">
    <w:name w:val="封面标准英文名称"/>
    <w:uiPriority w:val="99"/>
    <w:rsid w:val="00715CF1"/>
    <w:pPr>
      <w:widowControl w:val="0"/>
      <w:spacing w:before="370" w:line="400" w:lineRule="exact"/>
      <w:jc w:val="center"/>
    </w:pPr>
    <w:rPr>
      <w:kern w:val="0"/>
      <w:sz w:val="28"/>
    </w:rPr>
  </w:style>
  <w:style w:type="character" w:customStyle="1" w:styleId="ab">
    <w:name w:val="发布"/>
    <w:uiPriority w:val="99"/>
    <w:rsid w:val="00715CF1"/>
    <w:rPr>
      <w:rFonts w:ascii="黑体" w:eastAsia="黑体"/>
      <w:spacing w:val="85"/>
      <w:w w:val="100"/>
      <w:position w:val="3"/>
      <w:sz w:val="28"/>
    </w:rPr>
  </w:style>
  <w:style w:type="paragraph" w:customStyle="1" w:styleId="ac">
    <w:name w:val="前言、引言标题"/>
    <w:next w:val="ad"/>
    <w:uiPriority w:val="99"/>
    <w:rsid w:val="00715CF1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kern w:val="0"/>
      <w:sz w:val="32"/>
    </w:rPr>
  </w:style>
  <w:style w:type="paragraph" w:customStyle="1" w:styleId="ad">
    <w:name w:val="段"/>
    <w:uiPriority w:val="99"/>
    <w:rsid w:val="00715CF1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kern w:val="0"/>
    </w:rPr>
  </w:style>
  <w:style w:type="paragraph" w:customStyle="1" w:styleId="ae">
    <w:name w:val="目次、标准名称标题"/>
    <w:basedOn w:val="Normal"/>
    <w:next w:val="ad"/>
    <w:uiPriority w:val="99"/>
    <w:rsid w:val="00715CF1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">
    <w:name w:val="章标题"/>
    <w:next w:val="ad"/>
    <w:uiPriority w:val="99"/>
    <w:rsid w:val="00715CF1"/>
    <w:pPr>
      <w:numPr>
        <w:numId w:val="1"/>
      </w:numPr>
      <w:spacing w:beforeLines="100" w:afterLines="100"/>
      <w:jc w:val="both"/>
      <w:outlineLvl w:val="0"/>
    </w:pPr>
    <w:rPr>
      <w:rFonts w:ascii="黑体" w:eastAsia="黑体" w:hAnsi="黑体"/>
      <w:kern w:val="0"/>
    </w:rPr>
  </w:style>
  <w:style w:type="paragraph" w:customStyle="1" w:styleId="af">
    <w:name w:val="标准书眉_奇数页"/>
    <w:next w:val="Normal"/>
    <w:uiPriority w:val="99"/>
    <w:rsid w:val="00715CF1"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kern w:val="0"/>
      <w:szCs w:val="21"/>
    </w:rPr>
  </w:style>
  <w:style w:type="paragraph" w:customStyle="1" w:styleId="af0">
    <w:name w:val="标准书脚_奇数页"/>
    <w:uiPriority w:val="99"/>
    <w:rsid w:val="00715CF1"/>
    <w:pPr>
      <w:spacing w:before="120"/>
      <w:ind w:right="198"/>
      <w:jc w:val="right"/>
    </w:pPr>
    <w:rPr>
      <w:rFonts w:ascii="宋体"/>
      <w:kern w:val="0"/>
      <w:sz w:val="18"/>
      <w:szCs w:val="18"/>
    </w:rPr>
  </w:style>
  <w:style w:type="paragraph" w:customStyle="1" w:styleId="a0">
    <w:name w:val="一级条标题"/>
    <w:next w:val="ad"/>
    <w:uiPriority w:val="99"/>
    <w:rsid w:val="00715CF1"/>
    <w:pPr>
      <w:numPr>
        <w:ilvl w:val="1"/>
        <w:numId w:val="1"/>
      </w:numPr>
      <w:spacing w:beforeLines="50" w:afterLines="50"/>
      <w:outlineLvl w:val="2"/>
    </w:pPr>
    <w:rPr>
      <w:rFonts w:ascii="黑体" w:eastAsia="黑体"/>
      <w:kern w:val="0"/>
      <w:szCs w:val="21"/>
    </w:rPr>
  </w:style>
  <w:style w:type="paragraph" w:customStyle="1" w:styleId="a1">
    <w:name w:val="二级条标题"/>
    <w:basedOn w:val="a0"/>
    <w:next w:val="ad"/>
    <w:uiPriority w:val="99"/>
    <w:rsid w:val="00715CF1"/>
    <w:pPr>
      <w:numPr>
        <w:ilvl w:val="2"/>
      </w:numPr>
      <w:spacing w:before="50" w:after="50"/>
      <w:outlineLvl w:val="3"/>
    </w:pPr>
  </w:style>
  <w:style w:type="paragraph" w:customStyle="1" w:styleId="a2">
    <w:name w:val="三级条标题"/>
    <w:basedOn w:val="a1"/>
    <w:next w:val="ad"/>
    <w:uiPriority w:val="99"/>
    <w:rsid w:val="00715CF1"/>
    <w:pPr>
      <w:numPr>
        <w:ilvl w:val="3"/>
      </w:numPr>
      <w:ind w:left="0"/>
      <w:outlineLvl w:val="4"/>
    </w:pPr>
  </w:style>
  <w:style w:type="paragraph" w:customStyle="1" w:styleId="af1">
    <w:name w:val="终结线"/>
    <w:basedOn w:val="Normal"/>
    <w:uiPriority w:val="99"/>
    <w:rsid w:val="00715CF1"/>
    <w:pPr>
      <w:framePr w:hSpace="181" w:vSpace="181" w:wrap="around" w:vAnchor="text" w:hAnchor="margin" w:xAlign="center" w:y="285"/>
    </w:pPr>
  </w:style>
  <w:style w:type="paragraph" w:customStyle="1" w:styleId="af2">
    <w:name w:val="二级无"/>
    <w:basedOn w:val="a1"/>
    <w:uiPriority w:val="99"/>
    <w:rsid w:val="00715CF1"/>
    <w:pPr>
      <w:spacing w:beforeLines="0" w:afterLines="0"/>
      <w:ind w:left="0"/>
    </w:pPr>
    <w:rPr>
      <w:rFonts w:ascii="宋体" w:eastAsia="宋体"/>
    </w:rPr>
  </w:style>
  <w:style w:type="paragraph" w:customStyle="1" w:styleId="a5">
    <w:name w:val="正文表标题"/>
    <w:next w:val="ad"/>
    <w:uiPriority w:val="99"/>
    <w:rsid w:val="00715CF1"/>
    <w:pPr>
      <w:numPr>
        <w:numId w:val="2"/>
      </w:numPr>
      <w:tabs>
        <w:tab w:val="left" w:pos="360"/>
      </w:tabs>
      <w:spacing w:beforeLines="50" w:afterLines="50"/>
      <w:jc w:val="center"/>
    </w:pPr>
    <w:rPr>
      <w:rFonts w:ascii="黑体" w:eastAsia="黑体"/>
      <w:kern w:val="0"/>
    </w:rPr>
  </w:style>
  <w:style w:type="paragraph" w:customStyle="1" w:styleId="a3">
    <w:name w:val="字母编号列项（一级）"/>
    <w:uiPriority w:val="99"/>
    <w:rsid w:val="00715CF1"/>
    <w:pPr>
      <w:numPr>
        <w:numId w:val="3"/>
      </w:numPr>
      <w:jc w:val="both"/>
    </w:pPr>
    <w:rPr>
      <w:rFonts w:ascii="宋体"/>
      <w:kern w:val="0"/>
    </w:rPr>
  </w:style>
  <w:style w:type="paragraph" w:customStyle="1" w:styleId="a6">
    <w:name w:val="附录标识"/>
    <w:basedOn w:val="Normal"/>
    <w:next w:val="ad"/>
    <w:uiPriority w:val="99"/>
    <w:rsid w:val="00715CF1"/>
    <w:pPr>
      <w:keepNext/>
      <w:widowControl/>
      <w:numPr>
        <w:numId w:val="4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7">
    <w:name w:val="附录章标题"/>
    <w:next w:val="ad"/>
    <w:uiPriority w:val="99"/>
    <w:rsid w:val="00715CF1"/>
    <w:pPr>
      <w:numPr>
        <w:ilvl w:val="1"/>
        <w:numId w:val="4"/>
      </w:numPr>
      <w:tabs>
        <w:tab w:val="left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/>
      <w:kern w:val="21"/>
    </w:rPr>
  </w:style>
  <w:style w:type="paragraph" w:customStyle="1" w:styleId="a4">
    <w:name w:val="附录表标题"/>
    <w:basedOn w:val="Normal"/>
    <w:next w:val="ad"/>
    <w:uiPriority w:val="99"/>
    <w:rsid w:val="00715CF1"/>
    <w:pPr>
      <w:numPr>
        <w:ilvl w:val="1"/>
        <w:numId w:val="5"/>
      </w:numPr>
      <w:tabs>
        <w:tab w:val="left" w:pos="180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af3">
    <w:name w:val="其他标准称谓"/>
    <w:uiPriority w:val="99"/>
    <w:rsid w:val="00715CF1"/>
    <w:pPr>
      <w:spacing w:line="240" w:lineRule="atLeast"/>
      <w:jc w:val="distribute"/>
    </w:pPr>
    <w:rPr>
      <w:rFonts w:ascii="黑体" w:eastAsia="黑体" w:hAnsi="宋体"/>
      <w:kern w:val="0"/>
      <w:sz w:val="52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2B15A0"/>
    <w:pPr>
      <w:shd w:val="clear" w:color="auto" w:fill="000080"/>
    </w:p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D07562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9</Pages>
  <Words>758</Words>
  <Characters>4321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DBS61</dc:title>
  <dc:subject/>
  <dc:creator>Administrator</dc:creator>
  <cp:keywords/>
  <dc:description/>
  <cp:lastModifiedBy>admin</cp:lastModifiedBy>
  <cp:revision>4</cp:revision>
  <cp:lastPrinted>2016-03-10T05:28:00Z</cp:lastPrinted>
  <dcterms:created xsi:type="dcterms:W3CDTF">2016-06-12T03:25:00Z</dcterms:created>
  <dcterms:modified xsi:type="dcterms:W3CDTF">2016-09-06T00:56:00Z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