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E2" w:rsidRDefault="00653FE2">
      <w:pPr>
        <w:pStyle w:val="afff8"/>
        <w:sectPr w:rsidR="00653F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567" w:right="851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3" o:spid="_x0000_s1026" type="#_x0000_t202" style="position:absolute;left:0;text-align:left;margin-left:0;margin-top:110.35pt;width:456.9pt;height:67.75pt;z-index:251662336;mso-position-horizontal-relative:margin;mso-position-vertical-relative:margin" stroked="f">
            <v:textbox inset="0,0,0,0">
              <w:txbxContent>
                <w:p w:rsidR="00653FE2" w:rsidRDefault="00653FE2">
                  <w:pPr>
                    <w:pStyle w:val="afff9"/>
                    <w:ind w:right="105"/>
                    <w:rPr>
                      <w:rFonts w:ascii="Times New Roman" w:eastAsia="黑体"/>
                      <w:b/>
                      <w:spacing w:val="20"/>
                      <w:sz w:val="24"/>
                      <w:szCs w:val="24"/>
                    </w:rPr>
                  </w:pPr>
                </w:p>
                <w:p w:rsidR="00653FE2" w:rsidRDefault="00653FE2">
                  <w:pPr>
                    <w:pStyle w:val="afff9"/>
                    <w:ind w:right="105"/>
                    <w:rPr>
                      <w:rFonts w:ascii="黑体"/>
                      <w:sz w:val="28"/>
                    </w:rPr>
                  </w:pPr>
                </w:p>
                <w:p w:rsidR="00653FE2" w:rsidRDefault="00653FE2">
                  <w:pPr>
                    <w:pStyle w:val="afff9"/>
                    <w:ind w:right="105"/>
                    <w:rPr>
                      <w:rFonts w:ascii="Times New Roman" w:eastAsia="黑体"/>
                      <w:bC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黑体"/>
                      <w:sz w:val="28"/>
                    </w:rPr>
                    <w:t>DBS61/0011</w:t>
                  </w:r>
                  <w:r>
                    <w:rPr>
                      <w:rFonts w:ascii="黑体"/>
                      <w:sz w:val="28"/>
                    </w:rPr>
                    <w:t>—</w:t>
                  </w:r>
                  <w:r>
                    <w:rPr>
                      <w:rFonts w:ascii="黑体"/>
                      <w:sz w:val="28"/>
                    </w:rPr>
                    <w:t>2016</w:t>
                  </w:r>
                </w:p>
                <w:p w:rsidR="00653FE2" w:rsidRDefault="00653FE2">
                  <w:pPr>
                    <w:pStyle w:val="2"/>
                    <w:rPr>
                      <w:rFonts w:ascii="黑体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line id="_x0000_s1027" style="position:absolute;left:0;text-align:left;z-index:251661312" from="0,702pt" to="482pt,702pt" strokecolor="#800008" strokeweight="1pt"/>
        </w:pict>
      </w:r>
      <w:r>
        <w:rPr>
          <w:noProof/>
        </w:rPr>
        <w:pict>
          <v:line id="_x0000_s1028" style="position:absolute;left:0;text-align:left;z-index:251660288" from="0,179pt" to="482pt,179pt" strokecolor="#800008" strokeweight="1pt"/>
        </w:pict>
      </w:r>
      <w:r>
        <w:rPr>
          <w:noProof/>
        </w:rPr>
        <w:pict>
          <v:shape id="fmFrame7" o:spid="_x0000_s1029" type="#_x0000_t202" style="position:absolute;left:0;text-align:left;margin-left:0;margin-top:725.4pt;width:481.9pt;height:28.6pt;z-index:251659264;mso-position-horizontal-relative:margin;mso-position-vertical-relative:margin" filled="f" stroked="f" strokecolor="blue">
            <v:textbox inset="0,0,0,0">
              <w:txbxContent>
                <w:p w:rsidR="00653FE2" w:rsidRDefault="00653FE2">
                  <w:pPr>
                    <w:pStyle w:val="afffb"/>
                    <w:rPr>
                      <w:spacing w:val="4"/>
                      <w:szCs w:val="36"/>
                    </w:rPr>
                  </w:pPr>
                  <w:r>
                    <w:rPr>
                      <w:rFonts w:hint="eastAsia"/>
                      <w:spacing w:val="4"/>
                      <w:szCs w:val="36"/>
                    </w:rPr>
                    <w:t>陕西省卫生和计划生育委员会</w:t>
                  </w:r>
                  <w:r>
                    <w:rPr>
                      <w:spacing w:val="4"/>
                      <w:szCs w:val="36"/>
                    </w:rPr>
                    <w:t xml:space="preserve">   </w:t>
                  </w:r>
                  <w:r>
                    <w:rPr>
                      <w:rStyle w:val="af8"/>
                      <w:rFonts w:hint="eastAsia"/>
                    </w:rPr>
                    <w:t>发</w:t>
                  </w:r>
                  <w:r>
                    <w:rPr>
                      <w:rStyle w:val="af8"/>
                    </w:rPr>
                    <w:t xml:space="preserve"> </w:t>
                  </w:r>
                  <w:r>
                    <w:rPr>
                      <w:rStyle w:val="af8"/>
                      <w:rFonts w:hint="eastAsia"/>
                    </w:rPr>
                    <w:t>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6" o:spid="_x0000_s1030" type="#_x0000_t202" style="position:absolute;left:0;text-align:left;margin-left:322.9pt;margin-top:674.3pt;width:159pt;height:24.6pt;z-index:251658240;mso-position-horizontal-relative:margin;mso-position-vertical-relative:margin" stroked="f">
            <v:textbox inset="0,0,0,0">
              <w:txbxContent>
                <w:p w:rsidR="00653FE2" w:rsidRDefault="00653FE2">
                  <w:pPr>
                    <w:pStyle w:val="afd"/>
                  </w:pPr>
                  <w:bookmarkStart w:id="1" w:name="_GoBack"/>
                  <w:bookmarkEnd w:id="1"/>
                  <w:r>
                    <w:t>2016-07-01</w:t>
                  </w:r>
                  <w:r>
                    <w:rPr>
                      <w:rFonts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31" type="#_x0000_t202" style="position:absolute;left:0;text-align:left;margin-left:0;margin-top:674.3pt;width:159pt;height:24.6pt;z-index:251657216;mso-position-horizontal-relative:margin;mso-position-vertical-relative:margin" stroked="f">
            <v:textbox inset="0,0,0,0">
              <w:txbxContent>
                <w:p w:rsidR="00653FE2" w:rsidRDefault="00653FE2">
                  <w:pPr>
                    <w:pStyle w:val="afe"/>
                    <w:rPr>
                      <w:rFonts w:ascii="黑体"/>
                    </w:rPr>
                  </w:pPr>
                  <w:r>
                    <w:rPr>
                      <w:rFonts w:ascii="黑体"/>
                    </w:rPr>
                    <w:t>2016-06-01</w:t>
                  </w:r>
                  <w:r>
                    <w:rPr>
                      <w:rFonts w:asci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32" type="#_x0000_t202" style="position:absolute;left:0;text-align:left;margin-left:-7.5pt;margin-top:317.25pt;width:470pt;height:202pt;z-index:251656192;mso-position-horizontal-relative:margin;mso-position-vertical-relative:margin" stroked="f">
            <v:textbox inset="0,0,0,0">
              <w:txbxContent>
                <w:p w:rsidR="00653FE2" w:rsidRDefault="00653FE2">
                  <w:pPr>
                    <w:pStyle w:val="affc"/>
                  </w:pPr>
                  <w:r>
                    <w:rPr>
                      <w:rFonts w:hint="eastAsia"/>
                    </w:rPr>
                    <w:t>食品安全地方标准</w:t>
                  </w:r>
                </w:p>
                <w:p w:rsidR="00653FE2" w:rsidRDefault="00653FE2" w:rsidP="001A1F9E">
                  <w:pPr>
                    <w:pStyle w:val="affc"/>
                    <w:spacing w:beforeLines="50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凉皮、凉面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8" o:spid="_x0000_s1033" type="#_x0000_t202" style="position:absolute;left:0;text-align:left;margin-left:200.75pt;margin-top:8.45pt;width:250pt;height:56.7pt;z-index:251655168;mso-position-horizontal-relative:margin;mso-position-vertical-relative:margin" stroked="f">
            <v:textbox inset="0,0,0,0">
              <w:txbxContent>
                <w:p w:rsidR="00653FE2" w:rsidRDefault="00653FE2">
                  <w:pPr>
                    <w:pStyle w:val="afff1"/>
                  </w:pPr>
                  <w:r>
                    <w:t>DBS61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2" o:spid="_x0000_s1034" type="#_x0000_t202" style="position:absolute;left:0;text-align:left;margin-left:0;margin-top:79.6pt;width:481.9pt;height:30.8pt;z-index:251654144;mso-position-horizontal-relative:margin;mso-position-vertical-relative:margin" stroked="f">
            <v:textbox inset="0,0,0,0">
              <w:txbxContent>
                <w:p w:rsidR="00653FE2" w:rsidRDefault="00653FE2">
                  <w:pPr>
                    <w:spacing w:line="240" w:lineRule="atLeast"/>
                    <w:jc w:val="distribute"/>
                    <w:rPr>
                      <w:rFonts w:ascii="黑体" w:eastAsia="黑体"/>
                      <w:w w:val="135"/>
                      <w:sz w:val="44"/>
                      <w:szCs w:val="44"/>
                    </w:rPr>
                  </w:pPr>
                  <w:r>
                    <w:rPr>
                      <w:rFonts w:ascii="黑体" w:eastAsia="黑体" w:hint="eastAsia"/>
                      <w:w w:val="135"/>
                      <w:sz w:val="44"/>
                      <w:szCs w:val="44"/>
                    </w:rPr>
                    <w:t>陕西省食品安全地方标准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1" o:spid="_x0000_s1035" type="#_x0000_t202" style="position:absolute;left:0;text-align:left;margin-left:0;margin-top:-7.8pt;width:200pt;height:51.8pt;z-index:251653120;mso-position-horizontal-relative:margin;mso-position-vertical-relative:margin" stroked="f">
            <v:textbox inset="0,0,0,0">
              <w:txbxContent>
                <w:p w:rsidR="00653FE2" w:rsidRDefault="00653FE2" w:rsidP="001A1F9E">
                  <w:pPr>
                    <w:pStyle w:val="aff"/>
                    <w:spacing w:beforeLines="25"/>
                    <w:rPr>
                      <w:rFonts w:ascii="黑体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  <w:r>
        <w:t xml:space="preserve">XXXXX  </w:t>
      </w:r>
      <w:r>
        <w:rPr>
          <w:sz w:val="28"/>
          <w:szCs w:val="28"/>
        </w:rPr>
        <w:t>Steamed cold noodles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cold noodle</w:t>
      </w:r>
    </w:p>
    <w:p w:rsidR="00653FE2" w:rsidRDefault="00653FE2">
      <w:pPr>
        <w:pStyle w:val="ae"/>
        <w:rPr>
          <w:rFonts w:ascii="Times New Roman"/>
        </w:rPr>
      </w:pPr>
      <w:bookmarkStart w:id="2" w:name="_Toc307060157"/>
      <w:bookmarkEnd w:id="0"/>
      <w:r>
        <w:rPr>
          <w:rFonts w:ascii="Times New Roman" w:hint="eastAsia"/>
        </w:rPr>
        <w:t>前</w:t>
      </w:r>
      <w:r>
        <w:rPr>
          <w:rFonts w:ascii="Times New Roman"/>
        </w:rPr>
        <w:t xml:space="preserve">    </w:t>
      </w:r>
      <w:r>
        <w:rPr>
          <w:rFonts w:ascii="Times New Roman" w:hint="eastAsia"/>
        </w:rPr>
        <w:t>言</w:t>
      </w:r>
      <w:bookmarkEnd w:id="2"/>
    </w:p>
    <w:p w:rsidR="00653FE2" w:rsidRDefault="00653FE2">
      <w:pPr>
        <w:ind w:firstLine="435"/>
      </w:pPr>
      <w:r>
        <w:rPr>
          <w:rFonts w:hint="eastAsia"/>
        </w:rPr>
        <w:t>本标准按</w:t>
      </w:r>
      <w:r>
        <w:rPr>
          <w:rFonts w:hint="eastAsia"/>
          <w:kern w:val="0"/>
          <w:szCs w:val="20"/>
        </w:rPr>
        <w:t>照</w:t>
      </w:r>
      <w:r>
        <w:rPr>
          <w:kern w:val="0"/>
          <w:szCs w:val="20"/>
        </w:rPr>
        <w:t>GB/T 1.1-2009</w:t>
      </w:r>
      <w:r>
        <w:rPr>
          <w:rFonts w:hint="eastAsia"/>
        </w:rPr>
        <w:t>给出的规则起草。</w:t>
      </w:r>
    </w:p>
    <w:p w:rsidR="00653FE2" w:rsidRDefault="00653FE2">
      <w:pPr>
        <w:ind w:firstLine="435"/>
      </w:pPr>
      <w:r>
        <w:rPr>
          <w:rFonts w:hint="eastAsia"/>
        </w:rPr>
        <w:t>本标准由西安市食品药品检验所提出。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本标准由西安市食品药品检验所起草。</w:t>
      </w:r>
      <w:r>
        <w:rPr>
          <w:rFonts w:ascii="Times New Roman"/>
        </w:rPr>
        <w:t xml:space="preserve">                              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本标准主要起草人：张亚锋、杨晓东、李百华、高安成、张越华、白雪、舒蕊华、李宏铎、李卓、李荣、李甜甜、崔迎、李尔春、任文鑫、李强、马振刚。</w:t>
      </w:r>
      <w:r>
        <w:rPr>
          <w:rFonts w:ascii="Times New Roman"/>
        </w:rPr>
        <w:t xml:space="preserve"> </w:t>
      </w:r>
    </w:p>
    <w:p w:rsidR="00653FE2" w:rsidRDefault="00653FE2" w:rsidP="005D766A">
      <w:pPr>
        <w:pStyle w:val="af7"/>
        <w:spacing w:line="320" w:lineRule="exact"/>
        <w:ind w:firstLineChars="194" w:firstLine="31680"/>
        <w:rPr>
          <w:rFonts w:ascii="Times New Roman"/>
        </w:rPr>
      </w:pPr>
      <w:r>
        <w:rPr>
          <w:rFonts w:ascii="Times New Roman" w:hint="eastAsia"/>
        </w:rPr>
        <w:t>本标准属首次发布。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>
      <w:pPr>
        <w:pStyle w:val="aff8"/>
        <w:outlineLvl w:val="9"/>
        <w:rPr>
          <w:rFonts w:ascii="Times New Roman"/>
        </w:rPr>
      </w:pPr>
    </w:p>
    <w:p w:rsidR="00653FE2" w:rsidRDefault="00653FE2" w:rsidP="005D766A">
      <w:pPr>
        <w:pStyle w:val="af7"/>
        <w:ind w:firstLine="31680"/>
        <w:rPr>
          <w:rFonts w:ascii="Times New Roman"/>
        </w:rPr>
      </w:pPr>
    </w:p>
    <w:p w:rsidR="00653FE2" w:rsidRDefault="00653FE2" w:rsidP="005D766A">
      <w:pPr>
        <w:pStyle w:val="af7"/>
        <w:ind w:firstLine="31680"/>
        <w:rPr>
          <w:rFonts w:ascii="Times New Roman"/>
        </w:rPr>
      </w:pPr>
    </w:p>
    <w:p w:rsidR="00653FE2" w:rsidRDefault="00653FE2" w:rsidP="005D766A">
      <w:pPr>
        <w:pStyle w:val="af7"/>
        <w:ind w:firstLineChars="95" w:firstLine="31680"/>
        <w:rPr>
          <w:rFonts w:ascii="Times New Roman"/>
        </w:rPr>
        <w:sectPr w:rsidR="00653FE2">
          <w:headerReference w:type="default" r:id="rId13"/>
          <w:pgSz w:w="11907" w:h="16839"/>
          <w:pgMar w:top="1418" w:right="1134" w:bottom="1134" w:left="1418" w:header="1418" w:footer="851" w:gutter="0"/>
          <w:pgNumType w:fmt="upperRoman" w:start="1"/>
          <w:cols w:space="720"/>
          <w:docGrid w:type="lines" w:linePitch="312"/>
        </w:sectPr>
      </w:pPr>
    </w:p>
    <w:p w:rsidR="00653FE2" w:rsidRDefault="00653FE2">
      <w:pPr>
        <w:pStyle w:val="aff8"/>
        <w:numPr>
          <w:ilvl w:val="0"/>
          <w:numId w:val="0"/>
        </w:numPr>
        <w:spacing w:after="80" w:line="480" w:lineRule="exact"/>
        <w:outlineLvl w:val="9"/>
        <w:rPr>
          <w:rFonts w:ascii="Times New Roman"/>
        </w:rPr>
      </w:pPr>
      <w:bookmarkStart w:id="3" w:name="_Toc307060160"/>
      <w:r>
        <w:rPr>
          <w:rFonts w:ascii="Times New Roman" w:hint="eastAsia"/>
        </w:rPr>
        <w:t>食品安全地方标准</w:t>
      </w:r>
    </w:p>
    <w:p w:rsidR="00653FE2" w:rsidRDefault="00653FE2">
      <w:pPr>
        <w:pStyle w:val="aff8"/>
        <w:numPr>
          <w:ilvl w:val="0"/>
          <w:numId w:val="0"/>
        </w:numPr>
        <w:spacing w:before="160" w:line="480" w:lineRule="exact"/>
        <w:outlineLvl w:val="9"/>
        <w:rPr>
          <w:rFonts w:ascii="Times New Roman"/>
        </w:rPr>
      </w:pPr>
      <w:r>
        <w:rPr>
          <w:rFonts w:ascii="Times New Roman" w:hint="eastAsia"/>
        </w:rPr>
        <w:t>凉皮、凉面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bookmarkStart w:id="4" w:name="_Toc307060158"/>
      <w:r>
        <w:rPr>
          <w:rFonts w:ascii="Times New Roman"/>
        </w:rPr>
        <w:t xml:space="preserve">1 </w:t>
      </w:r>
      <w:r>
        <w:rPr>
          <w:rFonts w:ascii="Times New Roman" w:hint="eastAsia"/>
        </w:rPr>
        <w:t>范围</w:t>
      </w:r>
      <w:bookmarkEnd w:id="4"/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本标准规定了凉皮、凉面的</w:t>
      </w:r>
      <w:r>
        <w:rPr>
          <w:rFonts w:hint="eastAsia"/>
        </w:rPr>
        <w:t>术语、定义及分类</w:t>
      </w:r>
      <w:r>
        <w:rPr>
          <w:rFonts w:ascii="Times New Roman" w:hint="eastAsia"/>
        </w:rPr>
        <w:t>、技术要求、检验方法、检验规则、标签、包装、运输和贮存。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本标准适用于以小麦粉、小麦淀粉或大米及水为主要原料，添加或不添加辅料（食用盐、食用碱、植物油、食用酵母），经熟制、冷却、切制后，包装或不包装而成的凉皮；以生面条为主要原料，经熟制、冷却后，附加熟油拌制，包装或不包装而成的凉面；不适用于凉皮、凉面中的调料和菜肴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r>
        <w:rPr>
          <w:rFonts w:ascii="Times New Roman"/>
        </w:rPr>
        <w:t xml:space="preserve">2 </w:t>
      </w:r>
      <w:r>
        <w:rPr>
          <w:rFonts w:ascii="Times New Roman" w:hint="eastAsia"/>
        </w:rPr>
        <w:t>规范性引用文件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tbl>
      <w:tblPr>
        <w:tblW w:w="9345" w:type="dxa"/>
        <w:tblInd w:w="108" w:type="dxa"/>
        <w:tblLayout w:type="fixed"/>
        <w:tblLook w:val="00A0"/>
      </w:tblPr>
      <w:tblGrid>
        <w:gridCol w:w="2268"/>
        <w:gridCol w:w="7077"/>
      </w:tblGrid>
      <w:tr w:rsidR="00653FE2">
        <w:trPr>
          <w:trHeight w:hRule="exact" w:val="340"/>
        </w:trPr>
        <w:tc>
          <w:tcPr>
            <w:tcW w:w="2268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  <w:spacing w:val="8"/>
                <w:szCs w:val="21"/>
              </w:rPr>
              <w:t>GB/T 191</w:t>
            </w:r>
          </w:p>
        </w:tc>
        <w:tc>
          <w:tcPr>
            <w:tcW w:w="707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  <w:spacing w:val="8"/>
                <w:szCs w:val="21"/>
              </w:rPr>
              <w:t>包装储运图示标志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1354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大米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1355   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小麦粉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1886.1  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食品添加剂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碳酸钠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1887.2   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食品添加剂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碳酸氢钠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2716  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食用植物油卫生标准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2760  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食品添加剂使用标准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4789.1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食品微生物学检验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总则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4789.2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食品安全国家标准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int="eastAsia"/>
              </w:rPr>
              <w:t>食品微生物学检验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菌落总数测定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4789.3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食品安全国家标准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int="eastAsia"/>
              </w:rPr>
              <w:t>食品微生物学检验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大肠菌群计数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4789.4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食品安全国家标准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int="eastAsia"/>
              </w:rPr>
              <w:t>食品微生物学检验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沙门氏菌检验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4789.10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食品安全国家标准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int="eastAsia"/>
              </w:rPr>
              <w:t>食品微生物学检验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金黄色葡萄球菌检验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4789.15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食品安全国家标准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食品微生物学检验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霉菌和酵母计数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r>
              <w:t xml:space="preserve">GB 5009.3 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Ansi="宋体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食品中水分的测定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5009.11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Ansi="宋体" w:hint="eastAsia"/>
              </w:rPr>
              <w:t>食品安全国家标准</w:t>
            </w:r>
            <w:r>
              <w:rPr>
                <w:rFonts w:ascii="Times New Roman" w:hAnsi="宋体"/>
              </w:rPr>
              <w:t xml:space="preserve"> </w:t>
            </w:r>
            <w:r>
              <w:rPr>
                <w:rFonts w:ascii="Times New Roman" w:hint="eastAsia"/>
              </w:rPr>
              <w:t>食品中总砷及无机砷的测定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GB 5009.12   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食品中铅的测定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r>
              <w:t xml:space="preserve">GB 5009.15 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食品安全国家标准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ascii="Times New Roman" w:hAnsi="宋体" w:hint="eastAsia"/>
              </w:rPr>
              <w:t>食品中镉的测定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r>
              <w:t xml:space="preserve">GB 5009.17  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Ansi="宋体" w:hint="eastAsia"/>
              </w:rPr>
              <w:t>食品安全国家标准</w:t>
            </w:r>
            <w:r>
              <w:rPr>
                <w:rFonts w:ascii="Times New Roman" w:hAnsi="宋体"/>
              </w:rPr>
              <w:t xml:space="preserve"> </w:t>
            </w:r>
            <w:r>
              <w:rPr>
                <w:rFonts w:ascii="Times New Roman" w:hAnsi="宋体" w:hint="eastAsia"/>
              </w:rPr>
              <w:t>食品中总汞及有机汞的测定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r>
              <w:t>GB/T 5009.27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 w:hAnsi="宋体"/>
              </w:rPr>
            </w:pPr>
            <w:r>
              <w:rPr>
                <w:rFonts w:hint="eastAsia"/>
                <w:bCs/>
                <w:szCs w:val="21"/>
              </w:rPr>
              <w:t>食品中苯并</w:t>
            </w:r>
            <w:r>
              <w:rPr>
                <w:bCs/>
                <w:szCs w:val="21"/>
              </w:rPr>
              <w:t>(a)</w:t>
            </w:r>
            <w:r>
              <w:rPr>
                <w:rFonts w:hint="eastAsia"/>
                <w:bCs/>
                <w:szCs w:val="21"/>
              </w:rPr>
              <w:t>芘的测定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GB/T 5009.35</w:t>
            </w:r>
            <w:r>
              <w:rPr>
                <w:rFonts w:ascii="Times New Roman"/>
              </w:rPr>
              <w:tab/>
              <w:t xml:space="preserve">   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食品中合成着色剂的测定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5009.123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Ansi="宋体" w:hint="eastAsia"/>
              </w:rPr>
              <w:t>食品安全国家标准</w:t>
            </w:r>
            <w:r>
              <w:rPr>
                <w:rFonts w:ascii="Times New Roman" w:hAnsi="宋体"/>
              </w:rPr>
              <w:t xml:space="preserve"> </w:t>
            </w:r>
            <w:r>
              <w:rPr>
                <w:rFonts w:ascii="Times New Roman" w:hAnsi="宋体" w:hint="eastAsia"/>
              </w:rPr>
              <w:t>食品中铬的测定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5461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食用盐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GB/T 5517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hint="eastAsia"/>
                <w:bCs/>
                <w:szCs w:val="21"/>
              </w:rPr>
              <w:t>粮油检验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粮食及制品酸度测定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5749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生活饮用水卫生标准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  <w:spacing w:val="8"/>
                <w:szCs w:val="21"/>
              </w:rPr>
              <w:t>GB 7718</w:t>
            </w:r>
          </w:p>
        </w:tc>
        <w:tc>
          <w:tcPr>
            <w:tcW w:w="707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  <w:spacing w:val="8"/>
                <w:szCs w:val="21"/>
              </w:rPr>
              <w:t>食品安全国家标准</w:t>
            </w:r>
            <w:r>
              <w:rPr>
                <w:rFonts w:ascii="Times New Roman"/>
                <w:spacing w:val="8"/>
                <w:szCs w:val="21"/>
              </w:rPr>
              <w:t xml:space="preserve"> </w:t>
            </w:r>
            <w:r>
              <w:rPr>
                <w:rFonts w:ascii="Times New Roman" w:hint="eastAsia"/>
                <w:spacing w:val="8"/>
                <w:szCs w:val="21"/>
              </w:rPr>
              <w:t>预包装食品标签通则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GB/T 8883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食用小麦淀粉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 14881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食品安全国家标准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食品生产通用卫生规范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</w:rPr>
              <w:t>GB/T 18979</w:t>
            </w:r>
          </w:p>
        </w:tc>
        <w:tc>
          <w:tcPr>
            <w:tcW w:w="7077" w:type="dxa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食品中黄曲霉毒素的测定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免疫亲和层析净化</w:t>
            </w:r>
            <w:r>
              <w:rPr>
                <w:rFonts w:ascii="Times New Roman" w:hAnsi="宋体" w:hint="eastAsia"/>
              </w:rPr>
              <w:t>高效液相色谱法和荧光光度法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  <w:spacing w:val="8"/>
                <w:szCs w:val="21"/>
              </w:rPr>
              <w:t>GB 28050</w:t>
            </w:r>
          </w:p>
        </w:tc>
        <w:tc>
          <w:tcPr>
            <w:tcW w:w="707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  <w:spacing w:val="8"/>
                <w:szCs w:val="21"/>
              </w:rPr>
              <w:t>食品安全国家标准</w:t>
            </w:r>
            <w:r>
              <w:rPr>
                <w:rFonts w:ascii="Times New Roman"/>
                <w:spacing w:val="8"/>
                <w:szCs w:val="21"/>
              </w:rPr>
              <w:t xml:space="preserve"> </w:t>
            </w:r>
            <w:r>
              <w:rPr>
                <w:rFonts w:ascii="Times New Roman" w:hint="eastAsia"/>
                <w:spacing w:val="8"/>
                <w:szCs w:val="21"/>
              </w:rPr>
              <w:t>预包装食品营养标签通则</w:t>
            </w:r>
          </w:p>
        </w:tc>
      </w:tr>
      <w:tr w:rsidR="00653FE2">
        <w:trPr>
          <w:trHeight w:hRule="exact" w:val="340"/>
        </w:trPr>
        <w:tc>
          <w:tcPr>
            <w:tcW w:w="2268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/>
                <w:spacing w:val="8"/>
                <w:szCs w:val="21"/>
              </w:rPr>
              <w:t>JJF 1070</w:t>
            </w:r>
          </w:p>
        </w:tc>
        <w:tc>
          <w:tcPr>
            <w:tcW w:w="707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  <w:spacing w:val="8"/>
                <w:szCs w:val="21"/>
              </w:rPr>
              <w:t>定量包装商品净含量计量检验规则</w:t>
            </w:r>
          </w:p>
        </w:tc>
      </w:tr>
      <w:tr w:rsidR="00653FE2">
        <w:trPr>
          <w:trHeight w:hRule="exact" w:val="340"/>
        </w:trPr>
        <w:tc>
          <w:tcPr>
            <w:tcW w:w="9345" w:type="dxa"/>
            <w:gridSpan w:val="2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国家质量监督检验检疫总局令（</w:t>
            </w:r>
            <w:r>
              <w:rPr>
                <w:rFonts w:ascii="Times New Roman"/>
              </w:rPr>
              <w:t>2005</w:t>
            </w:r>
            <w:r>
              <w:rPr>
                <w:rFonts w:ascii="Times New Roman" w:hint="eastAsia"/>
              </w:rPr>
              <w:t>）第</w:t>
            </w:r>
            <w:r>
              <w:rPr>
                <w:rFonts w:ascii="Times New Roman"/>
              </w:rPr>
              <w:t>75</w:t>
            </w:r>
            <w:r>
              <w:rPr>
                <w:rFonts w:ascii="Times New Roman" w:hint="eastAsia"/>
              </w:rPr>
              <w:t>号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int="eastAsia"/>
              </w:rPr>
              <w:t>定量包装商品计量监督管理办法</w:t>
            </w:r>
          </w:p>
        </w:tc>
      </w:tr>
      <w:tr w:rsidR="00653FE2">
        <w:trPr>
          <w:trHeight w:hRule="exact" w:val="340"/>
        </w:trPr>
        <w:tc>
          <w:tcPr>
            <w:tcW w:w="9345" w:type="dxa"/>
            <w:gridSpan w:val="2"/>
          </w:tcPr>
          <w:p w:rsidR="00653FE2" w:rsidRDefault="00653FE2">
            <w:pPr>
              <w:pStyle w:val="af7"/>
              <w:widowControl w:val="0"/>
              <w:ind w:firstLineChars="0" w:firstLine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国食药监食（</w:t>
            </w:r>
            <w:r>
              <w:rPr>
                <w:rFonts w:ascii="Times New Roman"/>
              </w:rPr>
              <w:t>2011</w:t>
            </w:r>
            <w:r>
              <w:rPr>
                <w:rFonts w:ascii="Times New Roman" w:hint="eastAsia"/>
              </w:rPr>
              <w:t>）</w:t>
            </w:r>
            <w:r>
              <w:rPr>
                <w:rFonts w:ascii="Times New Roman"/>
              </w:rPr>
              <w:t>395</w:t>
            </w:r>
            <w:r>
              <w:rPr>
                <w:rFonts w:ascii="Times New Roman" w:hint="eastAsia"/>
              </w:rPr>
              <w:t>号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餐饮服务食品安全操作规范</w:t>
            </w:r>
            <w:r>
              <w:rPr>
                <w:rFonts w:ascii="Times New Roman"/>
              </w:rPr>
              <w:t xml:space="preserve">  </w:t>
            </w:r>
          </w:p>
        </w:tc>
      </w:tr>
    </w:tbl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bookmarkStart w:id="5" w:name="_Toc307060175"/>
      <w:bookmarkEnd w:id="3"/>
      <w:r>
        <w:rPr>
          <w:rFonts w:eastAsia="宋体"/>
        </w:rPr>
        <w:t xml:space="preserve">3 </w:t>
      </w:r>
      <w:r>
        <w:rPr>
          <w:rFonts w:ascii="黑体" w:cs="黑体" w:hint="eastAsia"/>
        </w:rPr>
        <w:t>术语、定义及分类</w:t>
      </w:r>
    </w:p>
    <w:p w:rsidR="00653FE2" w:rsidRDefault="00653FE2" w:rsidP="005D766A">
      <w:pPr>
        <w:pStyle w:val="af0"/>
        <w:numPr>
          <w:ilvl w:val="0"/>
          <w:numId w:val="0"/>
        </w:numPr>
        <w:spacing w:beforeLines="50" w:afterLines="50"/>
        <w:ind w:firstLineChars="200" w:firstLine="31680"/>
        <w:rPr>
          <w:rFonts w:eastAsia="宋体"/>
        </w:rPr>
      </w:pPr>
      <w:r>
        <w:rPr>
          <w:rFonts w:eastAsia="宋体" w:cs="宋体" w:hint="eastAsia"/>
        </w:rPr>
        <w:t>下列术语、定义和分类适用于本标准。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3.1 </w:t>
      </w:r>
      <w:r>
        <w:rPr>
          <w:rFonts w:ascii="黑体" w:hint="eastAsia"/>
        </w:rPr>
        <w:t>凉皮</w:t>
      </w:r>
    </w:p>
    <w:p w:rsidR="00653FE2" w:rsidRDefault="00653FE2" w:rsidP="005D766A">
      <w:pPr>
        <w:pStyle w:val="af7"/>
        <w:ind w:firstLine="31680"/>
      </w:pPr>
      <w:r>
        <w:rPr>
          <w:rFonts w:hint="eastAsia"/>
        </w:rPr>
        <w:t>根据原料和加工工艺的不同，产品可分为面皮、擀面皮、米面皮。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3.1.1 </w:t>
      </w:r>
      <w:r>
        <w:rPr>
          <w:rFonts w:ascii="黑体" w:cs="黑体" w:hint="eastAsia"/>
        </w:rPr>
        <w:t>面皮</w:t>
      </w:r>
    </w:p>
    <w:p w:rsidR="00653FE2" w:rsidRDefault="00653FE2" w:rsidP="005D766A">
      <w:pPr>
        <w:pStyle w:val="af0"/>
        <w:numPr>
          <w:ilvl w:val="0"/>
          <w:numId w:val="0"/>
        </w:numPr>
        <w:spacing w:beforeLines="50" w:afterLines="50"/>
        <w:ind w:firstLineChars="200" w:firstLine="31680"/>
        <w:rPr>
          <w:rFonts w:eastAsia="宋体"/>
        </w:rPr>
      </w:pPr>
      <w:r>
        <w:rPr>
          <w:rFonts w:eastAsia="宋体" w:cs="宋体" w:hint="eastAsia"/>
        </w:rPr>
        <w:t>以小麦粉、小麦淀粉、水为原料，经搅拌、和面、熟制成型、冷却、切制（或不切制）而成的面皮。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3.1.2 </w:t>
      </w:r>
      <w:r>
        <w:rPr>
          <w:rFonts w:ascii="黑体" w:cs="黑体" w:hint="eastAsia"/>
        </w:rPr>
        <w:t>擀面皮</w:t>
      </w:r>
    </w:p>
    <w:p w:rsidR="00653FE2" w:rsidRDefault="00653FE2" w:rsidP="005D766A">
      <w:pPr>
        <w:pStyle w:val="af0"/>
        <w:numPr>
          <w:ilvl w:val="0"/>
          <w:numId w:val="0"/>
        </w:numPr>
        <w:spacing w:beforeLines="50" w:afterLines="50"/>
        <w:ind w:firstLineChars="200" w:firstLine="31680"/>
        <w:rPr>
          <w:rFonts w:eastAsia="宋体"/>
        </w:rPr>
      </w:pPr>
      <w:r>
        <w:rPr>
          <w:rFonts w:eastAsia="宋体" w:cs="宋体" w:hint="eastAsia"/>
        </w:rPr>
        <w:t>将小麦粉、小麦淀粉、水按一定比例入洗面机中进行均匀搅拌、发酵、加热熟化、成型、冷却、刷油、切制而成的擀面皮。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3.1.3 </w:t>
      </w:r>
      <w:r>
        <w:rPr>
          <w:rFonts w:ascii="黑体" w:cs="黑体" w:hint="eastAsia"/>
        </w:rPr>
        <w:t>米面皮</w:t>
      </w:r>
    </w:p>
    <w:p w:rsidR="00653FE2" w:rsidRDefault="00653FE2" w:rsidP="005D766A">
      <w:pPr>
        <w:pStyle w:val="af0"/>
        <w:numPr>
          <w:ilvl w:val="0"/>
          <w:numId w:val="0"/>
        </w:numPr>
        <w:spacing w:beforeLines="50" w:afterLines="50"/>
        <w:ind w:firstLineChars="200" w:firstLine="31680"/>
        <w:rPr>
          <w:rFonts w:eastAsia="宋体"/>
        </w:rPr>
      </w:pPr>
      <w:r>
        <w:rPr>
          <w:rFonts w:eastAsia="宋体" w:cs="宋体" w:hint="eastAsia"/>
        </w:rPr>
        <w:t>将大米浸泡、磨粉、加水搅拌、经笼屉蒸熟后、冷却、刷油、切制而成的米面皮。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3.2 </w:t>
      </w:r>
      <w:r>
        <w:rPr>
          <w:rFonts w:ascii="黑体" w:cs="黑体" w:hint="eastAsia"/>
        </w:rPr>
        <w:t>凉面</w:t>
      </w:r>
    </w:p>
    <w:p w:rsidR="00653FE2" w:rsidRDefault="00653FE2" w:rsidP="005D766A">
      <w:pPr>
        <w:pStyle w:val="af0"/>
        <w:numPr>
          <w:ilvl w:val="0"/>
          <w:numId w:val="0"/>
        </w:numPr>
        <w:spacing w:beforeLines="50" w:afterLines="50"/>
        <w:ind w:firstLineChars="200" w:firstLine="31680"/>
        <w:rPr>
          <w:rFonts w:eastAsia="宋体"/>
        </w:rPr>
      </w:pPr>
      <w:r>
        <w:rPr>
          <w:rFonts w:eastAsia="宋体" w:cs="宋体" w:hint="eastAsia"/>
        </w:rPr>
        <w:t>以生面条为主要原料，经熟制、冷却后，附加熟油拌制而成的熟面条。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bookmarkStart w:id="6" w:name="_Toc307060173"/>
      <w:r>
        <w:rPr>
          <w:rFonts w:ascii="Times New Roman"/>
        </w:rPr>
        <w:t xml:space="preserve">4 </w:t>
      </w:r>
      <w:r>
        <w:rPr>
          <w:rFonts w:ascii="Times New Roman" w:hint="eastAsia"/>
        </w:rPr>
        <w:t>技术要求</w:t>
      </w:r>
      <w:bookmarkEnd w:id="6"/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r>
        <w:rPr>
          <w:rFonts w:ascii="Times New Roman"/>
        </w:rPr>
        <w:t xml:space="preserve">4.1 </w:t>
      </w:r>
      <w:r>
        <w:rPr>
          <w:rFonts w:ascii="Times New Roman" w:hint="eastAsia"/>
        </w:rPr>
        <w:t>原辅料要求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4.1.1 </w:t>
      </w:r>
      <w:r>
        <w:rPr>
          <w:rFonts w:eastAsia="宋体" w:hAnsi="宋体" w:cs="宋体" w:hint="eastAsia"/>
        </w:rPr>
        <w:t>大米应符合</w:t>
      </w:r>
      <w:r>
        <w:rPr>
          <w:rFonts w:eastAsia="宋体"/>
        </w:rPr>
        <w:t>GB 1354</w:t>
      </w:r>
      <w:r>
        <w:rPr>
          <w:rFonts w:eastAsia="宋体" w:hAnsi="宋体" w:cs="宋体" w:hint="eastAsia"/>
        </w:rPr>
        <w:t>的规定。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 w:hAnsi="宋体"/>
        </w:rPr>
      </w:pPr>
      <w:r>
        <w:rPr>
          <w:rFonts w:eastAsia="宋体"/>
        </w:rPr>
        <w:t xml:space="preserve">4.1.2 </w:t>
      </w:r>
      <w:r>
        <w:rPr>
          <w:rFonts w:eastAsia="宋体" w:hAnsi="宋体" w:cs="宋体" w:hint="eastAsia"/>
        </w:rPr>
        <w:t>小麦粉应符合</w:t>
      </w:r>
      <w:r>
        <w:rPr>
          <w:rFonts w:eastAsia="宋体"/>
        </w:rPr>
        <w:t>GB 1355</w:t>
      </w:r>
      <w:r>
        <w:rPr>
          <w:rFonts w:eastAsia="宋体" w:hAnsi="宋体" w:cs="宋体" w:hint="eastAsia"/>
        </w:rPr>
        <w:t>标准粉以上等级品种。</w:t>
      </w:r>
    </w:p>
    <w:p w:rsidR="00653FE2" w:rsidRDefault="00653FE2">
      <w:pPr>
        <w:pStyle w:val="af7"/>
        <w:ind w:firstLineChars="0" w:firstLine="0"/>
        <w:jc w:val="left"/>
      </w:pPr>
      <w:r>
        <w:rPr>
          <w:rFonts w:ascii="Times New Roman"/>
        </w:rPr>
        <w:t xml:space="preserve">4.1.3 </w:t>
      </w:r>
      <w:r>
        <w:rPr>
          <w:rFonts w:ascii="Times New Roman" w:hint="eastAsia"/>
        </w:rPr>
        <w:t>小麦淀粉应符合</w:t>
      </w:r>
      <w:r>
        <w:rPr>
          <w:rFonts w:ascii="Times New Roman"/>
        </w:rPr>
        <w:t>GB/T 8883</w:t>
      </w:r>
      <w:r>
        <w:rPr>
          <w:rFonts w:ascii="Times New Roman" w:hint="eastAsia"/>
        </w:rPr>
        <w:t>的规定。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4.1.4 </w:t>
      </w:r>
      <w:r>
        <w:rPr>
          <w:rFonts w:eastAsia="宋体" w:hAnsi="宋体" w:cs="宋体" w:hint="eastAsia"/>
        </w:rPr>
        <w:t>水应符合</w:t>
      </w:r>
      <w:r>
        <w:rPr>
          <w:rFonts w:eastAsia="宋体"/>
        </w:rPr>
        <w:t>GB 5749</w:t>
      </w:r>
      <w:r>
        <w:rPr>
          <w:rFonts w:eastAsia="宋体" w:hAnsi="宋体" w:cs="宋体" w:hint="eastAsia"/>
        </w:rPr>
        <w:t>的规定。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 w:hAnsi="宋体" w:cs="宋体"/>
        </w:rPr>
      </w:pPr>
      <w:r>
        <w:t xml:space="preserve">4.1.5 </w:t>
      </w:r>
      <w:r>
        <w:rPr>
          <w:rFonts w:ascii="宋体" w:eastAsia="宋体" w:hAnsi="宋体" w:hint="eastAsia"/>
        </w:rPr>
        <w:t>食用酵母应符合国家有关标准规定</w:t>
      </w:r>
      <w:r>
        <w:rPr>
          <w:rFonts w:hint="eastAsia"/>
        </w:rPr>
        <w:t>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</w:rPr>
      </w:pPr>
      <w:r>
        <w:rPr>
          <w:rFonts w:eastAsia="宋体"/>
        </w:rPr>
        <w:t xml:space="preserve">4.1.6 </w:t>
      </w:r>
      <w:r>
        <w:rPr>
          <w:rFonts w:eastAsia="宋体" w:hAnsi="宋体" w:cs="宋体" w:hint="eastAsia"/>
        </w:rPr>
        <w:t>食用植物油应符合</w:t>
      </w:r>
      <w:r>
        <w:rPr>
          <w:rFonts w:eastAsia="宋体"/>
        </w:rPr>
        <w:t>GB 2716</w:t>
      </w:r>
      <w:r>
        <w:rPr>
          <w:rFonts w:eastAsia="宋体" w:hint="eastAsia"/>
        </w:rPr>
        <w:t>的规定。</w:t>
      </w:r>
    </w:p>
    <w:p w:rsidR="00653FE2" w:rsidRDefault="00653FE2">
      <w:pPr>
        <w:pStyle w:val="af7"/>
        <w:spacing w:line="360" w:lineRule="auto"/>
        <w:ind w:firstLineChars="0" w:firstLine="0"/>
        <w:rPr>
          <w:rFonts w:ascii="Times New Roman"/>
        </w:rPr>
      </w:pPr>
      <w:r>
        <w:rPr>
          <w:rFonts w:ascii="Times New Roman"/>
        </w:rPr>
        <w:t xml:space="preserve">4.1.7 </w:t>
      </w:r>
      <w:r>
        <w:rPr>
          <w:rFonts w:ascii="Times New Roman" w:hint="eastAsia"/>
        </w:rPr>
        <w:t>食用盐应符合</w:t>
      </w:r>
      <w:r>
        <w:rPr>
          <w:rFonts w:ascii="Times New Roman"/>
        </w:rPr>
        <w:t>GB 5461</w:t>
      </w:r>
      <w:r>
        <w:rPr>
          <w:rFonts w:ascii="Times New Roman" w:hint="eastAsia"/>
        </w:rPr>
        <w:t>的规定。</w:t>
      </w:r>
    </w:p>
    <w:p w:rsidR="00653FE2" w:rsidRDefault="00653FE2">
      <w:pPr>
        <w:pStyle w:val="af7"/>
        <w:spacing w:line="360" w:lineRule="auto"/>
        <w:ind w:firstLineChars="0" w:firstLine="0"/>
        <w:rPr>
          <w:rFonts w:ascii="Times New Roman"/>
        </w:rPr>
      </w:pPr>
      <w:r>
        <w:rPr>
          <w:rFonts w:ascii="Times New Roman"/>
        </w:rPr>
        <w:t xml:space="preserve">4.1.8 </w:t>
      </w:r>
      <w:r>
        <w:rPr>
          <w:rFonts w:ascii="Times New Roman" w:hint="eastAsia"/>
        </w:rPr>
        <w:t>食用碱应符合</w:t>
      </w:r>
      <w:r>
        <w:rPr>
          <w:rFonts w:ascii="Times New Roman"/>
        </w:rPr>
        <w:t>GB 1886.1</w:t>
      </w:r>
      <w:r>
        <w:rPr>
          <w:rFonts w:ascii="Times New Roman" w:hint="eastAsia"/>
        </w:rPr>
        <w:t>或</w:t>
      </w:r>
      <w:r>
        <w:rPr>
          <w:rFonts w:ascii="Times New Roman"/>
        </w:rPr>
        <w:t>GB 1886.2</w:t>
      </w:r>
      <w:r>
        <w:rPr>
          <w:rFonts w:ascii="Times New Roman" w:hint="eastAsia"/>
        </w:rPr>
        <w:t>的规定。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r>
        <w:rPr>
          <w:rFonts w:ascii="Times New Roman"/>
        </w:rPr>
        <w:t xml:space="preserve">4.2 </w:t>
      </w:r>
      <w:r>
        <w:rPr>
          <w:rFonts w:ascii="Times New Roman" w:hint="eastAsia"/>
        </w:rPr>
        <w:t>感官要求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应符合表</w:t>
      </w:r>
      <w:r>
        <w:rPr>
          <w:rFonts w:ascii="Times New Roman"/>
        </w:rPr>
        <w:t>1</w:t>
      </w:r>
      <w:r>
        <w:rPr>
          <w:rFonts w:ascii="Times New Roman" w:hint="eastAsia"/>
        </w:rPr>
        <w:t>的规定。</w:t>
      </w:r>
    </w:p>
    <w:tbl>
      <w:tblPr>
        <w:tblpPr w:leftFromText="180" w:rightFromText="180" w:vertAnchor="text" w:horzAnchor="margin" w:tblpY="569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2047"/>
        <w:gridCol w:w="2048"/>
        <w:gridCol w:w="2047"/>
        <w:gridCol w:w="2048"/>
      </w:tblGrid>
      <w:tr w:rsidR="00653FE2">
        <w:trPr>
          <w:trHeight w:val="397"/>
        </w:trPr>
        <w:tc>
          <w:tcPr>
            <w:tcW w:w="1158" w:type="dxa"/>
            <w:vMerge w:val="restart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8190" w:type="dxa"/>
            <w:gridSpan w:val="4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要</w:t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kern w:val="0"/>
                <w:sz w:val="18"/>
                <w:szCs w:val="18"/>
              </w:rPr>
              <w:t>求</w:t>
            </w:r>
          </w:p>
        </w:tc>
      </w:tr>
      <w:tr w:rsidR="00653FE2">
        <w:trPr>
          <w:trHeight w:val="397"/>
        </w:trPr>
        <w:tc>
          <w:tcPr>
            <w:tcW w:w="1158" w:type="dxa"/>
            <w:vMerge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42" w:type="dxa"/>
            <w:gridSpan w:val="3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凉皮</w:t>
            </w:r>
          </w:p>
        </w:tc>
        <w:tc>
          <w:tcPr>
            <w:tcW w:w="2048" w:type="dxa"/>
            <w:vMerge w:val="restart"/>
            <w:vAlign w:val="center"/>
          </w:tcPr>
          <w:p w:rsidR="00653FE2" w:rsidRDefault="00653FE2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凉面</w:t>
            </w:r>
          </w:p>
        </w:tc>
      </w:tr>
      <w:tr w:rsidR="00653FE2">
        <w:trPr>
          <w:trHeight w:val="397"/>
        </w:trPr>
        <w:tc>
          <w:tcPr>
            <w:tcW w:w="1158" w:type="dxa"/>
            <w:vMerge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面皮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擀面皮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米面皮</w:t>
            </w:r>
          </w:p>
        </w:tc>
        <w:tc>
          <w:tcPr>
            <w:tcW w:w="2048" w:type="dxa"/>
            <w:vMerge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53FE2">
        <w:trPr>
          <w:trHeight w:val="640"/>
        </w:trPr>
        <w:tc>
          <w:tcPr>
            <w:tcW w:w="1158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色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>泽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呈白色或淡黄色，色泽均匀一致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呈淡黄色、灰白色或褐色，色泽均匀一致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spacing w:line="32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呈白色，色泽均匀一致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呈本品应有的色泽，均匀一致</w:t>
            </w:r>
          </w:p>
        </w:tc>
      </w:tr>
      <w:tr w:rsidR="00653FE2">
        <w:trPr>
          <w:trHeight w:val="650"/>
        </w:trPr>
        <w:tc>
          <w:tcPr>
            <w:tcW w:w="1158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滋味、气味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具有小麦粉香味，无霉味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具有小麦粉香气，略酸，口感筋道，无霉味及其他异味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spacing w:line="32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具有大米特有的滋味、气味，无异味或微酸味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具有本品应有的滋味、气味，无霉味及其他异味</w:t>
            </w:r>
          </w:p>
        </w:tc>
      </w:tr>
      <w:tr w:rsidR="00653FE2">
        <w:trPr>
          <w:trHeight w:val="1285"/>
        </w:trPr>
        <w:tc>
          <w:tcPr>
            <w:tcW w:w="1158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>状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经切制的面皮条形，均匀完整，排列整齐、略有弹性，无糊面及明显并条。未经切制的面皮表面光滑、薄厚均匀，无糊面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薄厚均匀，外形完整</w:t>
            </w:r>
          </w:p>
        </w:tc>
        <w:tc>
          <w:tcPr>
            <w:tcW w:w="2047" w:type="dxa"/>
            <w:vAlign w:val="center"/>
          </w:tcPr>
          <w:p w:rsidR="00653FE2" w:rsidRDefault="00653FE2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呈条形，均匀完整，排列整齐、略有弹性，无糊面及明显并条</w:t>
            </w:r>
          </w:p>
        </w:tc>
        <w:tc>
          <w:tcPr>
            <w:tcW w:w="2048" w:type="dxa"/>
            <w:vAlign w:val="center"/>
          </w:tcPr>
          <w:p w:rsidR="00653FE2" w:rsidRDefault="00653FE2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呈条形，粗细均匀，无糊面及明显并条</w:t>
            </w:r>
          </w:p>
        </w:tc>
      </w:tr>
      <w:tr w:rsidR="00653FE2">
        <w:trPr>
          <w:trHeight w:val="130"/>
        </w:trPr>
        <w:tc>
          <w:tcPr>
            <w:tcW w:w="1158" w:type="dxa"/>
            <w:vAlign w:val="center"/>
          </w:tcPr>
          <w:p w:rsidR="00653FE2" w:rsidRDefault="00653FE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杂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18"/>
                <w:szCs w:val="18"/>
              </w:rPr>
              <w:t>质</w:t>
            </w:r>
          </w:p>
        </w:tc>
        <w:tc>
          <w:tcPr>
            <w:tcW w:w="8190" w:type="dxa"/>
            <w:gridSpan w:val="4"/>
            <w:vAlign w:val="center"/>
          </w:tcPr>
          <w:p w:rsidR="00653FE2" w:rsidRDefault="00653FE2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无肉眼可见杂质</w:t>
            </w:r>
          </w:p>
        </w:tc>
      </w:tr>
    </w:tbl>
    <w:p w:rsidR="00653FE2" w:rsidRDefault="00653FE2" w:rsidP="001A1F9E">
      <w:pPr>
        <w:pStyle w:val="a6"/>
        <w:tabs>
          <w:tab w:val="left" w:pos="360"/>
        </w:tabs>
        <w:spacing w:beforeLines="50"/>
        <w:ind w:left="0"/>
        <w:rPr>
          <w:rFonts w:ascii="Times New Roman"/>
        </w:rPr>
      </w:pPr>
      <w:r>
        <w:rPr>
          <w:rFonts w:hint="eastAsia"/>
        </w:rPr>
        <w:t>感官要求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r>
        <w:rPr>
          <w:rFonts w:ascii="Times New Roman"/>
        </w:rPr>
        <w:t xml:space="preserve">4.3 </w:t>
      </w:r>
      <w:r>
        <w:rPr>
          <w:rFonts w:ascii="Times New Roman" w:hint="eastAsia"/>
        </w:rPr>
        <w:t>理化指标</w:t>
      </w:r>
    </w:p>
    <w:bookmarkEnd w:id="5"/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应符合表</w:t>
      </w:r>
      <w:r>
        <w:rPr>
          <w:rFonts w:ascii="Times New Roman"/>
        </w:rPr>
        <w:t>2</w:t>
      </w:r>
      <w:r>
        <w:rPr>
          <w:rFonts w:ascii="Times New Roman" w:hint="eastAsia"/>
        </w:rPr>
        <w:t>的规定。</w:t>
      </w:r>
    </w:p>
    <w:p w:rsidR="00653FE2" w:rsidRDefault="00653FE2" w:rsidP="003E4661">
      <w:pPr>
        <w:pStyle w:val="af7"/>
        <w:spacing w:beforeLines="50" w:afterLines="50" w:line="380" w:lineRule="exact"/>
        <w:ind w:firstLine="31680"/>
        <w:jc w:val="center"/>
        <w:rPr>
          <w:rFonts w:ascii="Times New Roman" w:eastAsia="黑体"/>
        </w:rPr>
      </w:pPr>
      <w:bookmarkStart w:id="7" w:name="_Toc306363852"/>
      <w:r>
        <w:rPr>
          <w:rFonts w:ascii="Times New Roman" w:eastAsia="黑体" w:hint="eastAsia"/>
        </w:rPr>
        <w:t>表</w:t>
      </w:r>
      <w:r>
        <w:rPr>
          <w:rFonts w:ascii="Times New Roman" w:eastAsia="黑体"/>
        </w:rPr>
        <w:t xml:space="preserve">2 </w:t>
      </w:r>
      <w:r>
        <w:rPr>
          <w:rFonts w:ascii="Times New Roman" w:eastAsia="黑体" w:hint="eastAsia"/>
        </w:rPr>
        <w:t>理化指标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7"/>
        <w:gridCol w:w="1247"/>
        <w:gridCol w:w="1248"/>
        <w:gridCol w:w="1248"/>
        <w:gridCol w:w="1248"/>
      </w:tblGrid>
      <w:tr w:rsidR="00653FE2">
        <w:trPr>
          <w:trHeight w:val="644"/>
        </w:trPr>
        <w:tc>
          <w:tcPr>
            <w:tcW w:w="4357" w:type="dxa"/>
            <w:vMerge w:val="restart"/>
            <w:vAlign w:val="center"/>
          </w:tcPr>
          <w:p w:rsidR="00653FE2" w:rsidRDefault="00653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标</w:t>
            </w:r>
          </w:p>
        </w:tc>
      </w:tr>
      <w:tr w:rsidR="00653FE2">
        <w:tc>
          <w:tcPr>
            <w:tcW w:w="4357" w:type="dxa"/>
            <w:vMerge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面皮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擀面皮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米面皮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凉面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水分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>g/100g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1247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75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65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75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70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酸度（中和</w:t>
            </w:r>
            <w:r>
              <w:rPr>
                <w:rFonts w:ascii="Times New Roman" w:hAnsi="宋体"/>
                <w:sz w:val="18"/>
                <w:szCs w:val="18"/>
              </w:rPr>
              <w:t>10g</w:t>
            </w:r>
            <w:r>
              <w:rPr>
                <w:rFonts w:ascii="Times New Roman" w:hAnsi="宋体" w:hint="eastAsia"/>
                <w:sz w:val="18"/>
                <w:szCs w:val="18"/>
              </w:rPr>
              <w:t>样耗</w:t>
            </w:r>
            <w:r>
              <w:rPr>
                <w:rFonts w:ascii="Times New Roman" w:hAnsi="宋体"/>
                <w:sz w:val="18"/>
                <w:szCs w:val="18"/>
              </w:rPr>
              <w:t>0.1mol/L NaOH</w:t>
            </w:r>
            <w:r>
              <w:rPr>
                <w:rFonts w:ascii="Times New Roman" w:hAnsi="宋体" w:hint="eastAsia"/>
                <w:sz w:val="18"/>
                <w:szCs w:val="18"/>
              </w:rPr>
              <w:t>）</w:t>
            </w:r>
            <w:r>
              <w:rPr>
                <w:rFonts w:ascii="Times New Roman" w:hAnsi="宋体"/>
                <w:sz w:val="18"/>
                <w:szCs w:val="18"/>
              </w:rPr>
              <w:t xml:space="preserve">  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1247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—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7.0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—</w:t>
            </w:r>
          </w:p>
        </w:tc>
        <w:tc>
          <w:tcPr>
            <w:tcW w:w="1248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—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总砷</w:t>
            </w:r>
            <w:r>
              <w:rPr>
                <w:rFonts w:ascii="Times New Roman" w:hint="eastAsia"/>
                <w:sz w:val="18"/>
                <w:szCs w:val="18"/>
              </w:rPr>
              <w:t>（以</w:t>
            </w:r>
            <w:r>
              <w:rPr>
                <w:rFonts w:ascii="Times New Roman"/>
                <w:sz w:val="18"/>
                <w:szCs w:val="18"/>
              </w:rPr>
              <w:t>As</w:t>
            </w:r>
            <w:r>
              <w:rPr>
                <w:rFonts w:ascii="Times New Roman" w:hint="eastAsia"/>
                <w:sz w:val="18"/>
                <w:szCs w:val="18"/>
              </w:rPr>
              <w:t>计）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>mg/kg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0.2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铅</w:t>
            </w:r>
            <w:r>
              <w:rPr>
                <w:rFonts w:ascii="Times New Roman" w:hint="eastAsia"/>
                <w:sz w:val="18"/>
                <w:szCs w:val="18"/>
              </w:rPr>
              <w:t>（以</w:t>
            </w:r>
            <w:r>
              <w:rPr>
                <w:rFonts w:ascii="Times New Roman"/>
                <w:sz w:val="18"/>
                <w:szCs w:val="18"/>
              </w:rPr>
              <w:t>Pb</w:t>
            </w:r>
            <w:r>
              <w:rPr>
                <w:rFonts w:ascii="Times New Roman" w:hint="eastAsia"/>
                <w:sz w:val="18"/>
                <w:szCs w:val="18"/>
              </w:rPr>
              <w:t>计）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 xml:space="preserve">mg/kg 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0.1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镉</w:t>
            </w:r>
            <w:r>
              <w:rPr>
                <w:rFonts w:ascii="Times New Roman" w:hint="eastAsia"/>
                <w:sz w:val="18"/>
                <w:szCs w:val="18"/>
              </w:rPr>
              <w:t>（以</w:t>
            </w:r>
            <w:r>
              <w:rPr>
                <w:rFonts w:ascii="Times New Roman"/>
                <w:sz w:val="18"/>
                <w:szCs w:val="18"/>
              </w:rPr>
              <w:t>Cd</w:t>
            </w:r>
            <w:r>
              <w:rPr>
                <w:rFonts w:ascii="Times New Roman" w:hint="eastAsia"/>
                <w:sz w:val="18"/>
                <w:szCs w:val="18"/>
              </w:rPr>
              <w:t>计）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>mg/kg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0.1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总汞</w:t>
            </w:r>
            <w:r>
              <w:rPr>
                <w:rFonts w:ascii="Times New Roman" w:hint="eastAsia"/>
                <w:sz w:val="18"/>
                <w:szCs w:val="18"/>
              </w:rPr>
              <w:t>（以</w:t>
            </w:r>
            <w:r>
              <w:rPr>
                <w:rFonts w:ascii="Times New Roman"/>
                <w:sz w:val="18"/>
                <w:szCs w:val="18"/>
              </w:rPr>
              <w:t>Hg</w:t>
            </w:r>
            <w:r>
              <w:rPr>
                <w:rFonts w:ascii="Times New Roman" w:hint="eastAsia"/>
                <w:sz w:val="18"/>
                <w:szCs w:val="18"/>
              </w:rPr>
              <w:t>计）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 xml:space="preserve">mg/kg 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0.01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铬</w:t>
            </w:r>
            <w:r>
              <w:rPr>
                <w:rFonts w:ascii="Times New Roman" w:hint="eastAsia"/>
                <w:sz w:val="18"/>
                <w:szCs w:val="18"/>
              </w:rPr>
              <w:t>（以</w:t>
            </w:r>
            <w:r>
              <w:rPr>
                <w:rFonts w:ascii="Times New Roman"/>
                <w:sz w:val="18"/>
                <w:szCs w:val="18"/>
              </w:rPr>
              <w:t>Cr</w:t>
            </w:r>
            <w:r>
              <w:rPr>
                <w:rFonts w:ascii="Times New Roman" w:hint="eastAsia"/>
                <w:sz w:val="18"/>
                <w:szCs w:val="18"/>
              </w:rPr>
              <w:t>计）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>mg/kg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0.5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苯并（</w:t>
            </w:r>
            <w:r>
              <w:rPr>
                <w:bCs/>
                <w:sz w:val="18"/>
                <w:szCs w:val="18"/>
                <w:shd w:val="clear" w:color="auto" w:fill="F8F8F8"/>
              </w:rPr>
              <w:t>a</w:t>
            </w:r>
            <w:r>
              <w:rPr>
                <w:rFonts w:ascii="Times New Roman" w:hAnsi="宋体" w:hint="eastAsia"/>
                <w:sz w:val="18"/>
                <w:szCs w:val="18"/>
              </w:rPr>
              <w:t>）芘</w:t>
            </w:r>
            <w:r>
              <w:rPr>
                <w:rFonts w:ascii="Times New Roman" w:hAnsi="宋体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>μg/kg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  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5.0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pStyle w:val="af7"/>
              <w:ind w:firstLineChars="0" w:firstLine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黄曲</w:t>
            </w:r>
            <w:r>
              <w:rPr>
                <w:rFonts w:ascii="Times New Roman" w:hint="eastAsia"/>
                <w:sz w:val="18"/>
                <w:szCs w:val="18"/>
              </w:rPr>
              <w:t>霉毒素</w:t>
            </w:r>
            <w:r>
              <w:rPr>
                <w:rFonts w:ascii="Times New Roman"/>
                <w:sz w:val="18"/>
                <w:szCs w:val="18"/>
              </w:rPr>
              <w:t>B</w:t>
            </w:r>
            <w:r>
              <w:rPr>
                <w:rFonts w:ascii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（</w:t>
            </w:r>
            <w:r>
              <w:rPr>
                <w:rFonts w:ascii="Times New Roman"/>
                <w:sz w:val="18"/>
                <w:szCs w:val="18"/>
              </w:rPr>
              <w:t>μg/kg</w:t>
            </w:r>
            <w:r>
              <w:rPr>
                <w:rFonts w:ascii="Times New Roman" w:hint="eastAsia"/>
                <w:sz w:val="18"/>
                <w:szCs w:val="18"/>
              </w:rPr>
              <w:t>）</w:t>
            </w:r>
            <w:r>
              <w:rPr>
                <w:rFonts w:ascii="Times New Roman"/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hAnsi="宋体" w:hint="eastAsia"/>
                <w:sz w:val="18"/>
                <w:szCs w:val="18"/>
              </w:rPr>
              <w:t>≤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5.0</w:t>
            </w:r>
          </w:p>
        </w:tc>
      </w:tr>
      <w:tr w:rsidR="00653FE2">
        <w:tc>
          <w:tcPr>
            <w:tcW w:w="4357" w:type="dxa"/>
            <w:vAlign w:val="center"/>
          </w:tcPr>
          <w:p w:rsidR="00653FE2" w:rsidRDefault="00653FE2">
            <w:pPr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柠檬黄和日落黄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g/kg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91" w:type="dxa"/>
            <w:gridSpan w:val="4"/>
            <w:vAlign w:val="center"/>
          </w:tcPr>
          <w:p w:rsidR="00653FE2" w:rsidRDefault="00653F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不得检出</w:t>
            </w:r>
          </w:p>
        </w:tc>
      </w:tr>
    </w:tbl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r>
        <w:rPr>
          <w:rFonts w:ascii="Times New Roman"/>
        </w:rPr>
        <w:t xml:space="preserve">4.4 </w:t>
      </w:r>
      <w:r>
        <w:rPr>
          <w:rFonts w:ascii="Times New Roman" w:hint="eastAsia"/>
        </w:rPr>
        <w:t>微生物限量</w:t>
      </w:r>
    </w:p>
    <w:p w:rsidR="00653FE2" w:rsidRDefault="00653FE2" w:rsidP="005D766A">
      <w:pPr>
        <w:pStyle w:val="af7"/>
        <w:ind w:firstLine="31680"/>
        <w:rPr>
          <w:rFonts w:ascii="Times New Roman" w:eastAsia="黑体"/>
          <w:color w:val="0000FF"/>
        </w:rPr>
      </w:pPr>
      <w:r>
        <w:rPr>
          <w:rFonts w:ascii="Times New Roman" w:hint="eastAsia"/>
        </w:rPr>
        <w:t>应符合表</w:t>
      </w:r>
      <w:r>
        <w:rPr>
          <w:rFonts w:ascii="Times New Roman"/>
        </w:rPr>
        <w:t>3</w:t>
      </w:r>
      <w:r>
        <w:rPr>
          <w:rFonts w:ascii="Times New Roman" w:hint="eastAsia"/>
        </w:rPr>
        <w:t>的规定。</w:t>
      </w:r>
    </w:p>
    <w:p w:rsidR="00653FE2" w:rsidRDefault="00653FE2" w:rsidP="001A1F9E">
      <w:pPr>
        <w:pStyle w:val="af7"/>
        <w:spacing w:beforeLines="50" w:afterLines="50"/>
        <w:ind w:firstLineChars="0" w:firstLine="0"/>
        <w:jc w:val="center"/>
        <w:rPr>
          <w:rFonts w:ascii="Times New Roman"/>
        </w:rPr>
      </w:pPr>
      <w:r>
        <w:rPr>
          <w:rFonts w:ascii="Times New Roman" w:eastAsia="黑体" w:cs="黑体" w:hint="eastAsia"/>
        </w:rPr>
        <w:t>表</w:t>
      </w:r>
      <w:r>
        <w:rPr>
          <w:rFonts w:ascii="Times New Roman" w:eastAsia="黑体"/>
        </w:rPr>
        <w:t xml:space="preserve">3 </w:t>
      </w:r>
      <w:r>
        <w:rPr>
          <w:rFonts w:ascii="Times New Roman" w:eastAsia="黑体" w:cs="黑体" w:hint="eastAsia"/>
        </w:rPr>
        <w:t>微生物限量</w:t>
      </w:r>
    </w:p>
    <w:tbl>
      <w:tblPr>
        <w:tblW w:w="92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1276"/>
        <w:gridCol w:w="1276"/>
        <w:gridCol w:w="1134"/>
        <w:gridCol w:w="1356"/>
      </w:tblGrid>
      <w:tr w:rsidR="00653FE2">
        <w:trPr>
          <w:trHeight w:val="195"/>
        </w:trPr>
        <w:tc>
          <w:tcPr>
            <w:tcW w:w="4219" w:type="dxa"/>
            <w:vMerge w:val="restart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项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宋体" w:hint="eastAsia"/>
                <w:sz w:val="18"/>
                <w:szCs w:val="18"/>
              </w:rPr>
              <w:t>目</w:t>
            </w:r>
          </w:p>
        </w:tc>
        <w:tc>
          <w:tcPr>
            <w:tcW w:w="5042" w:type="dxa"/>
            <w:gridSpan w:val="4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 w:hint="eastAsia"/>
                <w:sz w:val="18"/>
                <w:szCs w:val="18"/>
              </w:rPr>
              <w:t>采样方案及限量</w:t>
            </w:r>
          </w:p>
        </w:tc>
      </w:tr>
      <w:tr w:rsidR="00653FE2">
        <w:trPr>
          <w:trHeight w:val="157"/>
        </w:trPr>
        <w:tc>
          <w:tcPr>
            <w:tcW w:w="4219" w:type="dxa"/>
            <w:vMerge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</w:t>
            </w:r>
          </w:p>
        </w:tc>
        <w:tc>
          <w:tcPr>
            <w:tcW w:w="1276" w:type="dxa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c</w:t>
            </w:r>
          </w:p>
        </w:tc>
        <w:tc>
          <w:tcPr>
            <w:tcW w:w="1134" w:type="dxa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1356" w:type="dxa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</w:tr>
      <w:tr w:rsidR="00653FE2">
        <w:trPr>
          <w:trHeight w:val="420"/>
        </w:trPr>
        <w:tc>
          <w:tcPr>
            <w:tcW w:w="4219" w:type="dxa"/>
            <w:vAlign w:val="center"/>
          </w:tcPr>
          <w:p w:rsidR="00653FE2" w:rsidRDefault="00653FE2">
            <w:pPr>
              <w:pStyle w:val="WPSPlain"/>
              <w:spacing w:line="40" w:lineRule="atLeast"/>
              <w:textAlignment w:val="top"/>
              <w:rPr>
                <w:rFonts w:hAns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菌落总数</w:t>
            </w:r>
            <w:r>
              <w:rPr>
                <w:rFonts w:cs="宋体"/>
                <w:sz w:val="18"/>
                <w:szCs w:val="18"/>
                <w:vertAlign w:val="superscript"/>
              </w:rPr>
              <w:t>a</w:t>
            </w:r>
            <w:r>
              <w:rPr>
                <w:rFonts w:cs="宋体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CFU/g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  <w:r>
              <w:rPr>
                <w:rFonts w:asci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5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  <w:r>
              <w:rPr>
                <w:rFonts w:ascii="Times New Roman"/>
                <w:sz w:val="18"/>
                <w:szCs w:val="18"/>
                <w:vertAlign w:val="superscript"/>
              </w:rPr>
              <w:t>5</w:t>
            </w:r>
          </w:p>
        </w:tc>
      </w:tr>
      <w:tr w:rsidR="00653FE2">
        <w:trPr>
          <w:trHeight w:val="420"/>
        </w:trPr>
        <w:tc>
          <w:tcPr>
            <w:tcW w:w="4219" w:type="dxa"/>
            <w:vAlign w:val="center"/>
          </w:tcPr>
          <w:p w:rsidR="00653FE2" w:rsidRDefault="00653FE2">
            <w:pPr>
              <w:pStyle w:val="WPSPlain"/>
              <w:spacing w:line="40" w:lineRule="atLeast"/>
              <w:textAlignment w:val="top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大肠菌群</w:t>
            </w:r>
            <w:r>
              <w:rPr>
                <w:sz w:val="18"/>
                <w:szCs w:val="18"/>
                <w:vertAlign w:val="superscript"/>
              </w:rPr>
              <w:t>a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CFU/g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35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  <w:r>
              <w:rPr>
                <w:rFonts w:ascii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653FE2">
        <w:trPr>
          <w:trHeight w:val="420"/>
        </w:trPr>
        <w:tc>
          <w:tcPr>
            <w:tcW w:w="4219" w:type="dxa"/>
            <w:vAlign w:val="center"/>
          </w:tcPr>
          <w:p w:rsidR="00653FE2" w:rsidRDefault="00653FE2">
            <w:pPr>
              <w:pStyle w:val="WPSPlain"/>
              <w:spacing w:line="40" w:lineRule="atLeast"/>
              <w:textAlignment w:val="top"/>
              <w:rPr>
                <w:rFonts w:hAns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沙门氏菌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0/25g</w:t>
            </w:r>
          </w:p>
        </w:tc>
        <w:tc>
          <w:tcPr>
            <w:tcW w:w="135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653FE2">
        <w:trPr>
          <w:trHeight w:val="420"/>
        </w:trPr>
        <w:tc>
          <w:tcPr>
            <w:tcW w:w="4219" w:type="dxa"/>
            <w:vAlign w:val="center"/>
          </w:tcPr>
          <w:p w:rsidR="00653FE2" w:rsidRDefault="00653FE2">
            <w:pPr>
              <w:pStyle w:val="WPSPlain"/>
              <w:spacing w:line="40" w:lineRule="atLeast"/>
              <w:textAlignment w:val="top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金黄色葡萄球菌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CFU/g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  <w:r>
              <w:rPr>
                <w:rFonts w:asci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6" w:type="dxa"/>
            <w:vAlign w:val="center"/>
          </w:tcPr>
          <w:p w:rsidR="00653FE2" w:rsidRDefault="00653FE2">
            <w:pPr>
              <w:pStyle w:val="af7"/>
              <w:ind w:firstLineChars="0" w:firstLine="0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10</w:t>
            </w:r>
            <w:r>
              <w:rPr>
                <w:rFonts w:ascii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653FE2">
        <w:trPr>
          <w:trHeight w:val="420"/>
        </w:trPr>
        <w:tc>
          <w:tcPr>
            <w:tcW w:w="4219" w:type="dxa"/>
            <w:vAlign w:val="center"/>
          </w:tcPr>
          <w:p w:rsidR="00653FE2" w:rsidRDefault="00653FE2">
            <w:pPr>
              <w:pStyle w:val="WPSPlain"/>
              <w:spacing w:line="40" w:lineRule="atLeast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霉菌</w:t>
            </w:r>
            <w:r>
              <w:rPr>
                <w:rFonts w:cs="宋体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CFU/g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  <w:r>
              <w:rPr>
                <w:rFonts w:hAnsi="宋体"/>
                <w:sz w:val="18"/>
                <w:szCs w:val="18"/>
              </w:rPr>
              <w:t xml:space="preserve">                             </w:t>
            </w:r>
            <w:r>
              <w:rPr>
                <w:rFonts w:cs="宋体" w:hint="eastAsia"/>
                <w:sz w:val="18"/>
                <w:szCs w:val="18"/>
              </w:rPr>
              <w:t>≤</w:t>
            </w:r>
          </w:p>
        </w:tc>
        <w:tc>
          <w:tcPr>
            <w:tcW w:w="5042" w:type="dxa"/>
            <w:gridSpan w:val="4"/>
            <w:vAlign w:val="center"/>
          </w:tcPr>
          <w:p w:rsidR="00653FE2" w:rsidRDefault="00653FE2" w:rsidP="00653FE2">
            <w:pPr>
              <w:pStyle w:val="af7"/>
              <w:ind w:firstLine="3168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150</w:t>
            </w:r>
          </w:p>
        </w:tc>
      </w:tr>
      <w:tr w:rsidR="00653FE2">
        <w:trPr>
          <w:trHeight w:val="420"/>
        </w:trPr>
        <w:tc>
          <w:tcPr>
            <w:tcW w:w="9261" w:type="dxa"/>
            <w:gridSpan w:val="5"/>
            <w:vAlign w:val="center"/>
          </w:tcPr>
          <w:p w:rsidR="00653FE2" w:rsidRDefault="00653FE2">
            <w:pPr>
              <w:pStyle w:val="af7"/>
              <w:ind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  <w:vertAlign w:val="superscript"/>
              </w:rPr>
              <w:t xml:space="preserve">a </w:t>
            </w:r>
            <w:r>
              <w:rPr>
                <w:rFonts w:ascii="Times New Roman" w:hint="eastAsia"/>
                <w:sz w:val="18"/>
                <w:szCs w:val="18"/>
              </w:rPr>
              <w:t>菌落总数和大肠菌群的要求不适用于现制现售的产品。</w:t>
            </w:r>
          </w:p>
        </w:tc>
      </w:tr>
    </w:tbl>
    <w:p w:rsidR="00653FE2" w:rsidRDefault="00653FE2">
      <w:pPr>
        <w:pStyle w:val="af9"/>
        <w:spacing w:line="400" w:lineRule="exact"/>
        <w:rPr>
          <w:rFonts w:ascii="Times New Roman"/>
        </w:rPr>
      </w:pPr>
      <w:r>
        <w:rPr>
          <w:rFonts w:ascii="Times New Roman"/>
        </w:rPr>
        <w:t xml:space="preserve">4.5 </w:t>
      </w:r>
      <w:r>
        <w:rPr>
          <w:rFonts w:ascii="黑体" w:eastAsia="黑体" w:hint="eastAsia"/>
        </w:rPr>
        <w:t>净含量</w:t>
      </w:r>
      <w:bookmarkEnd w:id="7"/>
      <w:r>
        <w:rPr>
          <w:rFonts w:ascii="黑体" w:eastAsia="黑体" w:hint="eastAsia"/>
        </w:rPr>
        <w:t>允差</w:t>
      </w:r>
    </w:p>
    <w:p w:rsidR="00653FE2" w:rsidRDefault="00653FE2" w:rsidP="005D766A">
      <w:pPr>
        <w:pStyle w:val="af9"/>
        <w:spacing w:line="400" w:lineRule="exact"/>
        <w:ind w:firstLineChars="200" w:firstLine="31680"/>
        <w:rPr>
          <w:rFonts w:ascii="Times New Roman"/>
        </w:rPr>
      </w:pPr>
      <w:r>
        <w:rPr>
          <w:rFonts w:ascii="Times New Roman" w:hint="eastAsia"/>
        </w:rPr>
        <w:t>按国家质量监督检验检疫总局令第</w:t>
      </w:r>
      <w:r>
        <w:rPr>
          <w:rFonts w:ascii="Times New Roman"/>
        </w:rPr>
        <w:t>75</w:t>
      </w:r>
      <w:r>
        <w:rPr>
          <w:rFonts w:ascii="Times New Roman" w:hint="eastAsia"/>
        </w:rPr>
        <w:t>号（</w:t>
      </w:r>
      <w:r>
        <w:rPr>
          <w:rFonts w:ascii="Times New Roman"/>
        </w:rPr>
        <w:t>2005</w:t>
      </w:r>
      <w:r>
        <w:rPr>
          <w:rFonts w:ascii="Times New Roman" w:hint="eastAsia"/>
        </w:rPr>
        <w:t>）《定量包装商品计量监督管理办法》中有关规定执行。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outlineLvl w:val="0"/>
        <w:rPr>
          <w:rFonts w:ascii="Times New Roman"/>
        </w:rPr>
      </w:pPr>
      <w:r>
        <w:rPr>
          <w:rFonts w:ascii="Times New Roman"/>
        </w:rPr>
        <w:t xml:space="preserve">4.6 </w:t>
      </w:r>
      <w:r>
        <w:rPr>
          <w:rFonts w:ascii="Times New Roman" w:hint="eastAsia"/>
        </w:rPr>
        <w:t>原料食品添加剂</w:t>
      </w:r>
    </w:p>
    <w:p w:rsidR="00653FE2" w:rsidRDefault="00653FE2">
      <w:pPr>
        <w:pStyle w:val="af9"/>
        <w:spacing w:line="400" w:lineRule="exact"/>
        <w:rPr>
          <w:rFonts w:ascii="Times New Roman"/>
        </w:rPr>
      </w:pPr>
      <w:r>
        <w:rPr>
          <w:rFonts w:ascii="Times New Roman" w:eastAsia="黑体"/>
          <w:szCs w:val="20"/>
        </w:rPr>
        <w:t>4.6.1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食品添加剂应符合相应的标准和有关规定。</w:t>
      </w:r>
    </w:p>
    <w:p w:rsidR="00653FE2" w:rsidRDefault="00653FE2">
      <w:pPr>
        <w:pStyle w:val="af9"/>
        <w:spacing w:line="400" w:lineRule="exact"/>
        <w:rPr>
          <w:rFonts w:ascii="Times New Roman"/>
        </w:rPr>
      </w:pPr>
      <w:r>
        <w:rPr>
          <w:rFonts w:ascii="Times New Roman" w:eastAsia="黑体"/>
          <w:szCs w:val="20"/>
        </w:rPr>
        <w:t>4.6.2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食品添加剂的品种和使用量应符合</w:t>
      </w:r>
      <w:r>
        <w:rPr>
          <w:rFonts w:ascii="Times New Roman"/>
        </w:rPr>
        <w:t>GB 2760</w:t>
      </w:r>
      <w:r>
        <w:rPr>
          <w:rFonts w:ascii="Times New Roman" w:hint="eastAsia"/>
        </w:rPr>
        <w:t>的规定。</w:t>
      </w:r>
    </w:p>
    <w:p w:rsidR="00653FE2" w:rsidRDefault="00653FE2" w:rsidP="001A1F9E">
      <w:pPr>
        <w:pStyle w:val="af0"/>
        <w:numPr>
          <w:ilvl w:val="0"/>
          <w:numId w:val="0"/>
        </w:numPr>
        <w:spacing w:beforeLines="50" w:afterLines="50"/>
        <w:rPr>
          <w:rFonts w:eastAsia="宋体"/>
          <w:szCs w:val="21"/>
        </w:rPr>
      </w:pPr>
      <w:r>
        <w:t xml:space="preserve">4.6.3 </w:t>
      </w:r>
      <w:r>
        <w:rPr>
          <w:rFonts w:eastAsia="宋体" w:hint="eastAsia"/>
          <w:szCs w:val="21"/>
        </w:rPr>
        <w:t>不得添加法律、法规、国家部门规章、食品安全国家标准所规定许可以外的任何物质。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rPr>
          <w:rFonts w:ascii="Times New Roman"/>
        </w:rPr>
      </w:pPr>
      <w:r>
        <w:rPr>
          <w:rFonts w:ascii="Times New Roman"/>
        </w:rPr>
        <w:t xml:space="preserve">5 </w:t>
      </w:r>
      <w:r>
        <w:rPr>
          <w:rFonts w:ascii="Times New Roman" w:hint="eastAsia"/>
        </w:rPr>
        <w:t>生产加工过程卫生要求</w:t>
      </w:r>
    </w:p>
    <w:p w:rsidR="00653FE2" w:rsidRDefault="00653FE2" w:rsidP="003E4661">
      <w:pPr>
        <w:pStyle w:val="af1"/>
        <w:numPr>
          <w:ilvl w:val="0"/>
          <w:numId w:val="0"/>
        </w:numPr>
        <w:spacing w:before="120" w:after="120"/>
        <w:ind w:firstLineChars="200" w:firstLine="31680"/>
        <w:rPr>
          <w:rFonts w:eastAsia="宋体"/>
        </w:rPr>
      </w:pPr>
      <w:bookmarkStart w:id="8" w:name="_Toc390288325"/>
      <w:r>
        <w:rPr>
          <w:rFonts w:eastAsia="宋体" w:hint="eastAsia"/>
        </w:rPr>
        <w:t>应符合《餐饮服务食品安全操作规范》的规定。</w:t>
      </w:r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应符合</w:t>
      </w:r>
      <w:r>
        <w:rPr>
          <w:rFonts w:ascii="Times New Roman"/>
        </w:rPr>
        <w:t xml:space="preserve"> GB 14881</w:t>
      </w:r>
      <w:r>
        <w:rPr>
          <w:rFonts w:ascii="Times New Roman" w:hint="eastAsia"/>
        </w:rPr>
        <w:t>的规定。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 xml:space="preserve">6 </w:t>
      </w:r>
      <w:r>
        <w:rPr>
          <w:rFonts w:hint="eastAsia"/>
          <w:color w:val="000000"/>
        </w:rPr>
        <w:t>检验方法</w:t>
      </w:r>
      <w:bookmarkEnd w:id="8"/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bookmarkStart w:id="9" w:name="_Toc390288326"/>
      <w:r>
        <w:rPr>
          <w:color w:val="000000"/>
        </w:rPr>
        <w:t xml:space="preserve">6.1 </w:t>
      </w:r>
      <w:r>
        <w:rPr>
          <w:rFonts w:hint="eastAsia"/>
          <w:color w:val="000000"/>
        </w:rPr>
        <w:t>感官</w:t>
      </w:r>
      <w:bookmarkEnd w:id="9"/>
      <w:r>
        <w:rPr>
          <w:rFonts w:hint="eastAsia"/>
          <w:color w:val="000000"/>
        </w:rPr>
        <w:t>要求</w:t>
      </w:r>
    </w:p>
    <w:p w:rsidR="00653FE2" w:rsidRDefault="00653FE2" w:rsidP="003E4661">
      <w:pPr>
        <w:pStyle w:val="af7"/>
        <w:ind w:firstLine="31680"/>
        <w:rPr>
          <w:rFonts w:ascii="Times New Roman"/>
          <w:color w:val="000000"/>
        </w:rPr>
      </w:pPr>
      <w:bookmarkStart w:id="10" w:name="_Toc390288327"/>
      <w:r>
        <w:rPr>
          <w:rFonts w:ascii="Times New Roman" w:hint="eastAsia"/>
          <w:color w:val="000000"/>
        </w:rPr>
        <w:t>取适量试样置于白瓷盘中，在自然光下观察色泽和杂质，闻其气味，用温开水漱口，品尝滋味。</w:t>
      </w:r>
    </w:p>
    <w:bookmarkEnd w:id="10"/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 xml:space="preserve">6.2 </w:t>
      </w:r>
      <w:r>
        <w:rPr>
          <w:rFonts w:hint="eastAsia"/>
          <w:color w:val="000000"/>
        </w:rPr>
        <w:t>理化指标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 xml:space="preserve">6.2.1 </w:t>
      </w:r>
      <w:r>
        <w:rPr>
          <w:rFonts w:hint="eastAsia"/>
          <w:color w:val="000000"/>
        </w:rPr>
        <w:t>试样处理</w:t>
      </w:r>
    </w:p>
    <w:p w:rsidR="00653FE2" w:rsidRDefault="00653FE2" w:rsidP="005D766A">
      <w:pPr>
        <w:pStyle w:val="af7"/>
        <w:spacing w:line="400" w:lineRule="exact"/>
        <w:ind w:firstLine="31680"/>
        <w:rPr>
          <w:rFonts w:ascii="Times New Roman"/>
        </w:rPr>
      </w:pPr>
      <w:r>
        <w:rPr>
          <w:rFonts w:ascii="Times New Roman" w:hint="eastAsia"/>
        </w:rPr>
        <w:t>取散装或预包装</w:t>
      </w:r>
      <w:r>
        <w:rPr>
          <w:rFonts w:ascii="Times New Roman"/>
        </w:rPr>
        <w:t>(</w:t>
      </w:r>
      <w:r>
        <w:rPr>
          <w:rFonts w:ascii="Times New Roman" w:hint="eastAsia"/>
        </w:rPr>
        <w:t>袋装或碗装</w:t>
      </w:r>
      <w:r>
        <w:rPr>
          <w:rFonts w:ascii="Times New Roman"/>
        </w:rPr>
        <w:t>)</w:t>
      </w:r>
      <w:r>
        <w:rPr>
          <w:rFonts w:ascii="Times New Roman" w:hint="eastAsia"/>
        </w:rPr>
        <w:t>凉皮、凉面约</w:t>
      </w:r>
      <w:r>
        <w:rPr>
          <w:rFonts w:ascii="Times New Roman"/>
        </w:rPr>
        <w:t>250g</w:t>
      </w:r>
      <w:r>
        <w:rPr>
          <w:rFonts w:ascii="Times New Roman" w:hint="eastAsia"/>
        </w:rPr>
        <w:t>，粉碎均匀，保存于</w:t>
      </w:r>
      <w:r>
        <w:rPr>
          <w:rFonts w:ascii="Times New Roman"/>
        </w:rPr>
        <w:t>4</w:t>
      </w:r>
      <w:r>
        <w:rPr>
          <w:rFonts w:ascii="Times New Roman" w:hAnsi="宋体" w:hint="eastAsia"/>
        </w:rPr>
        <w:t>℃</w:t>
      </w:r>
      <w:r>
        <w:rPr>
          <w:rFonts w:ascii="Times New Roman" w:hint="eastAsia"/>
        </w:rPr>
        <w:t>冰箱中备用。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6.2.2</w:t>
      </w:r>
      <w:r>
        <w:rPr>
          <w:rFonts w:hint="eastAsia"/>
          <w:color w:val="000000"/>
        </w:rPr>
        <w:t>水分</w:t>
      </w:r>
    </w:p>
    <w:p w:rsidR="00653FE2" w:rsidRDefault="00653FE2" w:rsidP="005D766A">
      <w:pPr>
        <w:pStyle w:val="af7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5009.3</w:t>
      </w:r>
      <w:r>
        <w:rPr>
          <w:rFonts w:ascii="Times New Roman"/>
          <w:color w:val="000000"/>
          <w:vertAlign w:val="superscript"/>
        </w:rPr>
        <w:t xml:space="preserve"> </w:t>
      </w:r>
      <w:r>
        <w:rPr>
          <w:rFonts w:ascii="Times New Roman" w:hint="eastAsia"/>
          <w:color w:val="000000"/>
        </w:rPr>
        <w:t>规定的方法</w:t>
      </w:r>
      <w:r>
        <w:rPr>
          <w:rFonts w:ascii="Times New Roman" w:hint="eastAsia"/>
          <w:color w:val="000000"/>
          <w:szCs w:val="21"/>
        </w:rPr>
        <w:t>测定</w:t>
      </w:r>
      <w:r>
        <w:rPr>
          <w:rFonts w:ascii="Times New Roman" w:hint="eastAsia"/>
          <w:color w:val="000000"/>
        </w:rPr>
        <w:t>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6.2.3</w:t>
      </w:r>
      <w:r>
        <w:rPr>
          <w:rFonts w:hint="eastAsia"/>
          <w:color w:val="000000"/>
        </w:rPr>
        <w:t>酸度</w:t>
      </w:r>
    </w:p>
    <w:p w:rsidR="00653FE2" w:rsidRDefault="00653FE2" w:rsidP="005D766A">
      <w:pPr>
        <w:pStyle w:val="af7"/>
        <w:ind w:firstLine="31680"/>
        <w:rPr>
          <w:rFonts w:asci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按</w:t>
      </w:r>
      <w:r>
        <w:rPr>
          <w:rFonts w:ascii="Times New Roman"/>
          <w:color w:val="000000"/>
        </w:rPr>
        <w:t>GB/T 5517</w:t>
      </w:r>
      <w:r>
        <w:rPr>
          <w:rFonts w:ascii="Times New Roman" w:hint="eastAsia"/>
          <w:color w:val="000000"/>
        </w:rPr>
        <w:t>规定的方法</w:t>
      </w:r>
      <w:r>
        <w:rPr>
          <w:rFonts w:ascii="Times New Roman"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6.2.4</w:t>
      </w:r>
      <w:r>
        <w:rPr>
          <w:rFonts w:hint="eastAsia"/>
          <w:color w:val="000000"/>
        </w:rPr>
        <w:t>总砷</w:t>
      </w:r>
    </w:p>
    <w:p w:rsidR="00653FE2" w:rsidRDefault="00653FE2" w:rsidP="005D766A">
      <w:pPr>
        <w:pStyle w:val="af7"/>
        <w:ind w:firstLine="31680"/>
        <w:rPr>
          <w:rFonts w:asci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按</w:t>
      </w:r>
      <w:r>
        <w:rPr>
          <w:rFonts w:ascii="Times New Roman"/>
          <w:color w:val="000000"/>
        </w:rPr>
        <w:t>GB 5009.11</w:t>
      </w:r>
      <w:r>
        <w:rPr>
          <w:rFonts w:ascii="Times New Roman" w:hint="eastAsia"/>
          <w:color w:val="000000"/>
        </w:rPr>
        <w:t>规定的方法</w:t>
      </w:r>
      <w:r>
        <w:rPr>
          <w:rFonts w:ascii="Times New Roman"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FF0000"/>
        </w:rPr>
      </w:pPr>
      <w:r>
        <w:rPr>
          <w:color w:val="000000"/>
        </w:rPr>
        <w:t>6.2.5</w:t>
      </w:r>
      <w:r>
        <w:rPr>
          <w:rFonts w:hint="eastAsia"/>
          <w:color w:val="000000"/>
        </w:rPr>
        <w:t>铅</w:t>
      </w:r>
    </w:p>
    <w:p w:rsidR="00653FE2" w:rsidRDefault="00653FE2" w:rsidP="005D766A">
      <w:pPr>
        <w:adjustRightInd w:val="0"/>
        <w:snapToGrid w:val="0"/>
        <w:spacing w:before="50" w:after="50"/>
        <w:ind w:firstLineChars="200" w:firstLine="31680"/>
        <w:rPr>
          <w:szCs w:val="21"/>
        </w:rPr>
      </w:pPr>
      <w:r>
        <w:rPr>
          <w:rFonts w:hint="eastAsia"/>
          <w:szCs w:val="21"/>
        </w:rPr>
        <w:t>按</w:t>
      </w:r>
      <w:r>
        <w:t>GB 5009.12</w:t>
      </w:r>
      <w:r>
        <w:rPr>
          <w:rFonts w:hint="eastAsia"/>
        </w:rPr>
        <w:t>规定的方法</w:t>
      </w:r>
      <w:r>
        <w:rPr>
          <w:rFonts w:hint="eastAsia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6.2.6</w:t>
      </w:r>
      <w:r>
        <w:rPr>
          <w:rFonts w:hint="eastAsia"/>
          <w:color w:val="000000"/>
        </w:rPr>
        <w:t>镉</w:t>
      </w:r>
    </w:p>
    <w:p w:rsidR="00653FE2" w:rsidRDefault="00653FE2" w:rsidP="005D766A">
      <w:pPr>
        <w:adjustRightInd w:val="0"/>
        <w:snapToGrid w:val="0"/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</w:t>
      </w:r>
      <w:r>
        <w:rPr>
          <w:color w:val="000000"/>
        </w:rPr>
        <w:t>GB</w:t>
      </w:r>
      <w:r>
        <w:rPr>
          <w:color w:val="000000"/>
          <w:kern w:val="0"/>
          <w:szCs w:val="20"/>
        </w:rPr>
        <w:t xml:space="preserve"> </w:t>
      </w:r>
      <w:r>
        <w:rPr>
          <w:color w:val="000000"/>
        </w:rPr>
        <w:t>5009.15</w:t>
      </w:r>
      <w:r>
        <w:rPr>
          <w:rFonts w:hint="eastAsia"/>
          <w:color w:val="000000"/>
        </w:rPr>
        <w:t>规定的方法</w:t>
      </w:r>
      <w:r>
        <w:rPr>
          <w:rFonts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6.2.7</w:t>
      </w:r>
      <w:r>
        <w:rPr>
          <w:rFonts w:hint="eastAsia"/>
          <w:color w:val="000000"/>
        </w:rPr>
        <w:t>总汞</w:t>
      </w:r>
    </w:p>
    <w:p w:rsidR="00653FE2" w:rsidRDefault="00653FE2" w:rsidP="005D766A">
      <w:pPr>
        <w:adjustRightInd w:val="0"/>
        <w:snapToGrid w:val="0"/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</w:t>
      </w:r>
      <w:r>
        <w:rPr>
          <w:color w:val="000000"/>
        </w:rPr>
        <w:t>GB</w:t>
      </w:r>
      <w:r>
        <w:rPr>
          <w:color w:val="000000"/>
          <w:kern w:val="0"/>
          <w:szCs w:val="20"/>
        </w:rPr>
        <w:t xml:space="preserve"> </w:t>
      </w:r>
      <w:r>
        <w:rPr>
          <w:color w:val="000000"/>
        </w:rPr>
        <w:t>5009.17</w:t>
      </w:r>
      <w:r>
        <w:rPr>
          <w:rFonts w:hint="eastAsia"/>
          <w:color w:val="000000"/>
        </w:rPr>
        <w:t>规定的方法</w:t>
      </w:r>
      <w:r>
        <w:rPr>
          <w:rFonts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6.2.8</w:t>
      </w:r>
      <w:r>
        <w:rPr>
          <w:rFonts w:hint="eastAsia"/>
          <w:color w:val="000000"/>
        </w:rPr>
        <w:t>铬</w:t>
      </w:r>
    </w:p>
    <w:p w:rsidR="00653FE2" w:rsidRDefault="00653FE2" w:rsidP="005D766A">
      <w:pPr>
        <w:adjustRightInd w:val="0"/>
        <w:snapToGrid w:val="0"/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</w:t>
      </w:r>
      <w:r>
        <w:rPr>
          <w:color w:val="000000"/>
        </w:rPr>
        <w:t>GB</w:t>
      </w:r>
      <w:r>
        <w:rPr>
          <w:color w:val="000000"/>
          <w:kern w:val="0"/>
          <w:szCs w:val="20"/>
        </w:rPr>
        <w:t xml:space="preserve"> </w:t>
      </w:r>
      <w:r>
        <w:rPr>
          <w:color w:val="000000"/>
        </w:rPr>
        <w:t>5009.123</w:t>
      </w:r>
      <w:r>
        <w:rPr>
          <w:rFonts w:hint="eastAsia"/>
          <w:color w:val="000000"/>
        </w:rPr>
        <w:t>规定的方法</w:t>
      </w:r>
      <w:r>
        <w:rPr>
          <w:rFonts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6.2.9</w:t>
      </w:r>
      <w:r>
        <w:rPr>
          <w:rFonts w:hint="eastAsia"/>
          <w:bCs/>
          <w:szCs w:val="21"/>
        </w:rPr>
        <w:t>苯并</w:t>
      </w:r>
      <w:r>
        <w:rPr>
          <w:bCs/>
          <w:szCs w:val="21"/>
        </w:rPr>
        <w:t>(a)</w:t>
      </w:r>
      <w:r>
        <w:rPr>
          <w:rFonts w:hint="eastAsia"/>
          <w:bCs/>
          <w:szCs w:val="21"/>
        </w:rPr>
        <w:t>芘</w:t>
      </w:r>
    </w:p>
    <w:p w:rsidR="00653FE2" w:rsidRDefault="00653FE2" w:rsidP="005D766A">
      <w:pPr>
        <w:adjustRightInd w:val="0"/>
        <w:snapToGrid w:val="0"/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</w:t>
      </w:r>
      <w:r>
        <w:rPr>
          <w:color w:val="000000"/>
        </w:rPr>
        <w:t>GB/T</w:t>
      </w:r>
      <w:r>
        <w:rPr>
          <w:color w:val="000000"/>
          <w:kern w:val="0"/>
          <w:szCs w:val="20"/>
        </w:rPr>
        <w:t xml:space="preserve"> </w:t>
      </w:r>
      <w:r>
        <w:rPr>
          <w:color w:val="000000"/>
        </w:rPr>
        <w:t>5009.27</w:t>
      </w:r>
      <w:r>
        <w:rPr>
          <w:rFonts w:hint="eastAsia"/>
          <w:color w:val="000000"/>
        </w:rPr>
        <w:t>规定的方法</w:t>
      </w:r>
      <w:r>
        <w:rPr>
          <w:rFonts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  <w:szCs w:val="18"/>
        </w:rPr>
      </w:pPr>
      <w:r>
        <w:rPr>
          <w:color w:val="000000"/>
        </w:rPr>
        <w:t>6.2.10</w:t>
      </w:r>
      <w:r>
        <w:rPr>
          <w:rFonts w:hint="eastAsia"/>
          <w:color w:val="000000"/>
        </w:rPr>
        <w:t>黄曲霉毒素</w:t>
      </w:r>
      <w:r>
        <w:rPr>
          <w:color w:val="000000"/>
        </w:rPr>
        <w:t>B</w:t>
      </w:r>
      <w:r>
        <w:rPr>
          <w:color w:val="000000"/>
          <w:vertAlign w:val="subscript"/>
        </w:rPr>
        <w:t>1</w:t>
      </w:r>
    </w:p>
    <w:p w:rsidR="00653FE2" w:rsidRDefault="00653FE2" w:rsidP="005D766A">
      <w:pPr>
        <w:adjustRightInd w:val="0"/>
        <w:snapToGrid w:val="0"/>
        <w:spacing w:beforeLines="50" w:afterLines="50"/>
        <w:ind w:firstLineChars="200" w:firstLine="31680"/>
        <w:rPr>
          <w:color w:val="000000"/>
          <w:szCs w:val="21"/>
        </w:rPr>
      </w:pPr>
      <w:r>
        <w:rPr>
          <w:rFonts w:hint="eastAsia"/>
          <w:color w:val="000000"/>
        </w:rPr>
        <w:t>按</w:t>
      </w:r>
      <w:r>
        <w:rPr>
          <w:color w:val="000000"/>
        </w:rPr>
        <w:t xml:space="preserve">GB/T 18979 </w:t>
      </w:r>
      <w:r>
        <w:rPr>
          <w:rFonts w:hint="eastAsia"/>
          <w:color w:val="000000"/>
        </w:rPr>
        <w:t>规定的方法</w:t>
      </w:r>
      <w:r>
        <w:rPr>
          <w:rFonts w:hint="eastAsia"/>
          <w:color w:val="000000"/>
          <w:szCs w:val="21"/>
        </w:rPr>
        <w:t>测定。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6.2.11</w:t>
      </w:r>
      <w:r>
        <w:rPr>
          <w:rFonts w:hint="eastAsia"/>
          <w:color w:val="000000"/>
        </w:rPr>
        <w:t>柠檬黄和日落黄</w:t>
      </w:r>
    </w:p>
    <w:p w:rsidR="00653FE2" w:rsidRDefault="00653FE2" w:rsidP="005D766A">
      <w:pPr>
        <w:pStyle w:val="af1"/>
        <w:numPr>
          <w:ilvl w:val="2"/>
          <w:numId w:val="0"/>
        </w:numPr>
        <w:spacing w:beforeLines="50" w:afterLines="50"/>
        <w:ind w:firstLineChars="200" w:firstLine="31680"/>
        <w:rPr>
          <w:rFonts w:eastAsia="宋体"/>
          <w:szCs w:val="21"/>
        </w:rPr>
      </w:pPr>
      <w:r>
        <w:rPr>
          <w:rFonts w:eastAsia="宋体" w:hint="eastAsia"/>
          <w:szCs w:val="21"/>
        </w:rPr>
        <w:t>按</w:t>
      </w:r>
      <w:r>
        <w:rPr>
          <w:rFonts w:eastAsia="宋体"/>
          <w:szCs w:val="21"/>
        </w:rPr>
        <w:t>GB/T 5009.35</w:t>
      </w:r>
      <w:r>
        <w:rPr>
          <w:rFonts w:eastAsia="宋体" w:hint="eastAsia"/>
          <w:szCs w:val="21"/>
        </w:rPr>
        <w:t>执行。</w:t>
      </w:r>
    </w:p>
    <w:p w:rsidR="00653FE2" w:rsidRDefault="00653FE2">
      <w:pPr>
        <w:pStyle w:val="af0"/>
        <w:numPr>
          <w:ilvl w:val="0"/>
          <w:numId w:val="0"/>
        </w:numPr>
        <w:jc w:val="both"/>
        <w:rPr>
          <w:rFonts w:eastAsia="宋体"/>
        </w:rPr>
      </w:pPr>
      <w:r>
        <w:rPr>
          <w:color w:val="000000"/>
          <w:szCs w:val="21"/>
          <w:lang w:val="zh-CN"/>
        </w:rPr>
        <w:t xml:space="preserve">6.3 </w:t>
      </w:r>
      <w:r>
        <w:rPr>
          <w:rFonts w:hint="eastAsia"/>
        </w:rPr>
        <w:t>净含量允差：</w:t>
      </w:r>
      <w:r>
        <w:rPr>
          <w:rFonts w:eastAsia="宋体" w:hint="eastAsia"/>
        </w:rPr>
        <w:t>按</w:t>
      </w:r>
      <w:r>
        <w:rPr>
          <w:rFonts w:eastAsia="宋体"/>
        </w:rPr>
        <w:t>JJF 1070</w:t>
      </w:r>
      <w:r>
        <w:rPr>
          <w:rFonts w:eastAsia="宋体" w:hint="eastAsia"/>
        </w:rPr>
        <w:t>的规定执行。</w:t>
      </w:r>
    </w:p>
    <w:p w:rsidR="00653FE2" w:rsidRDefault="00653FE2" w:rsidP="001A1F9E">
      <w:pPr>
        <w:pStyle w:val="af7"/>
        <w:spacing w:beforeLines="50" w:afterLines="50"/>
        <w:ind w:firstLineChars="0" w:firstLine="0"/>
        <w:rPr>
          <w:rFonts w:ascii="Times New Roman"/>
          <w:b/>
          <w:color w:val="000000"/>
          <w:szCs w:val="21"/>
        </w:rPr>
      </w:pPr>
      <w:r>
        <w:rPr>
          <w:rFonts w:ascii="Times New Roman"/>
          <w:color w:val="000000"/>
          <w:szCs w:val="21"/>
        </w:rPr>
        <w:t xml:space="preserve">6.4 </w:t>
      </w:r>
      <w:r>
        <w:rPr>
          <w:rFonts w:ascii="黑体" w:eastAsia="黑体" w:hint="eastAsia"/>
          <w:color w:val="000000"/>
          <w:szCs w:val="21"/>
        </w:rPr>
        <w:t>微生物限量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</w:pPr>
      <w:bookmarkStart w:id="11" w:name="_Toc390288329"/>
      <w:bookmarkStart w:id="12" w:name="_Toc390288333"/>
      <w:r>
        <w:t xml:space="preserve">6.4.1 </w:t>
      </w:r>
      <w:r>
        <w:rPr>
          <w:rFonts w:cs="黑体" w:hint="eastAsia"/>
        </w:rPr>
        <w:t>样品的采集及处理</w:t>
      </w:r>
    </w:p>
    <w:p w:rsidR="00653FE2" w:rsidRDefault="00653FE2" w:rsidP="005D766A">
      <w:pPr>
        <w:pStyle w:val="af7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4789.1</w:t>
      </w:r>
      <w:r>
        <w:rPr>
          <w:rFonts w:ascii="Times New Roman" w:hint="eastAsia"/>
          <w:color w:val="000000"/>
        </w:rPr>
        <w:t>规定的方法执行。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</w:pPr>
      <w:r>
        <w:t xml:space="preserve">6.4.2 </w:t>
      </w:r>
      <w:r>
        <w:rPr>
          <w:rFonts w:cs="黑体" w:hint="eastAsia"/>
        </w:rPr>
        <w:t>菌落总数</w:t>
      </w:r>
      <w:bookmarkEnd w:id="11"/>
    </w:p>
    <w:p w:rsidR="00653FE2" w:rsidRDefault="00653FE2" w:rsidP="005D766A">
      <w:pPr>
        <w:pStyle w:val="af7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4789.2</w:t>
      </w:r>
      <w:r>
        <w:rPr>
          <w:rFonts w:ascii="Times New Roman" w:hint="eastAsia"/>
          <w:color w:val="000000"/>
        </w:rPr>
        <w:t>规定的方法检验。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bookmarkStart w:id="13" w:name="_Toc390288330"/>
      <w:r>
        <w:rPr>
          <w:color w:val="000000"/>
        </w:rPr>
        <w:t xml:space="preserve">6.4.3 </w:t>
      </w:r>
      <w:r>
        <w:rPr>
          <w:rFonts w:cs="黑体" w:hint="eastAsia"/>
          <w:color w:val="000000"/>
        </w:rPr>
        <w:t>大肠菌群</w:t>
      </w:r>
      <w:bookmarkEnd w:id="13"/>
    </w:p>
    <w:p w:rsidR="00653FE2" w:rsidRDefault="00653FE2" w:rsidP="005D766A">
      <w:pPr>
        <w:pStyle w:val="af7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4789.3</w:t>
      </w:r>
      <w:r>
        <w:rPr>
          <w:rFonts w:ascii="Times New Roman" w:hint="eastAsia"/>
          <w:color w:val="000000"/>
        </w:rPr>
        <w:t>平板计数法规定的方法检验。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 xml:space="preserve">6.4.4 </w:t>
      </w:r>
      <w:r>
        <w:rPr>
          <w:rFonts w:cs="黑体" w:hint="eastAsia"/>
          <w:color w:val="000000"/>
        </w:rPr>
        <w:t>沙门氏菌</w:t>
      </w:r>
    </w:p>
    <w:p w:rsidR="00653FE2" w:rsidRDefault="00653FE2" w:rsidP="005D766A">
      <w:pPr>
        <w:pStyle w:val="af7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4789.4</w:t>
      </w:r>
      <w:r>
        <w:rPr>
          <w:rFonts w:ascii="Times New Roman" w:hint="eastAsia"/>
          <w:color w:val="000000"/>
        </w:rPr>
        <w:t>规定的方法检验。</w:t>
      </w:r>
    </w:p>
    <w:p w:rsidR="00653FE2" w:rsidRDefault="00653FE2" w:rsidP="001A1F9E">
      <w:pPr>
        <w:pStyle w:val="af7"/>
        <w:spacing w:beforeLines="50" w:afterLines="50"/>
        <w:ind w:firstLineChars="0" w:firstLine="0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6.4.5 </w:t>
      </w:r>
      <w:r>
        <w:rPr>
          <w:rFonts w:ascii="黑体" w:eastAsia="黑体" w:hint="eastAsia"/>
          <w:color w:val="000000"/>
        </w:rPr>
        <w:t>金黄色葡萄球菌</w:t>
      </w:r>
    </w:p>
    <w:p w:rsidR="00653FE2" w:rsidRDefault="00653FE2" w:rsidP="003E4661">
      <w:pPr>
        <w:pStyle w:val="af7"/>
        <w:spacing w:beforeLines="50" w:afterLines="50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4789.10</w:t>
      </w:r>
      <w:r>
        <w:rPr>
          <w:rFonts w:ascii="Times New Roman" w:hint="eastAsia"/>
          <w:color w:val="000000"/>
        </w:rPr>
        <w:t>平板计数法规定的方法检验。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bookmarkStart w:id="14" w:name="_Toc390288339"/>
      <w:bookmarkEnd w:id="12"/>
      <w:r>
        <w:rPr>
          <w:color w:val="000000"/>
        </w:rPr>
        <w:t xml:space="preserve">6.4.6 </w:t>
      </w:r>
      <w:r>
        <w:rPr>
          <w:rFonts w:cs="黑体" w:hint="eastAsia"/>
          <w:color w:val="000000"/>
        </w:rPr>
        <w:t>霉菌</w:t>
      </w:r>
    </w:p>
    <w:p w:rsidR="00653FE2" w:rsidRDefault="00653FE2" w:rsidP="005D766A">
      <w:pPr>
        <w:pStyle w:val="af7"/>
        <w:ind w:firstLine="3168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按</w:t>
      </w:r>
      <w:r>
        <w:rPr>
          <w:rFonts w:ascii="Times New Roman"/>
          <w:color w:val="000000"/>
        </w:rPr>
        <w:t>GB 4789.15</w:t>
      </w:r>
      <w:r>
        <w:rPr>
          <w:rFonts w:ascii="Times New Roman" w:hint="eastAsia"/>
          <w:color w:val="000000"/>
        </w:rPr>
        <w:t>规定的方法检验。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 xml:space="preserve">7 </w:t>
      </w:r>
      <w:r>
        <w:rPr>
          <w:rFonts w:cs="黑体" w:hint="eastAsia"/>
          <w:color w:val="000000"/>
        </w:rPr>
        <w:t>检验规则</w:t>
      </w:r>
    </w:p>
    <w:p w:rsidR="00653FE2" w:rsidRDefault="00653FE2" w:rsidP="001A1F9E">
      <w:pPr>
        <w:pStyle w:val="af1"/>
        <w:numPr>
          <w:ilvl w:val="2"/>
          <w:numId w:val="0"/>
        </w:numPr>
        <w:spacing w:beforeLines="50" w:afterLines="50"/>
        <w:rPr>
          <w:color w:val="000000"/>
        </w:rPr>
      </w:pPr>
      <w:bookmarkStart w:id="15" w:name="_Toc390288334"/>
      <w:r>
        <w:rPr>
          <w:color w:val="000000"/>
        </w:rPr>
        <w:t xml:space="preserve">7.1 </w:t>
      </w:r>
      <w:r>
        <w:rPr>
          <w:rFonts w:cs="黑体" w:hint="eastAsia"/>
          <w:color w:val="000000"/>
        </w:rPr>
        <w:t>组批</w:t>
      </w:r>
      <w:bookmarkEnd w:id="15"/>
    </w:p>
    <w:p w:rsidR="00653FE2" w:rsidRDefault="00653FE2" w:rsidP="005D766A">
      <w:pPr>
        <w:pStyle w:val="af7"/>
        <w:ind w:firstLine="31680"/>
        <w:rPr>
          <w:rFonts w:ascii="Times New Roman"/>
        </w:rPr>
      </w:pPr>
      <w:r>
        <w:rPr>
          <w:rFonts w:ascii="Times New Roman" w:hint="eastAsia"/>
        </w:rPr>
        <w:t>以同一原料、同一工艺配方、同一条生产线在同一生产日期加工的同一包装规格的产品为一组批。</w:t>
      </w:r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</w:pPr>
      <w:bookmarkStart w:id="16" w:name="_Toc390288335"/>
      <w:r>
        <w:t xml:space="preserve">7.2 </w:t>
      </w:r>
      <w:r>
        <w:rPr>
          <w:rFonts w:cs="黑体" w:hint="eastAsia"/>
        </w:rPr>
        <w:t>抽样</w:t>
      </w:r>
      <w:bookmarkEnd w:id="16"/>
    </w:p>
    <w:p w:rsidR="00653FE2" w:rsidRDefault="00653FE2" w:rsidP="003E4661">
      <w:pPr>
        <w:pStyle w:val="af7"/>
        <w:ind w:firstLine="31680"/>
        <w:rPr>
          <w:rFonts w:ascii="Times New Roman"/>
        </w:rPr>
      </w:pPr>
      <w:bookmarkStart w:id="17" w:name="_Toc390288336"/>
      <w:r>
        <w:rPr>
          <w:rFonts w:ascii="Times New Roman" w:hint="eastAsia"/>
        </w:rPr>
        <w:t>每批产品按生产批次及数量比例随机抽样，抽样数量应满足检验要求。</w:t>
      </w:r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</w:pPr>
      <w:r>
        <w:t xml:space="preserve">7.3 </w:t>
      </w:r>
      <w:r>
        <w:rPr>
          <w:rFonts w:cs="黑体" w:hint="eastAsia"/>
        </w:rPr>
        <w:t>出厂检验</w:t>
      </w:r>
      <w:bookmarkEnd w:id="17"/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 xml:space="preserve">7.3.1 </w:t>
      </w:r>
      <w:r>
        <w:rPr>
          <w:rFonts w:ascii="Times New Roman" w:hint="eastAsia"/>
        </w:rPr>
        <w:t>每批产品均应进行出厂检验。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 xml:space="preserve">7.3.2 </w:t>
      </w:r>
      <w:r>
        <w:rPr>
          <w:rFonts w:ascii="Times New Roman" w:hint="eastAsia"/>
        </w:rPr>
        <w:t>出厂检验项目为感官要求、水分、菌落总数、大肠菌群和净含量允差。</w:t>
      </w:r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</w:pPr>
      <w:bookmarkStart w:id="18" w:name="_Toc390288337"/>
      <w:r>
        <w:t xml:space="preserve">7.4 </w:t>
      </w:r>
      <w:r>
        <w:rPr>
          <w:rFonts w:cs="黑体" w:hint="eastAsia"/>
        </w:rPr>
        <w:t>型式检验</w:t>
      </w:r>
      <w:bookmarkEnd w:id="18"/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 xml:space="preserve">7.4.1 </w:t>
      </w:r>
      <w:r>
        <w:rPr>
          <w:rFonts w:ascii="Times New Roman" w:hint="eastAsia"/>
        </w:rPr>
        <w:t>型式检验项目包括</w:t>
      </w:r>
      <w:r>
        <w:rPr>
          <w:rFonts w:ascii="Times New Roman"/>
        </w:rPr>
        <w:t>4.2~4.5</w:t>
      </w:r>
      <w:r>
        <w:rPr>
          <w:rFonts w:ascii="Times New Roman" w:hint="eastAsia"/>
        </w:rPr>
        <w:t>规定的项目。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 xml:space="preserve">7.4.2 </w:t>
      </w:r>
      <w:r>
        <w:rPr>
          <w:rFonts w:ascii="Times New Roman" w:hint="eastAsia"/>
        </w:rPr>
        <w:t>型式检验每半年进行一次，有下列情况之一时应进行型式检验：</w:t>
      </w:r>
    </w:p>
    <w:p w:rsidR="00653FE2" w:rsidRDefault="00653FE2" w:rsidP="005D766A">
      <w:pPr>
        <w:pStyle w:val="af9"/>
        <w:numPr>
          <w:ilvl w:val="2"/>
          <w:numId w:val="0"/>
        </w:numPr>
        <w:spacing w:before="50" w:after="50"/>
        <w:ind w:firstLineChars="150" w:firstLine="31680"/>
        <w:rPr>
          <w:rFonts w:ascii="Times New Roman"/>
        </w:rPr>
      </w:pPr>
      <w:r>
        <w:rPr>
          <w:rFonts w:ascii="Times New Roman"/>
        </w:rPr>
        <w:t xml:space="preserve">a) </w:t>
      </w:r>
      <w:r>
        <w:rPr>
          <w:rFonts w:ascii="Times New Roman" w:hint="eastAsia"/>
        </w:rPr>
        <w:t>产品试制、正式投产时；</w:t>
      </w:r>
    </w:p>
    <w:p w:rsidR="00653FE2" w:rsidRDefault="00653FE2" w:rsidP="005D766A">
      <w:pPr>
        <w:pStyle w:val="af9"/>
        <w:numPr>
          <w:ilvl w:val="2"/>
          <w:numId w:val="0"/>
        </w:numPr>
        <w:spacing w:before="50" w:after="50"/>
        <w:ind w:firstLineChars="150" w:firstLine="31680"/>
        <w:rPr>
          <w:rFonts w:ascii="Times New Roman"/>
        </w:rPr>
      </w:pPr>
      <w:r>
        <w:rPr>
          <w:rFonts w:ascii="Times New Roman"/>
        </w:rPr>
        <w:t xml:space="preserve">b) </w:t>
      </w:r>
      <w:r>
        <w:rPr>
          <w:rFonts w:ascii="Times New Roman" w:hint="eastAsia"/>
        </w:rPr>
        <w:t>正式生产后，如原料、工艺有可能影响产品质量时；</w:t>
      </w:r>
    </w:p>
    <w:p w:rsidR="00653FE2" w:rsidRDefault="00653FE2" w:rsidP="005D766A">
      <w:pPr>
        <w:pStyle w:val="af9"/>
        <w:numPr>
          <w:ilvl w:val="2"/>
          <w:numId w:val="0"/>
        </w:numPr>
        <w:spacing w:before="50" w:after="50"/>
        <w:ind w:firstLineChars="150" w:firstLine="31680"/>
        <w:rPr>
          <w:rFonts w:ascii="Times New Roman"/>
        </w:rPr>
      </w:pPr>
      <w:r>
        <w:rPr>
          <w:rFonts w:ascii="Times New Roman"/>
        </w:rPr>
        <w:t xml:space="preserve">c) </w:t>
      </w:r>
      <w:r>
        <w:rPr>
          <w:rFonts w:ascii="Times New Roman" w:hint="eastAsia"/>
        </w:rPr>
        <w:t>更换设备或长期停产再恢复生产时；</w:t>
      </w:r>
    </w:p>
    <w:p w:rsidR="00653FE2" w:rsidRDefault="00653FE2" w:rsidP="005D766A">
      <w:pPr>
        <w:pStyle w:val="af9"/>
        <w:numPr>
          <w:ilvl w:val="2"/>
          <w:numId w:val="0"/>
        </w:numPr>
        <w:spacing w:before="50" w:after="50"/>
        <w:ind w:firstLineChars="150" w:firstLine="31680"/>
        <w:rPr>
          <w:rFonts w:ascii="Times New Roman"/>
        </w:rPr>
      </w:pPr>
      <w:r>
        <w:rPr>
          <w:rFonts w:ascii="Times New Roman"/>
        </w:rPr>
        <w:t xml:space="preserve">d) </w:t>
      </w:r>
      <w:r>
        <w:rPr>
          <w:rFonts w:ascii="Times New Roman" w:hint="eastAsia"/>
        </w:rPr>
        <w:t>产品出厂检验，检验结果有较大波动时；</w:t>
      </w:r>
    </w:p>
    <w:p w:rsidR="00653FE2" w:rsidRDefault="00653FE2" w:rsidP="005D766A">
      <w:pPr>
        <w:pStyle w:val="af9"/>
        <w:numPr>
          <w:ilvl w:val="2"/>
          <w:numId w:val="0"/>
        </w:numPr>
        <w:spacing w:before="50" w:after="50"/>
        <w:ind w:firstLineChars="150" w:firstLine="31680"/>
        <w:rPr>
          <w:rFonts w:ascii="Times New Roman"/>
        </w:rPr>
      </w:pPr>
      <w:r>
        <w:rPr>
          <w:rFonts w:ascii="Times New Roman"/>
        </w:rPr>
        <w:t xml:space="preserve">e) </w:t>
      </w:r>
      <w:r>
        <w:rPr>
          <w:rFonts w:ascii="Times New Roman" w:hint="eastAsia"/>
        </w:rPr>
        <w:t>国家质量监督机构或主管部门有要求时。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bookmarkStart w:id="19" w:name="_Toc390288338"/>
      <w:r>
        <w:rPr>
          <w:rFonts w:ascii="Times New Roman"/>
        </w:rPr>
        <w:t xml:space="preserve">7.5 </w:t>
      </w:r>
      <w:r>
        <w:rPr>
          <w:rFonts w:ascii="黑体" w:eastAsia="黑体" w:cs="黑体" w:hint="eastAsia"/>
        </w:rPr>
        <w:t>判定规则</w:t>
      </w:r>
      <w:bookmarkEnd w:id="19"/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 xml:space="preserve">7.5.1 </w:t>
      </w:r>
      <w:r>
        <w:rPr>
          <w:rFonts w:ascii="Times New Roman" w:hint="eastAsia"/>
        </w:rPr>
        <w:t>全部检验项目符合本标准规定要求时，该批产品判为合格。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 xml:space="preserve">7.5.2 </w:t>
      </w:r>
      <w:r>
        <w:rPr>
          <w:rFonts w:ascii="Times New Roman" w:hint="eastAsia"/>
        </w:rPr>
        <w:t>微生物限量指标不符合本标准规定时，即判定该批产品为不合格，不能复检。其他指标若有一项以上（含一项）不符合本标准规定时，允许按相关规定进行复检，如复检结果仍有不符合要求项，判定该批产品为不合格。</w:t>
      </w:r>
    </w:p>
    <w:p w:rsidR="00653FE2" w:rsidRDefault="00653FE2" w:rsidP="001A1F9E">
      <w:pPr>
        <w:pStyle w:val="af"/>
        <w:numPr>
          <w:ilvl w:val="0"/>
          <w:numId w:val="0"/>
        </w:numPr>
        <w:spacing w:beforeLines="100" w:afterLines="100"/>
        <w:rPr>
          <w:rFonts w:ascii="Times New Roman"/>
        </w:rPr>
      </w:pPr>
      <w:r>
        <w:rPr>
          <w:rFonts w:ascii="Times New Roman"/>
        </w:rPr>
        <w:t xml:space="preserve">8 </w:t>
      </w:r>
      <w:r>
        <w:rPr>
          <w:rFonts w:ascii="Times New Roman" w:hint="eastAsia"/>
        </w:rPr>
        <w:t>标签、包装、运输和贮存</w:t>
      </w:r>
      <w:bookmarkEnd w:id="14"/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  <w:rPr>
          <w:b/>
        </w:rPr>
      </w:pPr>
      <w:bookmarkStart w:id="20" w:name="_Toc390288340"/>
      <w:r>
        <w:t xml:space="preserve">8.1 </w:t>
      </w:r>
      <w:r>
        <w:rPr>
          <w:rFonts w:hint="eastAsia"/>
        </w:rPr>
        <w:t>标签</w:t>
      </w:r>
      <w:bookmarkEnd w:id="20"/>
      <w:r>
        <w:rPr>
          <w:rFonts w:hint="eastAsia"/>
        </w:rPr>
        <w:t>标识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  <w:color w:val="000000"/>
        </w:rPr>
        <w:t>8.1.1</w:t>
      </w:r>
      <w:r>
        <w:rPr>
          <w:rFonts w:ascii="Times New Roman" w:hint="eastAsia"/>
          <w:color w:val="000000"/>
        </w:rPr>
        <w:t>产品销售包装标签应符合</w:t>
      </w:r>
      <w:r>
        <w:rPr>
          <w:rFonts w:ascii="Times New Roman"/>
          <w:color w:val="000000"/>
        </w:rPr>
        <w:t xml:space="preserve">GB 7718 </w:t>
      </w:r>
      <w:r>
        <w:rPr>
          <w:rFonts w:ascii="Times New Roman" w:hint="eastAsia"/>
          <w:color w:val="000000"/>
        </w:rPr>
        <w:t>和</w:t>
      </w:r>
      <w:r>
        <w:rPr>
          <w:rFonts w:ascii="Times New Roman"/>
          <w:color w:val="000000"/>
        </w:rPr>
        <w:t>GB 28050</w:t>
      </w:r>
      <w:r>
        <w:rPr>
          <w:rFonts w:ascii="Times New Roman" w:hint="eastAsia"/>
          <w:color w:val="000000"/>
        </w:rPr>
        <w:t>的规定。</w:t>
      </w:r>
      <w:r>
        <w:rPr>
          <w:rFonts w:ascii="Times New Roman" w:hint="eastAsia"/>
        </w:rPr>
        <w:t>烹调后食用类产品，除按规定标注相关内容外，需同时标注</w:t>
      </w:r>
      <w:r>
        <w:rPr>
          <w:rFonts w:hAnsi="宋体" w:cs="宋体" w:hint="eastAsia"/>
        </w:rPr>
        <w:t>“</w:t>
      </w:r>
      <w:r>
        <w:rPr>
          <w:rFonts w:ascii="Times New Roman" w:hint="eastAsia"/>
        </w:rPr>
        <w:t>本产品需烹调后才可食用</w:t>
      </w:r>
      <w:r>
        <w:rPr>
          <w:rFonts w:hAnsi="宋体" w:cs="宋体" w:hint="eastAsia"/>
        </w:rPr>
        <w:t>”</w:t>
      </w:r>
      <w:r>
        <w:rPr>
          <w:rFonts w:ascii="Times New Roman" w:hint="eastAsia"/>
        </w:rPr>
        <w:t>。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bookmarkStart w:id="21" w:name="_Toc390288341"/>
      <w:r>
        <w:rPr>
          <w:rFonts w:ascii="Times New Roman"/>
        </w:rPr>
        <w:t>8.1.2</w:t>
      </w:r>
      <w:r>
        <w:rPr>
          <w:rFonts w:ascii="Times New Roman" w:hint="eastAsia"/>
        </w:rPr>
        <w:t>产品运输包装贮运图示标志应符合</w:t>
      </w:r>
      <w:r>
        <w:rPr>
          <w:rFonts w:ascii="Times New Roman"/>
        </w:rPr>
        <w:t>GB/T 191</w:t>
      </w:r>
      <w:r>
        <w:rPr>
          <w:rFonts w:ascii="Times New Roman" w:hint="eastAsia"/>
        </w:rPr>
        <w:t>规定。</w:t>
      </w:r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</w:pPr>
      <w:r>
        <w:t>8.2</w:t>
      </w:r>
      <w:r>
        <w:rPr>
          <w:rFonts w:hint="eastAsia"/>
        </w:rPr>
        <w:t>包装</w:t>
      </w:r>
      <w:bookmarkEnd w:id="21"/>
    </w:p>
    <w:p w:rsidR="00653FE2" w:rsidRDefault="00653FE2" w:rsidP="003E4661">
      <w:pPr>
        <w:pStyle w:val="af0"/>
        <w:numPr>
          <w:ilvl w:val="1"/>
          <w:numId w:val="0"/>
        </w:numPr>
        <w:spacing w:beforeLines="50" w:afterLines="50"/>
        <w:ind w:firstLineChars="200" w:firstLine="31680"/>
        <w:rPr>
          <w:rFonts w:ascii="宋体" w:eastAsia="宋体" w:hAnsi="宋体"/>
        </w:rPr>
      </w:pPr>
      <w:bookmarkStart w:id="22" w:name="_Toc390288342"/>
      <w:r>
        <w:rPr>
          <w:rFonts w:ascii="宋体" w:eastAsia="宋体" w:hAnsi="宋体" w:hint="eastAsia"/>
        </w:rPr>
        <w:t>包装材料应符合食品卫生要求，包装容器应封装严密、无渗漏。</w:t>
      </w:r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  <w:rPr>
          <w:color w:val="000000"/>
        </w:rPr>
      </w:pPr>
      <w:r>
        <w:rPr>
          <w:color w:val="000000"/>
        </w:rPr>
        <w:t>8.3</w:t>
      </w:r>
      <w:r>
        <w:rPr>
          <w:rFonts w:hint="eastAsia"/>
          <w:color w:val="000000"/>
        </w:rPr>
        <w:t>运输</w:t>
      </w:r>
      <w:bookmarkEnd w:id="22"/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>8.3.1</w:t>
      </w:r>
      <w:r>
        <w:rPr>
          <w:rFonts w:ascii="Times New Roman" w:hint="eastAsia"/>
        </w:rPr>
        <w:t>运输工具应清洁卫生、干燥，不得与有毒、有异味或不洁物混装混运。</w:t>
      </w:r>
    </w:p>
    <w:p w:rsidR="00653FE2" w:rsidRDefault="00653FE2">
      <w:pPr>
        <w:pStyle w:val="af9"/>
        <w:numPr>
          <w:ilvl w:val="2"/>
          <w:numId w:val="0"/>
        </w:numPr>
        <w:spacing w:before="50" w:after="50"/>
        <w:rPr>
          <w:rFonts w:ascii="Times New Roman"/>
        </w:rPr>
      </w:pPr>
      <w:r>
        <w:rPr>
          <w:rFonts w:ascii="Times New Roman"/>
        </w:rPr>
        <w:t>8.3.2</w:t>
      </w:r>
      <w:r>
        <w:rPr>
          <w:rFonts w:ascii="Times New Roman" w:hint="eastAsia"/>
        </w:rPr>
        <w:t>运输过程应防日晒、雨淋、防潮、防污染。</w:t>
      </w:r>
    </w:p>
    <w:p w:rsidR="00653FE2" w:rsidRDefault="00653FE2" w:rsidP="001A1F9E">
      <w:pPr>
        <w:pStyle w:val="af0"/>
        <w:numPr>
          <w:ilvl w:val="1"/>
          <w:numId w:val="0"/>
        </w:numPr>
        <w:spacing w:beforeLines="50" w:afterLines="50"/>
      </w:pPr>
      <w:bookmarkStart w:id="23" w:name="_Toc390288343"/>
      <w:r>
        <w:t>8.4</w:t>
      </w:r>
      <w:r>
        <w:rPr>
          <w:rFonts w:hint="eastAsia"/>
        </w:rPr>
        <w:t>贮存</w:t>
      </w:r>
      <w:bookmarkEnd w:id="23"/>
    </w:p>
    <w:p w:rsidR="00653FE2" w:rsidRDefault="00653FE2" w:rsidP="005D766A">
      <w:pPr>
        <w:pStyle w:val="af1"/>
        <w:numPr>
          <w:ilvl w:val="0"/>
          <w:numId w:val="0"/>
        </w:numPr>
        <w:spacing w:before="120" w:after="120"/>
        <w:ind w:firstLineChars="200" w:firstLine="31680"/>
      </w:pPr>
      <w:r>
        <w:rPr>
          <w:rFonts w:eastAsia="宋体" w:hint="eastAsia"/>
          <w:color w:val="000000"/>
        </w:rPr>
        <w:t>贮存仓库应干燥、通风、清洁、不得与有毒或不洁物混合</w:t>
      </w:r>
      <w:r>
        <w:rPr>
          <w:rFonts w:eastAsia="宋体" w:hint="eastAsia"/>
        </w:rPr>
        <w:t>存放，产品应离地、离墙存放。</w:t>
      </w:r>
    </w:p>
    <w:p w:rsidR="00653FE2" w:rsidRDefault="00653FE2" w:rsidP="005D766A">
      <w:pPr>
        <w:pStyle w:val="af0"/>
        <w:numPr>
          <w:ilvl w:val="1"/>
          <w:numId w:val="0"/>
        </w:numPr>
        <w:spacing w:beforeLines="50" w:afterLines="50"/>
        <w:ind w:firstLineChars="200" w:firstLine="31680"/>
      </w:pPr>
      <w:bookmarkStart w:id="24" w:name="_Toc390288345"/>
      <w:r>
        <w:rPr>
          <w:rFonts w:eastAsia="宋体" w:hint="eastAsia"/>
          <w:color w:val="000000"/>
        </w:rPr>
        <w:t>企业可以根据自身产品质量状况确定保质期。</w:t>
      </w:r>
      <w:bookmarkEnd w:id="24"/>
    </w:p>
    <w:p w:rsidR="00653FE2" w:rsidRDefault="00653FE2" w:rsidP="005D766A">
      <w:pPr>
        <w:pStyle w:val="af7"/>
        <w:ind w:firstLine="31680"/>
        <w:rPr>
          <w:rFonts w:ascii="Times New Roman"/>
        </w:rPr>
      </w:pPr>
    </w:p>
    <w:p w:rsidR="00653FE2" w:rsidRDefault="00653FE2">
      <w:pPr>
        <w:pStyle w:val="afff2"/>
        <w:framePr w:wrap="around" w:hAnchor="page" w:x="4358" w:y="772"/>
        <w:rPr>
          <w:szCs w:val="21"/>
        </w:rPr>
      </w:pPr>
      <w:r>
        <w:rPr>
          <w:color w:val="000000"/>
        </w:rPr>
        <w:t>_________________________________</w:t>
      </w:r>
    </w:p>
    <w:sectPr w:rsidR="00653FE2" w:rsidSect="00D067E5">
      <w:pgSz w:w="11907" w:h="16839"/>
      <w:pgMar w:top="1418" w:right="1134" w:bottom="1134" w:left="1418" w:header="1418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FE2" w:rsidRDefault="00653FE2" w:rsidP="00D067E5">
      <w:r>
        <w:separator/>
      </w:r>
    </w:p>
  </w:endnote>
  <w:endnote w:type="continuationSeparator" w:id="0">
    <w:p w:rsidR="00653FE2" w:rsidRDefault="00653FE2" w:rsidP="00D0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 w:rsidP="005D766A">
    <w:pPr>
      <w:pStyle w:val="Footer"/>
      <w:framePr w:wrap="around" w:vAnchor="text" w:hAnchor="margin" w:xAlign="right" w:y="1"/>
      <w:ind w:right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3FE2" w:rsidRDefault="00653FE2" w:rsidP="003E4661">
    <w:pPr>
      <w:pStyle w:val="Footer"/>
      <w:ind w:right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 w:rsidP="005D766A">
    <w:pPr>
      <w:pStyle w:val="Footer"/>
      <w:framePr w:wrap="around" w:vAnchor="text" w:hAnchor="margin" w:xAlign="right" w:y="1"/>
      <w:ind w:right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653FE2" w:rsidRDefault="00653FE2" w:rsidP="003E4661">
    <w:pPr>
      <w:pStyle w:val="Footer"/>
      <w:ind w:right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 w:rsidP="003E4661">
    <w:pPr>
      <w:pStyle w:val="Footer"/>
      <w:ind w:right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FE2" w:rsidRDefault="00653FE2" w:rsidP="00D067E5">
      <w:r>
        <w:separator/>
      </w:r>
    </w:p>
  </w:footnote>
  <w:footnote w:type="continuationSeparator" w:id="0">
    <w:p w:rsidR="00653FE2" w:rsidRDefault="00653FE2" w:rsidP="00D06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>
    <w:pPr>
      <w:pStyle w:val="afff7"/>
    </w:pPr>
    <w:r>
      <w:t>Q/HMS 01—2004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>
    <w:pPr>
      <w:pStyle w:val="afff6"/>
      <w:rPr>
        <w:rFonts w:ascii="黑体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E2" w:rsidRDefault="00653FE2">
    <w:pPr>
      <w:pStyle w:val="Header"/>
      <w:pBdr>
        <w:bottom w:val="none" w:sz="0" w:space="0" w:color="auto"/>
      </w:pBdr>
      <w:rPr>
        <w:rFonts w:eastAsia="黑体"/>
        <w:sz w:val="21"/>
        <w:szCs w:val="21"/>
      </w:rPr>
    </w:pPr>
    <w:r>
      <w:rPr>
        <w:rFonts w:ascii="黑体"/>
      </w:rPr>
      <w:t xml:space="preserve">                                                                                    </w:t>
    </w:r>
    <w:r>
      <w:rPr>
        <w:rFonts w:eastAsia="黑体"/>
        <w:sz w:val="21"/>
        <w:szCs w:val="21"/>
      </w:rPr>
      <w:t>DBS61/0011</w:t>
    </w:r>
    <w:r>
      <w:rPr>
        <w:rFonts w:ascii="黑体"/>
      </w:rPr>
      <w:t>—</w:t>
    </w:r>
    <w:r>
      <w:rPr>
        <w:rFonts w:eastAsia="黑体"/>
        <w:sz w:val="21"/>
        <w:szCs w:val="21"/>
      </w:rPr>
      <w:t>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multilevel"/>
    <w:tmpl w:val="0AE367E9"/>
    <w:lvl w:ilvl="0">
      <w:start w:val="1"/>
      <w:numFmt w:val="none"/>
      <w:pStyle w:val="a"/>
      <w:lvlText w:val="%1示例"/>
      <w:lvlJc w:val="left"/>
      <w:pPr>
        <w:tabs>
          <w:tab w:val="left" w:pos="1120"/>
        </w:tabs>
        <w:ind w:firstLine="400"/>
      </w:pPr>
      <w:rPr>
        <w:rFonts w:ascii="宋体" w:eastAsia="宋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46806F7D"/>
    <w:multiLevelType w:val="multilevel"/>
    <w:tmpl w:val="46806F7D"/>
    <w:lvl w:ilvl="0">
      <w:start w:val="1"/>
      <w:numFmt w:val="none"/>
      <w:pStyle w:val="a0"/>
      <w:lvlText w:val="图"/>
      <w:lvlJc w:val="left"/>
      <w:pPr>
        <w:tabs>
          <w:tab w:val="left" w:pos="360"/>
        </w:tabs>
      </w:pPr>
      <w:rPr>
        <w:rFonts w:ascii="黑体" w:eastAsia="黑体" w:cs="Times New Roman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46D22D8F"/>
    <w:multiLevelType w:val="multilevel"/>
    <w:tmpl w:val="46D22D8F"/>
    <w:lvl w:ilvl="0">
      <w:start w:val="1"/>
      <w:numFmt w:val="none"/>
      <w:pStyle w:val="a1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cs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496E4D7B"/>
    <w:multiLevelType w:val="multilevel"/>
    <w:tmpl w:val="496E4D7B"/>
    <w:lvl w:ilvl="0">
      <w:start w:val="1"/>
      <w:numFmt w:val="none"/>
      <w:pStyle w:val="a2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</w:pPr>
      <w:rPr>
        <w:rFonts w:ascii="黑体" w:eastAsia="黑体" w:cs="Times New Roman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557C2AF5"/>
    <w:multiLevelType w:val="multilevel"/>
    <w:tmpl w:val="557C2AF5"/>
    <w:lvl w:ilvl="0">
      <w:start w:val="1"/>
      <w:numFmt w:val="decimal"/>
      <w:pStyle w:val="a4"/>
      <w:suff w:val="nothing"/>
      <w:lvlText w:val="图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6">
    <w:nsid w:val="6350366A"/>
    <w:multiLevelType w:val="multilevel"/>
    <w:tmpl w:val="6350366A"/>
    <w:lvl w:ilvl="0">
      <w:start w:val="1"/>
      <w:numFmt w:val="none"/>
      <w:pStyle w:val="a5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cs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>
    <w:nsid w:val="646260FA"/>
    <w:multiLevelType w:val="multilevel"/>
    <w:tmpl w:val="646260FA"/>
    <w:lvl w:ilvl="0">
      <w:start w:val="1"/>
      <w:numFmt w:val="decimal"/>
      <w:pStyle w:val="a6"/>
      <w:suff w:val="nothing"/>
      <w:lvlText w:val="表%1　"/>
      <w:lvlJc w:val="left"/>
      <w:pPr>
        <w:ind w:left="472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2987"/>
        </w:tabs>
        <w:ind w:left="298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3413"/>
        </w:tabs>
        <w:ind w:left="341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3979"/>
        </w:tabs>
        <w:ind w:left="397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4546"/>
        </w:tabs>
        <w:ind w:left="454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5255"/>
        </w:tabs>
        <w:ind w:left="525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822"/>
        </w:tabs>
        <w:ind w:left="582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389"/>
        </w:tabs>
        <w:ind w:left="638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7097"/>
        </w:tabs>
        <w:ind w:left="7097" w:hanging="1700"/>
      </w:pPr>
      <w:rPr>
        <w:rFonts w:cs="Times New Roman" w:hint="eastAsia"/>
      </w:rPr>
    </w:lvl>
  </w:abstractNum>
  <w:abstractNum w:abstractNumId="8">
    <w:nsid w:val="657D3FBC"/>
    <w:multiLevelType w:val="multilevel"/>
    <w:tmpl w:val="657D3FBC"/>
    <w:lvl w:ilvl="0">
      <w:start w:val="1"/>
      <w:numFmt w:val="upperLetter"/>
      <w:pStyle w:val="a7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pStyle w:val="a8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9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d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f"/>
      <w:suff w:val="nothing"/>
      <w:lvlText w:val="%1%2　"/>
      <w:lvlJc w:val="left"/>
      <w:pPr>
        <w:ind w:left="42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pStyle w:val="af0"/>
      <w:suff w:val="nothing"/>
      <w:lvlText w:val="%1%2.%3　"/>
      <w:lvlJc w:val="left"/>
      <w:pPr>
        <w:ind w:left="21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1"/>
      <w:suff w:val="nothing"/>
      <w:lvlText w:val="%1%2.%3.%4　"/>
      <w:lvlJc w:val="left"/>
      <w:pPr>
        <w:ind w:left="189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2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f3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f4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0">
    <w:nsid w:val="6DBF04F4"/>
    <w:multiLevelType w:val="multilevel"/>
    <w:tmpl w:val="6DBF04F4"/>
    <w:lvl w:ilvl="0">
      <w:start w:val="1"/>
      <w:numFmt w:val="none"/>
      <w:pStyle w:val="af5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cs="Times New Roman" w:hint="eastAsia"/>
        <w:b w:val="0"/>
        <w:i w:val="0"/>
        <w:sz w:val="18"/>
      </w:rPr>
    </w:lvl>
    <w:lvl w:ilvl="1">
      <w:start w:val="6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1">
    <w:nsid w:val="76933334"/>
    <w:multiLevelType w:val="multilevel"/>
    <w:tmpl w:val="76933334"/>
    <w:lvl w:ilvl="0">
      <w:start w:val="1"/>
      <w:numFmt w:val="none"/>
      <w:pStyle w:val="af6"/>
      <w:lvlText w:val="%1——"/>
      <w:lvlJc w:val="left"/>
      <w:pPr>
        <w:tabs>
          <w:tab w:val="left" w:pos="1140"/>
        </w:tabs>
        <w:ind w:left="84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973"/>
    <w:rsid w:val="00004337"/>
    <w:rsid w:val="0002695B"/>
    <w:rsid w:val="00030322"/>
    <w:rsid w:val="0003375D"/>
    <w:rsid w:val="000352F1"/>
    <w:rsid w:val="000361ED"/>
    <w:rsid w:val="00037B83"/>
    <w:rsid w:val="00040F26"/>
    <w:rsid w:val="000507CC"/>
    <w:rsid w:val="00057A12"/>
    <w:rsid w:val="00060BE1"/>
    <w:rsid w:val="0006224C"/>
    <w:rsid w:val="00062305"/>
    <w:rsid w:val="0007546B"/>
    <w:rsid w:val="000801FE"/>
    <w:rsid w:val="0008447F"/>
    <w:rsid w:val="00097E9F"/>
    <w:rsid w:val="000A0F2A"/>
    <w:rsid w:val="000A41A6"/>
    <w:rsid w:val="000A42C7"/>
    <w:rsid w:val="000A45EC"/>
    <w:rsid w:val="000B3A4C"/>
    <w:rsid w:val="000C1806"/>
    <w:rsid w:val="000C52B3"/>
    <w:rsid w:val="000C7506"/>
    <w:rsid w:val="000D0C13"/>
    <w:rsid w:val="000D2413"/>
    <w:rsid w:val="000D3793"/>
    <w:rsid w:val="000E5E1B"/>
    <w:rsid w:val="000E69E0"/>
    <w:rsid w:val="000E6A12"/>
    <w:rsid w:val="000E738E"/>
    <w:rsid w:val="0010468E"/>
    <w:rsid w:val="0011028B"/>
    <w:rsid w:val="00110C5B"/>
    <w:rsid w:val="00121EDE"/>
    <w:rsid w:val="001255B5"/>
    <w:rsid w:val="0012762D"/>
    <w:rsid w:val="001308CD"/>
    <w:rsid w:val="00130D1B"/>
    <w:rsid w:val="001356DA"/>
    <w:rsid w:val="00140632"/>
    <w:rsid w:val="001462CE"/>
    <w:rsid w:val="0014637F"/>
    <w:rsid w:val="001501AA"/>
    <w:rsid w:val="00154816"/>
    <w:rsid w:val="00155519"/>
    <w:rsid w:val="00162356"/>
    <w:rsid w:val="0016537D"/>
    <w:rsid w:val="00175189"/>
    <w:rsid w:val="00175C19"/>
    <w:rsid w:val="0017688A"/>
    <w:rsid w:val="00180369"/>
    <w:rsid w:val="00180D7E"/>
    <w:rsid w:val="00180F29"/>
    <w:rsid w:val="001827A6"/>
    <w:rsid w:val="00184001"/>
    <w:rsid w:val="001A08A4"/>
    <w:rsid w:val="001A1F9E"/>
    <w:rsid w:val="001A27C7"/>
    <w:rsid w:val="001B50DF"/>
    <w:rsid w:val="001B6012"/>
    <w:rsid w:val="001C13B6"/>
    <w:rsid w:val="001C6D2E"/>
    <w:rsid w:val="001D0D25"/>
    <w:rsid w:val="001D16DA"/>
    <w:rsid w:val="001D1ED9"/>
    <w:rsid w:val="001D2BFF"/>
    <w:rsid w:val="001E04E7"/>
    <w:rsid w:val="001E0B6D"/>
    <w:rsid w:val="001E0F87"/>
    <w:rsid w:val="001E3A61"/>
    <w:rsid w:val="001E476D"/>
    <w:rsid w:val="001F233C"/>
    <w:rsid w:val="001F472A"/>
    <w:rsid w:val="001F5EF9"/>
    <w:rsid w:val="0020098B"/>
    <w:rsid w:val="002044D3"/>
    <w:rsid w:val="002049CE"/>
    <w:rsid w:val="00207391"/>
    <w:rsid w:val="00214B31"/>
    <w:rsid w:val="00215433"/>
    <w:rsid w:val="00215E0B"/>
    <w:rsid w:val="00220450"/>
    <w:rsid w:val="0024100A"/>
    <w:rsid w:val="002432D5"/>
    <w:rsid w:val="002435B0"/>
    <w:rsid w:val="00251DA3"/>
    <w:rsid w:val="002526CF"/>
    <w:rsid w:val="00253F1C"/>
    <w:rsid w:val="00256065"/>
    <w:rsid w:val="002649FF"/>
    <w:rsid w:val="00267FA3"/>
    <w:rsid w:val="00276C95"/>
    <w:rsid w:val="00277170"/>
    <w:rsid w:val="00277E07"/>
    <w:rsid w:val="00280301"/>
    <w:rsid w:val="00284A0E"/>
    <w:rsid w:val="00284C5B"/>
    <w:rsid w:val="00287B0B"/>
    <w:rsid w:val="00294AA3"/>
    <w:rsid w:val="002A13B3"/>
    <w:rsid w:val="002A23B4"/>
    <w:rsid w:val="002A5D4D"/>
    <w:rsid w:val="002B181B"/>
    <w:rsid w:val="002B6747"/>
    <w:rsid w:val="002C0C6E"/>
    <w:rsid w:val="002C3652"/>
    <w:rsid w:val="002C7AC4"/>
    <w:rsid w:val="002D22B0"/>
    <w:rsid w:val="002D56AA"/>
    <w:rsid w:val="002D5D33"/>
    <w:rsid w:val="002E18D3"/>
    <w:rsid w:val="002E2D73"/>
    <w:rsid w:val="002E3A70"/>
    <w:rsid w:val="002E527B"/>
    <w:rsid w:val="002E7572"/>
    <w:rsid w:val="002F1D5B"/>
    <w:rsid w:val="002F53D8"/>
    <w:rsid w:val="002F7444"/>
    <w:rsid w:val="0030323C"/>
    <w:rsid w:val="00304602"/>
    <w:rsid w:val="00306ACC"/>
    <w:rsid w:val="003079E8"/>
    <w:rsid w:val="0031424B"/>
    <w:rsid w:val="003146B5"/>
    <w:rsid w:val="00315895"/>
    <w:rsid w:val="00316361"/>
    <w:rsid w:val="003176A1"/>
    <w:rsid w:val="0032346B"/>
    <w:rsid w:val="003248AC"/>
    <w:rsid w:val="00331E9D"/>
    <w:rsid w:val="00332CB9"/>
    <w:rsid w:val="00336DB9"/>
    <w:rsid w:val="00341679"/>
    <w:rsid w:val="00341A1B"/>
    <w:rsid w:val="00341CB2"/>
    <w:rsid w:val="00343A9E"/>
    <w:rsid w:val="00344900"/>
    <w:rsid w:val="00354075"/>
    <w:rsid w:val="003548FE"/>
    <w:rsid w:val="0036563C"/>
    <w:rsid w:val="003664FC"/>
    <w:rsid w:val="003703A0"/>
    <w:rsid w:val="003730E7"/>
    <w:rsid w:val="00373A04"/>
    <w:rsid w:val="00373C75"/>
    <w:rsid w:val="00374EB7"/>
    <w:rsid w:val="00375812"/>
    <w:rsid w:val="0037582F"/>
    <w:rsid w:val="00377F5B"/>
    <w:rsid w:val="00383D98"/>
    <w:rsid w:val="003902E0"/>
    <w:rsid w:val="003921BF"/>
    <w:rsid w:val="00397C1B"/>
    <w:rsid w:val="003A13B7"/>
    <w:rsid w:val="003B1DE1"/>
    <w:rsid w:val="003B5F09"/>
    <w:rsid w:val="003C2A71"/>
    <w:rsid w:val="003C2EE5"/>
    <w:rsid w:val="003C3264"/>
    <w:rsid w:val="003C3715"/>
    <w:rsid w:val="003C7680"/>
    <w:rsid w:val="003D56FE"/>
    <w:rsid w:val="003D5ACC"/>
    <w:rsid w:val="003D608A"/>
    <w:rsid w:val="003E039A"/>
    <w:rsid w:val="003E35CE"/>
    <w:rsid w:val="003E4661"/>
    <w:rsid w:val="003E5338"/>
    <w:rsid w:val="003E5A5C"/>
    <w:rsid w:val="003F048D"/>
    <w:rsid w:val="003F101B"/>
    <w:rsid w:val="003F2477"/>
    <w:rsid w:val="003F33F6"/>
    <w:rsid w:val="003F3C0B"/>
    <w:rsid w:val="00400D62"/>
    <w:rsid w:val="00402237"/>
    <w:rsid w:val="004036DD"/>
    <w:rsid w:val="00404ED6"/>
    <w:rsid w:val="00406434"/>
    <w:rsid w:val="00415F34"/>
    <w:rsid w:val="004161C5"/>
    <w:rsid w:val="00420DF2"/>
    <w:rsid w:val="0042438E"/>
    <w:rsid w:val="00430E4A"/>
    <w:rsid w:val="00431E56"/>
    <w:rsid w:val="00432C1E"/>
    <w:rsid w:val="00433C03"/>
    <w:rsid w:val="0044105D"/>
    <w:rsid w:val="00443BBA"/>
    <w:rsid w:val="00446BC6"/>
    <w:rsid w:val="00454662"/>
    <w:rsid w:val="00454F08"/>
    <w:rsid w:val="00455C85"/>
    <w:rsid w:val="00456381"/>
    <w:rsid w:val="00461363"/>
    <w:rsid w:val="004620D0"/>
    <w:rsid w:val="004627CC"/>
    <w:rsid w:val="00467E08"/>
    <w:rsid w:val="00472010"/>
    <w:rsid w:val="00473F5F"/>
    <w:rsid w:val="00475E49"/>
    <w:rsid w:val="0048172B"/>
    <w:rsid w:val="00484BFA"/>
    <w:rsid w:val="00486539"/>
    <w:rsid w:val="004901C1"/>
    <w:rsid w:val="00490809"/>
    <w:rsid w:val="004950A1"/>
    <w:rsid w:val="0049514F"/>
    <w:rsid w:val="004A282D"/>
    <w:rsid w:val="004A629E"/>
    <w:rsid w:val="004B2CAE"/>
    <w:rsid w:val="004B4314"/>
    <w:rsid w:val="004B4CFE"/>
    <w:rsid w:val="004C3045"/>
    <w:rsid w:val="004C317A"/>
    <w:rsid w:val="004C351D"/>
    <w:rsid w:val="004C61B3"/>
    <w:rsid w:val="004C6FE1"/>
    <w:rsid w:val="004D0FB0"/>
    <w:rsid w:val="004D121C"/>
    <w:rsid w:val="004D5F7D"/>
    <w:rsid w:val="004E13E4"/>
    <w:rsid w:val="004E2281"/>
    <w:rsid w:val="004E24D5"/>
    <w:rsid w:val="004E61A2"/>
    <w:rsid w:val="004F0E6E"/>
    <w:rsid w:val="004F1654"/>
    <w:rsid w:val="004F1947"/>
    <w:rsid w:val="004F52A1"/>
    <w:rsid w:val="004F7973"/>
    <w:rsid w:val="00500B90"/>
    <w:rsid w:val="00502E81"/>
    <w:rsid w:val="00506772"/>
    <w:rsid w:val="005110C4"/>
    <w:rsid w:val="005158FD"/>
    <w:rsid w:val="00517311"/>
    <w:rsid w:val="005178E9"/>
    <w:rsid w:val="005265B2"/>
    <w:rsid w:val="00526A78"/>
    <w:rsid w:val="00527777"/>
    <w:rsid w:val="00527A0C"/>
    <w:rsid w:val="00531C32"/>
    <w:rsid w:val="00531E04"/>
    <w:rsid w:val="00533F52"/>
    <w:rsid w:val="005411B2"/>
    <w:rsid w:val="00542B95"/>
    <w:rsid w:val="00544C03"/>
    <w:rsid w:val="0055308D"/>
    <w:rsid w:val="005555EC"/>
    <w:rsid w:val="00557D48"/>
    <w:rsid w:val="00564804"/>
    <w:rsid w:val="00564AF3"/>
    <w:rsid w:val="0056581E"/>
    <w:rsid w:val="00571B0A"/>
    <w:rsid w:val="00571C34"/>
    <w:rsid w:val="005723BB"/>
    <w:rsid w:val="00575D9F"/>
    <w:rsid w:val="005776A7"/>
    <w:rsid w:val="005867F0"/>
    <w:rsid w:val="00590816"/>
    <w:rsid w:val="00590DA3"/>
    <w:rsid w:val="00591EDC"/>
    <w:rsid w:val="0059548A"/>
    <w:rsid w:val="00596610"/>
    <w:rsid w:val="005A0718"/>
    <w:rsid w:val="005A1F05"/>
    <w:rsid w:val="005B124D"/>
    <w:rsid w:val="005B1375"/>
    <w:rsid w:val="005C140B"/>
    <w:rsid w:val="005C63FE"/>
    <w:rsid w:val="005D688F"/>
    <w:rsid w:val="005D766A"/>
    <w:rsid w:val="005E0363"/>
    <w:rsid w:val="005E078E"/>
    <w:rsid w:val="005E0B07"/>
    <w:rsid w:val="005E1AA6"/>
    <w:rsid w:val="005E69B3"/>
    <w:rsid w:val="00601C69"/>
    <w:rsid w:val="00601E1B"/>
    <w:rsid w:val="00603969"/>
    <w:rsid w:val="00611029"/>
    <w:rsid w:val="006127F4"/>
    <w:rsid w:val="00616125"/>
    <w:rsid w:val="00617388"/>
    <w:rsid w:val="0062231B"/>
    <w:rsid w:val="0062310E"/>
    <w:rsid w:val="00624687"/>
    <w:rsid w:val="006276CB"/>
    <w:rsid w:val="0063012E"/>
    <w:rsid w:val="00636DC5"/>
    <w:rsid w:val="00641D00"/>
    <w:rsid w:val="00644D2B"/>
    <w:rsid w:val="00645A35"/>
    <w:rsid w:val="006476E8"/>
    <w:rsid w:val="00653FE2"/>
    <w:rsid w:val="00654A1F"/>
    <w:rsid w:val="00657D6A"/>
    <w:rsid w:val="00664469"/>
    <w:rsid w:val="00671066"/>
    <w:rsid w:val="00672973"/>
    <w:rsid w:val="00675870"/>
    <w:rsid w:val="00675FB7"/>
    <w:rsid w:val="00677528"/>
    <w:rsid w:val="00685540"/>
    <w:rsid w:val="00687AB9"/>
    <w:rsid w:val="006922B8"/>
    <w:rsid w:val="00694C65"/>
    <w:rsid w:val="006A2A20"/>
    <w:rsid w:val="006A31CA"/>
    <w:rsid w:val="006A34D6"/>
    <w:rsid w:val="006A50AE"/>
    <w:rsid w:val="006A7CBC"/>
    <w:rsid w:val="006B5B26"/>
    <w:rsid w:val="006B6FC3"/>
    <w:rsid w:val="006C0C26"/>
    <w:rsid w:val="006C731D"/>
    <w:rsid w:val="006C7AA2"/>
    <w:rsid w:val="006E18CE"/>
    <w:rsid w:val="006E23B9"/>
    <w:rsid w:val="006F3504"/>
    <w:rsid w:val="006F74DB"/>
    <w:rsid w:val="00707447"/>
    <w:rsid w:val="007102FE"/>
    <w:rsid w:val="00710440"/>
    <w:rsid w:val="0071251E"/>
    <w:rsid w:val="00715233"/>
    <w:rsid w:val="007155AB"/>
    <w:rsid w:val="00717FCF"/>
    <w:rsid w:val="00720778"/>
    <w:rsid w:val="00724ED5"/>
    <w:rsid w:val="00731B5F"/>
    <w:rsid w:val="007368B3"/>
    <w:rsid w:val="007410D7"/>
    <w:rsid w:val="00746AE9"/>
    <w:rsid w:val="00757ED9"/>
    <w:rsid w:val="00762470"/>
    <w:rsid w:val="0076342B"/>
    <w:rsid w:val="00763EF3"/>
    <w:rsid w:val="00765333"/>
    <w:rsid w:val="00765C63"/>
    <w:rsid w:val="00765C8E"/>
    <w:rsid w:val="0076626C"/>
    <w:rsid w:val="00771C0C"/>
    <w:rsid w:val="00772FB5"/>
    <w:rsid w:val="00775D31"/>
    <w:rsid w:val="00776255"/>
    <w:rsid w:val="00780605"/>
    <w:rsid w:val="0078439C"/>
    <w:rsid w:val="00787CCA"/>
    <w:rsid w:val="00793DA6"/>
    <w:rsid w:val="00793DEE"/>
    <w:rsid w:val="007A0F65"/>
    <w:rsid w:val="007B02F7"/>
    <w:rsid w:val="007B08FE"/>
    <w:rsid w:val="007B0AE2"/>
    <w:rsid w:val="007B62F0"/>
    <w:rsid w:val="007C170B"/>
    <w:rsid w:val="007C1996"/>
    <w:rsid w:val="007C269A"/>
    <w:rsid w:val="007C6718"/>
    <w:rsid w:val="007D1317"/>
    <w:rsid w:val="007D3618"/>
    <w:rsid w:val="007E2196"/>
    <w:rsid w:val="007E240E"/>
    <w:rsid w:val="007E263A"/>
    <w:rsid w:val="007E6020"/>
    <w:rsid w:val="007F16F7"/>
    <w:rsid w:val="007F3F64"/>
    <w:rsid w:val="007F4E0C"/>
    <w:rsid w:val="00815BA8"/>
    <w:rsid w:val="0083045F"/>
    <w:rsid w:val="00830C3A"/>
    <w:rsid w:val="00832938"/>
    <w:rsid w:val="00832A02"/>
    <w:rsid w:val="00843653"/>
    <w:rsid w:val="00846D41"/>
    <w:rsid w:val="00850003"/>
    <w:rsid w:val="0085136A"/>
    <w:rsid w:val="00851D2E"/>
    <w:rsid w:val="008526B6"/>
    <w:rsid w:val="00852900"/>
    <w:rsid w:val="00854370"/>
    <w:rsid w:val="00857D5F"/>
    <w:rsid w:val="00860B26"/>
    <w:rsid w:val="0086548A"/>
    <w:rsid w:val="00866600"/>
    <w:rsid w:val="0086765B"/>
    <w:rsid w:val="0087322C"/>
    <w:rsid w:val="00874375"/>
    <w:rsid w:val="00885B68"/>
    <w:rsid w:val="00885B7D"/>
    <w:rsid w:val="0088642F"/>
    <w:rsid w:val="0088792E"/>
    <w:rsid w:val="008910F4"/>
    <w:rsid w:val="00892941"/>
    <w:rsid w:val="008A345F"/>
    <w:rsid w:val="008A3954"/>
    <w:rsid w:val="008B5320"/>
    <w:rsid w:val="008C3548"/>
    <w:rsid w:val="008C5DF2"/>
    <w:rsid w:val="008C6D92"/>
    <w:rsid w:val="008C77BD"/>
    <w:rsid w:val="008D1B35"/>
    <w:rsid w:val="008D7A80"/>
    <w:rsid w:val="008E1372"/>
    <w:rsid w:val="008E2A52"/>
    <w:rsid w:val="008E2A88"/>
    <w:rsid w:val="008E3434"/>
    <w:rsid w:val="008E6A78"/>
    <w:rsid w:val="008E6B7A"/>
    <w:rsid w:val="008E7D58"/>
    <w:rsid w:val="008F1F58"/>
    <w:rsid w:val="008F2994"/>
    <w:rsid w:val="008F4664"/>
    <w:rsid w:val="00901977"/>
    <w:rsid w:val="00903156"/>
    <w:rsid w:val="0090425D"/>
    <w:rsid w:val="00904966"/>
    <w:rsid w:val="00915ABC"/>
    <w:rsid w:val="00915E5B"/>
    <w:rsid w:val="00916819"/>
    <w:rsid w:val="00916FF1"/>
    <w:rsid w:val="00917745"/>
    <w:rsid w:val="009276B6"/>
    <w:rsid w:val="00934D1E"/>
    <w:rsid w:val="009414DC"/>
    <w:rsid w:val="00946871"/>
    <w:rsid w:val="00956789"/>
    <w:rsid w:val="00957E4E"/>
    <w:rsid w:val="0096066A"/>
    <w:rsid w:val="0096150B"/>
    <w:rsid w:val="00962D2F"/>
    <w:rsid w:val="00966CFF"/>
    <w:rsid w:val="00967563"/>
    <w:rsid w:val="0097050D"/>
    <w:rsid w:val="009714E7"/>
    <w:rsid w:val="00975751"/>
    <w:rsid w:val="00975B01"/>
    <w:rsid w:val="0097692E"/>
    <w:rsid w:val="009843B9"/>
    <w:rsid w:val="00984A39"/>
    <w:rsid w:val="00986622"/>
    <w:rsid w:val="00991A82"/>
    <w:rsid w:val="00994FC1"/>
    <w:rsid w:val="009A1C39"/>
    <w:rsid w:val="009A4D22"/>
    <w:rsid w:val="009A657F"/>
    <w:rsid w:val="009B4383"/>
    <w:rsid w:val="009C3E1A"/>
    <w:rsid w:val="009C44FA"/>
    <w:rsid w:val="009C5FD6"/>
    <w:rsid w:val="009D0F45"/>
    <w:rsid w:val="009D1AAE"/>
    <w:rsid w:val="009D515D"/>
    <w:rsid w:val="009D5CDD"/>
    <w:rsid w:val="009E0CB7"/>
    <w:rsid w:val="009F0976"/>
    <w:rsid w:val="009F3766"/>
    <w:rsid w:val="009F7A7A"/>
    <w:rsid w:val="00A00170"/>
    <w:rsid w:val="00A00D0C"/>
    <w:rsid w:val="00A109B3"/>
    <w:rsid w:val="00A153A7"/>
    <w:rsid w:val="00A161B5"/>
    <w:rsid w:val="00A16403"/>
    <w:rsid w:val="00A216CB"/>
    <w:rsid w:val="00A32191"/>
    <w:rsid w:val="00A33381"/>
    <w:rsid w:val="00A42CC7"/>
    <w:rsid w:val="00A4429C"/>
    <w:rsid w:val="00A45D50"/>
    <w:rsid w:val="00A47D71"/>
    <w:rsid w:val="00A525D3"/>
    <w:rsid w:val="00A54096"/>
    <w:rsid w:val="00A63400"/>
    <w:rsid w:val="00A71C31"/>
    <w:rsid w:val="00A73F51"/>
    <w:rsid w:val="00A75BCF"/>
    <w:rsid w:val="00A7611C"/>
    <w:rsid w:val="00A7752A"/>
    <w:rsid w:val="00A870B4"/>
    <w:rsid w:val="00A91544"/>
    <w:rsid w:val="00A952A2"/>
    <w:rsid w:val="00AA17B1"/>
    <w:rsid w:val="00AA25EE"/>
    <w:rsid w:val="00AA521A"/>
    <w:rsid w:val="00AA6750"/>
    <w:rsid w:val="00AB1809"/>
    <w:rsid w:val="00AB3030"/>
    <w:rsid w:val="00AB4B57"/>
    <w:rsid w:val="00AB4B62"/>
    <w:rsid w:val="00AB61E7"/>
    <w:rsid w:val="00AC0B20"/>
    <w:rsid w:val="00AC11F8"/>
    <w:rsid w:val="00AC12A4"/>
    <w:rsid w:val="00AC3ACD"/>
    <w:rsid w:val="00AC47B5"/>
    <w:rsid w:val="00AC6160"/>
    <w:rsid w:val="00AD0C56"/>
    <w:rsid w:val="00AD4661"/>
    <w:rsid w:val="00AD6E64"/>
    <w:rsid w:val="00AE1C0C"/>
    <w:rsid w:val="00AE2A99"/>
    <w:rsid w:val="00AE3241"/>
    <w:rsid w:val="00AF31D6"/>
    <w:rsid w:val="00AF3489"/>
    <w:rsid w:val="00AF6FEB"/>
    <w:rsid w:val="00B054EA"/>
    <w:rsid w:val="00B057C4"/>
    <w:rsid w:val="00B075CB"/>
    <w:rsid w:val="00B077C0"/>
    <w:rsid w:val="00B07BEA"/>
    <w:rsid w:val="00B1161E"/>
    <w:rsid w:val="00B128D9"/>
    <w:rsid w:val="00B14C3E"/>
    <w:rsid w:val="00B16EDA"/>
    <w:rsid w:val="00B21B4E"/>
    <w:rsid w:val="00B23F7E"/>
    <w:rsid w:val="00B242F8"/>
    <w:rsid w:val="00B2589C"/>
    <w:rsid w:val="00B30B49"/>
    <w:rsid w:val="00B30D91"/>
    <w:rsid w:val="00B34BD2"/>
    <w:rsid w:val="00B37D9A"/>
    <w:rsid w:val="00B40B3C"/>
    <w:rsid w:val="00B43933"/>
    <w:rsid w:val="00B43E98"/>
    <w:rsid w:val="00B468C5"/>
    <w:rsid w:val="00B55DF4"/>
    <w:rsid w:val="00B62D05"/>
    <w:rsid w:val="00B6451B"/>
    <w:rsid w:val="00B64E17"/>
    <w:rsid w:val="00B66A84"/>
    <w:rsid w:val="00B708DA"/>
    <w:rsid w:val="00B75B7B"/>
    <w:rsid w:val="00B764DF"/>
    <w:rsid w:val="00B77883"/>
    <w:rsid w:val="00B81922"/>
    <w:rsid w:val="00B85BAE"/>
    <w:rsid w:val="00B8755D"/>
    <w:rsid w:val="00B921A8"/>
    <w:rsid w:val="00B94458"/>
    <w:rsid w:val="00B94A9F"/>
    <w:rsid w:val="00B9596B"/>
    <w:rsid w:val="00BA0367"/>
    <w:rsid w:val="00BA67DF"/>
    <w:rsid w:val="00BA7BE7"/>
    <w:rsid w:val="00BB6293"/>
    <w:rsid w:val="00BB668B"/>
    <w:rsid w:val="00BC087E"/>
    <w:rsid w:val="00BC1140"/>
    <w:rsid w:val="00BC2F22"/>
    <w:rsid w:val="00BD1D29"/>
    <w:rsid w:val="00BD6645"/>
    <w:rsid w:val="00BE34AF"/>
    <w:rsid w:val="00BE35EA"/>
    <w:rsid w:val="00BE3E71"/>
    <w:rsid w:val="00BF1737"/>
    <w:rsid w:val="00BF191A"/>
    <w:rsid w:val="00BF1D31"/>
    <w:rsid w:val="00BF6C89"/>
    <w:rsid w:val="00BF7662"/>
    <w:rsid w:val="00C06602"/>
    <w:rsid w:val="00C072BB"/>
    <w:rsid w:val="00C13F9F"/>
    <w:rsid w:val="00C21953"/>
    <w:rsid w:val="00C22193"/>
    <w:rsid w:val="00C26054"/>
    <w:rsid w:val="00C266B0"/>
    <w:rsid w:val="00C30278"/>
    <w:rsid w:val="00C33FA1"/>
    <w:rsid w:val="00C40BCC"/>
    <w:rsid w:val="00C45B9F"/>
    <w:rsid w:val="00C52BEE"/>
    <w:rsid w:val="00C52CB5"/>
    <w:rsid w:val="00C569C9"/>
    <w:rsid w:val="00C63256"/>
    <w:rsid w:val="00C65186"/>
    <w:rsid w:val="00C658C7"/>
    <w:rsid w:val="00C67044"/>
    <w:rsid w:val="00C77104"/>
    <w:rsid w:val="00C8288B"/>
    <w:rsid w:val="00C842B9"/>
    <w:rsid w:val="00C8444C"/>
    <w:rsid w:val="00C923C4"/>
    <w:rsid w:val="00C95ADF"/>
    <w:rsid w:val="00C967E1"/>
    <w:rsid w:val="00CA5C00"/>
    <w:rsid w:val="00CA64A3"/>
    <w:rsid w:val="00CB589F"/>
    <w:rsid w:val="00CC001C"/>
    <w:rsid w:val="00CC0E12"/>
    <w:rsid w:val="00CC29DC"/>
    <w:rsid w:val="00CC2E8E"/>
    <w:rsid w:val="00CC7A7E"/>
    <w:rsid w:val="00CD05CF"/>
    <w:rsid w:val="00CE1E58"/>
    <w:rsid w:val="00CE22B2"/>
    <w:rsid w:val="00CE4AF5"/>
    <w:rsid w:val="00CE5752"/>
    <w:rsid w:val="00CE7BDA"/>
    <w:rsid w:val="00CF23E6"/>
    <w:rsid w:val="00CF2B53"/>
    <w:rsid w:val="00CF3B72"/>
    <w:rsid w:val="00CF4C7B"/>
    <w:rsid w:val="00CF5ACC"/>
    <w:rsid w:val="00D022F8"/>
    <w:rsid w:val="00D03F3C"/>
    <w:rsid w:val="00D045BB"/>
    <w:rsid w:val="00D067E5"/>
    <w:rsid w:val="00D07ACD"/>
    <w:rsid w:val="00D14BF7"/>
    <w:rsid w:val="00D246C6"/>
    <w:rsid w:val="00D33E13"/>
    <w:rsid w:val="00D368F2"/>
    <w:rsid w:val="00D43789"/>
    <w:rsid w:val="00D51F90"/>
    <w:rsid w:val="00D533CC"/>
    <w:rsid w:val="00D55116"/>
    <w:rsid w:val="00D62294"/>
    <w:rsid w:val="00D700C4"/>
    <w:rsid w:val="00D7145A"/>
    <w:rsid w:val="00D7173B"/>
    <w:rsid w:val="00D71E43"/>
    <w:rsid w:val="00D723AD"/>
    <w:rsid w:val="00D724D7"/>
    <w:rsid w:val="00D74C67"/>
    <w:rsid w:val="00D771CF"/>
    <w:rsid w:val="00D81A9D"/>
    <w:rsid w:val="00D830C9"/>
    <w:rsid w:val="00D847E0"/>
    <w:rsid w:val="00D937A9"/>
    <w:rsid w:val="00DA7156"/>
    <w:rsid w:val="00DA715D"/>
    <w:rsid w:val="00DA71AD"/>
    <w:rsid w:val="00DB0EEB"/>
    <w:rsid w:val="00DB24A6"/>
    <w:rsid w:val="00DB2A14"/>
    <w:rsid w:val="00DB2DAC"/>
    <w:rsid w:val="00DB421D"/>
    <w:rsid w:val="00DC1109"/>
    <w:rsid w:val="00DC72F2"/>
    <w:rsid w:val="00DD27F2"/>
    <w:rsid w:val="00DD7609"/>
    <w:rsid w:val="00DE0A77"/>
    <w:rsid w:val="00DE16CB"/>
    <w:rsid w:val="00DE50B4"/>
    <w:rsid w:val="00DF228D"/>
    <w:rsid w:val="00DF5CAA"/>
    <w:rsid w:val="00E020C5"/>
    <w:rsid w:val="00E06090"/>
    <w:rsid w:val="00E068AC"/>
    <w:rsid w:val="00E14581"/>
    <w:rsid w:val="00E25CE8"/>
    <w:rsid w:val="00E27CCE"/>
    <w:rsid w:val="00E34CEF"/>
    <w:rsid w:val="00E35CDB"/>
    <w:rsid w:val="00E41DE4"/>
    <w:rsid w:val="00E5396F"/>
    <w:rsid w:val="00E54859"/>
    <w:rsid w:val="00E54FF8"/>
    <w:rsid w:val="00E61043"/>
    <w:rsid w:val="00E63607"/>
    <w:rsid w:val="00E6569A"/>
    <w:rsid w:val="00E70236"/>
    <w:rsid w:val="00E7268B"/>
    <w:rsid w:val="00E726C1"/>
    <w:rsid w:val="00E72B60"/>
    <w:rsid w:val="00E72D48"/>
    <w:rsid w:val="00E73DCE"/>
    <w:rsid w:val="00E77A59"/>
    <w:rsid w:val="00E84AC2"/>
    <w:rsid w:val="00E907D2"/>
    <w:rsid w:val="00E912AD"/>
    <w:rsid w:val="00EA36E1"/>
    <w:rsid w:val="00EA60D0"/>
    <w:rsid w:val="00EA6E01"/>
    <w:rsid w:val="00EB0FC5"/>
    <w:rsid w:val="00EB1859"/>
    <w:rsid w:val="00EB3850"/>
    <w:rsid w:val="00EB4E99"/>
    <w:rsid w:val="00EB761D"/>
    <w:rsid w:val="00EC12AE"/>
    <w:rsid w:val="00EC2AC3"/>
    <w:rsid w:val="00EC3B99"/>
    <w:rsid w:val="00ED11BE"/>
    <w:rsid w:val="00ED2EA8"/>
    <w:rsid w:val="00ED33E0"/>
    <w:rsid w:val="00ED46BF"/>
    <w:rsid w:val="00ED485B"/>
    <w:rsid w:val="00ED5EE8"/>
    <w:rsid w:val="00EE0FC0"/>
    <w:rsid w:val="00EE1CE2"/>
    <w:rsid w:val="00EE3378"/>
    <w:rsid w:val="00EE3434"/>
    <w:rsid w:val="00EE4874"/>
    <w:rsid w:val="00EF35A5"/>
    <w:rsid w:val="00EF6345"/>
    <w:rsid w:val="00EF7179"/>
    <w:rsid w:val="00EF7D41"/>
    <w:rsid w:val="00F00596"/>
    <w:rsid w:val="00F04C28"/>
    <w:rsid w:val="00F04F13"/>
    <w:rsid w:val="00F1026B"/>
    <w:rsid w:val="00F105B9"/>
    <w:rsid w:val="00F1283B"/>
    <w:rsid w:val="00F13839"/>
    <w:rsid w:val="00F14507"/>
    <w:rsid w:val="00F15B49"/>
    <w:rsid w:val="00F1737F"/>
    <w:rsid w:val="00F2385A"/>
    <w:rsid w:val="00F30C42"/>
    <w:rsid w:val="00F31218"/>
    <w:rsid w:val="00F36ABA"/>
    <w:rsid w:val="00F402C4"/>
    <w:rsid w:val="00F423A4"/>
    <w:rsid w:val="00F47854"/>
    <w:rsid w:val="00F478DB"/>
    <w:rsid w:val="00F56490"/>
    <w:rsid w:val="00F56D27"/>
    <w:rsid w:val="00F67385"/>
    <w:rsid w:val="00F704C5"/>
    <w:rsid w:val="00F70C3E"/>
    <w:rsid w:val="00F839E1"/>
    <w:rsid w:val="00F83F61"/>
    <w:rsid w:val="00F92B70"/>
    <w:rsid w:val="00F93570"/>
    <w:rsid w:val="00F94748"/>
    <w:rsid w:val="00F94985"/>
    <w:rsid w:val="00F94CE0"/>
    <w:rsid w:val="00F96DF1"/>
    <w:rsid w:val="00FA2AB1"/>
    <w:rsid w:val="00FA4482"/>
    <w:rsid w:val="00FB17BA"/>
    <w:rsid w:val="00FB3EEC"/>
    <w:rsid w:val="00FB480E"/>
    <w:rsid w:val="00FB4C4B"/>
    <w:rsid w:val="00FC31F7"/>
    <w:rsid w:val="00FC3830"/>
    <w:rsid w:val="00FC4B89"/>
    <w:rsid w:val="00FC6829"/>
    <w:rsid w:val="00FC6864"/>
    <w:rsid w:val="00FD300D"/>
    <w:rsid w:val="00FD4FCD"/>
    <w:rsid w:val="00FE0E78"/>
    <w:rsid w:val="00FE19CF"/>
    <w:rsid w:val="00FE1F53"/>
    <w:rsid w:val="00FF426F"/>
    <w:rsid w:val="00FF6D37"/>
    <w:rsid w:val="00FF7714"/>
    <w:rsid w:val="0153172D"/>
    <w:rsid w:val="03E7741E"/>
    <w:rsid w:val="0A813D4B"/>
    <w:rsid w:val="0E794416"/>
    <w:rsid w:val="0F2F5386"/>
    <w:rsid w:val="13F52813"/>
    <w:rsid w:val="1E9771EC"/>
    <w:rsid w:val="20522F09"/>
    <w:rsid w:val="2978597F"/>
    <w:rsid w:val="2D9D4405"/>
    <w:rsid w:val="336A34B2"/>
    <w:rsid w:val="376F5071"/>
    <w:rsid w:val="3CFA75FC"/>
    <w:rsid w:val="457E768E"/>
    <w:rsid w:val="477970A7"/>
    <w:rsid w:val="4DFA4339"/>
    <w:rsid w:val="4F7D1718"/>
    <w:rsid w:val="608017AB"/>
    <w:rsid w:val="60C07BE6"/>
    <w:rsid w:val="62A0377B"/>
    <w:rsid w:val="64763F96"/>
    <w:rsid w:val="6A4206C0"/>
    <w:rsid w:val="776660D5"/>
    <w:rsid w:val="79994734"/>
    <w:rsid w:val="7ACC1B47"/>
    <w:rsid w:val="7E62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locked="1" w:uiPriority="0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uiPriority="0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7E5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6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67E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6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67E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67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67E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67E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67E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67E5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6D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6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6D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6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6D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6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6D"/>
    <w:rPr>
      <w:rFonts w:asciiTheme="majorHAnsi" w:eastAsiaTheme="majorEastAsia" w:hAnsiTheme="majorHAnsi" w:cstheme="majorBidi"/>
      <w:szCs w:val="21"/>
    </w:rPr>
  </w:style>
  <w:style w:type="paragraph" w:styleId="TOC7">
    <w:name w:val="toc 7"/>
    <w:basedOn w:val="TOC6"/>
    <w:next w:val="Normal"/>
    <w:uiPriority w:val="99"/>
    <w:semiHidden/>
    <w:rsid w:val="00D067E5"/>
    <w:pPr>
      <w:ind w:left="1260"/>
    </w:pPr>
  </w:style>
  <w:style w:type="paragraph" w:styleId="TOC6">
    <w:name w:val="toc 6"/>
    <w:basedOn w:val="TOC5"/>
    <w:next w:val="Normal"/>
    <w:uiPriority w:val="99"/>
    <w:semiHidden/>
    <w:rsid w:val="00D067E5"/>
    <w:pPr>
      <w:ind w:left="1050"/>
    </w:pPr>
  </w:style>
  <w:style w:type="paragraph" w:styleId="TOC5">
    <w:name w:val="toc 5"/>
    <w:basedOn w:val="TOC4"/>
    <w:next w:val="Normal"/>
    <w:uiPriority w:val="99"/>
    <w:semiHidden/>
    <w:rsid w:val="00D067E5"/>
    <w:pPr>
      <w:ind w:left="840"/>
    </w:pPr>
  </w:style>
  <w:style w:type="paragraph" w:styleId="TOC4">
    <w:name w:val="toc 4"/>
    <w:basedOn w:val="TOC3"/>
    <w:next w:val="Normal"/>
    <w:uiPriority w:val="99"/>
    <w:semiHidden/>
    <w:rsid w:val="00D067E5"/>
    <w:pPr>
      <w:ind w:left="630"/>
    </w:pPr>
    <w:rPr>
      <w:i w:val="0"/>
      <w:iCs w:val="0"/>
      <w:sz w:val="18"/>
      <w:szCs w:val="18"/>
    </w:rPr>
  </w:style>
  <w:style w:type="paragraph" w:styleId="TOC3">
    <w:name w:val="toc 3"/>
    <w:basedOn w:val="TOC2"/>
    <w:next w:val="Normal"/>
    <w:uiPriority w:val="99"/>
    <w:semiHidden/>
    <w:rsid w:val="00D067E5"/>
    <w:pPr>
      <w:ind w:left="420"/>
    </w:pPr>
    <w:rPr>
      <w:i/>
      <w:iCs/>
      <w:smallCaps w:val="0"/>
    </w:rPr>
  </w:style>
  <w:style w:type="paragraph" w:styleId="TOC2">
    <w:name w:val="toc 2"/>
    <w:basedOn w:val="TOC1"/>
    <w:next w:val="Normal"/>
    <w:uiPriority w:val="99"/>
    <w:semiHidden/>
    <w:rsid w:val="00D067E5"/>
    <w:pPr>
      <w:spacing w:before="0" w:after="0"/>
      <w:ind w:left="210"/>
    </w:pPr>
    <w:rPr>
      <w:b w:val="0"/>
      <w:bCs w:val="0"/>
      <w:caps w:val="0"/>
      <w:smallCaps/>
    </w:rPr>
  </w:style>
  <w:style w:type="paragraph" w:styleId="TOC1">
    <w:name w:val="toc 1"/>
    <w:basedOn w:val="Normal"/>
    <w:next w:val="Normal"/>
    <w:uiPriority w:val="99"/>
    <w:semiHidden/>
    <w:rsid w:val="00D067E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067E5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7D6D"/>
    <w:rPr>
      <w:sz w:val="0"/>
      <w:szCs w:val="0"/>
    </w:rPr>
  </w:style>
  <w:style w:type="paragraph" w:styleId="HTMLAddress">
    <w:name w:val="HTML Address"/>
    <w:basedOn w:val="Normal"/>
    <w:link w:val="HTMLAddressChar"/>
    <w:uiPriority w:val="99"/>
    <w:rsid w:val="00D067E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7D6D"/>
    <w:rPr>
      <w:i/>
      <w:iCs/>
      <w:szCs w:val="24"/>
    </w:rPr>
  </w:style>
  <w:style w:type="paragraph" w:styleId="PlainText">
    <w:name w:val="Plain Text"/>
    <w:basedOn w:val="Normal"/>
    <w:link w:val="PlainTextChar"/>
    <w:uiPriority w:val="99"/>
    <w:rsid w:val="00D067E5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067E5"/>
    <w:rPr>
      <w:rFonts w:ascii="宋体" w:hAnsi="Courier New" w:cs="Times New Roman"/>
      <w:kern w:val="2"/>
      <w:sz w:val="21"/>
    </w:rPr>
  </w:style>
  <w:style w:type="paragraph" w:styleId="TOC8">
    <w:name w:val="toc 8"/>
    <w:basedOn w:val="TOC7"/>
    <w:next w:val="Normal"/>
    <w:uiPriority w:val="99"/>
    <w:semiHidden/>
    <w:rsid w:val="00D067E5"/>
    <w:pPr>
      <w:ind w:left="1470"/>
    </w:pPr>
  </w:style>
  <w:style w:type="paragraph" w:styleId="Date">
    <w:name w:val="Date"/>
    <w:basedOn w:val="Normal"/>
    <w:next w:val="Normal"/>
    <w:link w:val="DateChar"/>
    <w:uiPriority w:val="99"/>
    <w:rsid w:val="00D067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C7D6D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67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6D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D067E5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7D6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0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7D6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D067E5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D6D"/>
    <w:rPr>
      <w:sz w:val="18"/>
      <w:szCs w:val="18"/>
    </w:rPr>
  </w:style>
  <w:style w:type="paragraph" w:styleId="TOC9">
    <w:name w:val="toc 9"/>
    <w:basedOn w:val="TOC8"/>
    <w:next w:val="Normal"/>
    <w:uiPriority w:val="99"/>
    <w:semiHidden/>
    <w:rsid w:val="00D067E5"/>
    <w:pPr>
      <w:ind w:left="1680"/>
    </w:pPr>
  </w:style>
  <w:style w:type="paragraph" w:styleId="HTMLPreformatted">
    <w:name w:val="HTML Preformatted"/>
    <w:basedOn w:val="Normal"/>
    <w:link w:val="HTMLPreformattedChar"/>
    <w:uiPriority w:val="99"/>
    <w:rsid w:val="00D067E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D6D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067E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067E5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styleId="PageNumber">
    <w:name w:val="page number"/>
    <w:basedOn w:val="DefaultParagraphFont"/>
    <w:uiPriority w:val="99"/>
    <w:rsid w:val="00D067E5"/>
    <w:rPr>
      <w:rFonts w:ascii="Times New Roman" w:eastAsia="宋体" w:hAnsi="Times New Roman" w:cs="Times New Roman"/>
      <w:sz w:val="18"/>
    </w:rPr>
  </w:style>
  <w:style w:type="character" w:styleId="HTMLDefinition">
    <w:name w:val="HTML Definition"/>
    <w:basedOn w:val="DefaultParagraphFont"/>
    <w:uiPriority w:val="99"/>
    <w:rsid w:val="00D067E5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rsid w:val="00D067E5"/>
    <w:rPr>
      <w:rFonts w:ascii="Courier New" w:hAnsi="Courier New" w:cs="Times New Roman"/>
      <w:sz w:val="20"/>
      <w:szCs w:val="20"/>
    </w:rPr>
  </w:style>
  <w:style w:type="character" w:styleId="HTMLAcronym">
    <w:name w:val="HTML Acronym"/>
    <w:basedOn w:val="DefaultParagraphFont"/>
    <w:uiPriority w:val="99"/>
    <w:rsid w:val="00D067E5"/>
    <w:rPr>
      <w:rFonts w:cs="Times New Roman"/>
    </w:rPr>
  </w:style>
  <w:style w:type="character" w:styleId="HTMLVariable">
    <w:name w:val="HTML Variable"/>
    <w:basedOn w:val="DefaultParagraphFont"/>
    <w:uiPriority w:val="99"/>
    <w:rsid w:val="00D067E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067E5"/>
    <w:rPr>
      <w:rFonts w:ascii="Times New Roman" w:eastAsia="宋体" w:hAnsi="Times New Roman" w:cs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Code">
    <w:name w:val="HTML Code"/>
    <w:basedOn w:val="DefaultParagraphFont"/>
    <w:uiPriority w:val="99"/>
    <w:rsid w:val="00D067E5"/>
    <w:rPr>
      <w:rFonts w:ascii="Courier New" w:hAnsi="Courier New" w:cs="Times New Roman"/>
      <w:sz w:val="20"/>
      <w:szCs w:val="20"/>
    </w:rPr>
  </w:style>
  <w:style w:type="character" w:styleId="HTMLCite">
    <w:name w:val="HTML Cite"/>
    <w:basedOn w:val="DefaultParagraphFont"/>
    <w:uiPriority w:val="99"/>
    <w:rsid w:val="00D067E5"/>
    <w:rPr>
      <w:rFonts w:cs="Times New Roman"/>
      <w:i/>
      <w:iCs/>
    </w:rPr>
  </w:style>
  <w:style w:type="character" w:styleId="FootnoteReference">
    <w:name w:val="footnote reference"/>
    <w:basedOn w:val="DefaultParagraphFont"/>
    <w:uiPriority w:val="99"/>
    <w:semiHidden/>
    <w:rsid w:val="00D067E5"/>
    <w:rPr>
      <w:rFonts w:cs="Times New Roman"/>
      <w:vertAlign w:val="superscript"/>
    </w:rPr>
  </w:style>
  <w:style w:type="character" w:styleId="HTMLKeyboard">
    <w:name w:val="HTML Keyboard"/>
    <w:basedOn w:val="DefaultParagraphFont"/>
    <w:uiPriority w:val="99"/>
    <w:rsid w:val="00D067E5"/>
    <w:rPr>
      <w:rFonts w:ascii="Courier New" w:hAnsi="Courier New" w:cs="Times New Roman"/>
      <w:sz w:val="20"/>
      <w:szCs w:val="20"/>
    </w:rPr>
  </w:style>
  <w:style w:type="character" w:styleId="HTMLSample">
    <w:name w:val="HTML Sample"/>
    <w:basedOn w:val="DefaultParagraphFont"/>
    <w:uiPriority w:val="99"/>
    <w:rsid w:val="00D067E5"/>
    <w:rPr>
      <w:rFonts w:ascii="Courier New" w:hAnsi="Courier New" w:cs="Times New Roman"/>
    </w:rPr>
  </w:style>
  <w:style w:type="table" w:styleId="TableGrid">
    <w:name w:val="Table Grid"/>
    <w:basedOn w:val="TableNormal"/>
    <w:uiPriority w:val="99"/>
    <w:rsid w:val="00D067E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一级条标题 Char"/>
    <w:basedOn w:val="DefaultParagraphFont"/>
    <w:link w:val="af0"/>
    <w:uiPriority w:val="99"/>
    <w:locked/>
    <w:rsid w:val="00D067E5"/>
    <w:rPr>
      <w:rFonts w:eastAsia="黑体" w:cs="Times New Roman"/>
      <w:sz w:val="21"/>
      <w:lang w:val="en-US" w:eastAsia="zh-CN" w:bidi="ar-SA"/>
    </w:rPr>
  </w:style>
  <w:style w:type="paragraph" w:customStyle="1" w:styleId="af0">
    <w:name w:val="一级条标题"/>
    <w:next w:val="af7"/>
    <w:link w:val="Char"/>
    <w:uiPriority w:val="99"/>
    <w:rsid w:val="00D067E5"/>
    <w:pPr>
      <w:numPr>
        <w:ilvl w:val="2"/>
        <w:numId w:val="1"/>
      </w:numPr>
      <w:outlineLvl w:val="2"/>
    </w:pPr>
    <w:rPr>
      <w:rFonts w:eastAsia="黑体"/>
      <w:kern w:val="0"/>
      <w:szCs w:val="20"/>
    </w:rPr>
  </w:style>
  <w:style w:type="paragraph" w:customStyle="1" w:styleId="af7">
    <w:name w:val="段"/>
    <w:link w:val="Char0"/>
    <w:uiPriority w:val="99"/>
    <w:rsid w:val="00D067E5"/>
    <w:pPr>
      <w:autoSpaceDE w:val="0"/>
      <w:autoSpaceDN w:val="0"/>
      <w:ind w:firstLineChars="200" w:firstLine="200"/>
      <w:jc w:val="both"/>
    </w:pPr>
    <w:rPr>
      <w:rFonts w:ascii="宋体"/>
      <w:kern w:val="0"/>
      <w:szCs w:val="20"/>
    </w:rPr>
  </w:style>
  <w:style w:type="character" w:customStyle="1" w:styleId="af8">
    <w:name w:val="发布"/>
    <w:basedOn w:val="DefaultParagraphFont"/>
    <w:uiPriority w:val="99"/>
    <w:rsid w:val="00D067E5"/>
    <w:rPr>
      <w:rFonts w:ascii="黑体" w:eastAsia="黑体" w:cs="Times New Roman"/>
      <w:spacing w:val="22"/>
      <w:w w:val="100"/>
      <w:position w:val="3"/>
      <w:sz w:val="28"/>
    </w:rPr>
  </w:style>
  <w:style w:type="character" w:customStyle="1" w:styleId="Char1">
    <w:name w:val="二级无 Char"/>
    <w:link w:val="af9"/>
    <w:uiPriority w:val="99"/>
    <w:locked/>
    <w:rsid w:val="00D067E5"/>
    <w:rPr>
      <w:rFonts w:ascii="宋体"/>
      <w:sz w:val="21"/>
    </w:rPr>
  </w:style>
  <w:style w:type="paragraph" w:customStyle="1" w:styleId="af9">
    <w:name w:val="二级无"/>
    <w:basedOn w:val="af1"/>
    <w:link w:val="Char1"/>
    <w:uiPriority w:val="99"/>
    <w:rsid w:val="00D067E5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1">
    <w:name w:val="二级条标题"/>
    <w:basedOn w:val="af0"/>
    <w:next w:val="af7"/>
    <w:link w:val="Char2"/>
    <w:uiPriority w:val="99"/>
    <w:rsid w:val="00D067E5"/>
    <w:pPr>
      <w:numPr>
        <w:ilvl w:val="3"/>
      </w:numPr>
      <w:outlineLvl w:val="3"/>
    </w:pPr>
  </w:style>
  <w:style w:type="character" w:customStyle="1" w:styleId="Char2">
    <w:name w:val="二级条标题 Char"/>
    <w:link w:val="af1"/>
    <w:uiPriority w:val="99"/>
    <w:locked/>
    <w:rsid w:val="00D067E5"/>
    <w:rPr>
      <w:rFonts w:eastAsia="黑体"/>
      <w:sz w:val="21"/>
    </w:rPr>
  </w:style>
  <w:style w:type="character" w:customStyle="1" w:styleId="afa">
    <w:name w:val="个人答复风格"/>
    <w:basedOn w:val="DefaultParagraphFont"/>
    <w:uiPriority w:val="99"/>
    <w:rsid w:val="00D067E5"/>
    <w:rPr>
      <w:rFonts w:ascii="Arial" w:eastAsia="宋体" w:hAnsi="Arial" w:cs="Arial"/>
      <w:color w:val="auto"/>
      <w:sz w:val="20"/>
    </w:rPr>
  </w:style>
  <w:style w:type="character" w:customStyle="1" w:styleId="Char0">
    <w:name w:val="段 Char"/>
    <w:basedOn w:val="DefaultParagraphFont"/>
    <w:link w:val="af7"/>
    <w:uiPriority w:val="99"/>
    <w:locked/>
    <w:rsid w:val="00D067E5"/>
    <w:rPr>
      <w:rFonts w:ascii="宋体" w:cs="Times New Roman"/>
      <w:sz w:val="21"/>
      <w:lang w:val="en-US" w:eastAsia="zh-CN" w:bidi="ar-SA"/>
    </w:rPr>
  </w:style>
  <w:style w:type="character" w:customStyle="1" w:styleId="afb">
    <w:name w:val="个人撰写风格"/>
    <w:basedOn w:val="DefaultParagraphFont"/>
    <w:uiPriority w:val="99"/>
    <w:rsid w:val="00D067E5"/>
    <w:rPr>
      <w:rFonts w:ascii="Arial" w:eastAsia="宋体" w:hAnsi="Arial" w:cs="Arial"/>
      <w:color w:val="auto"/>
      <w:sz w:val="20"/>
    </w:rPr>
  </w:style>
  <w:style w:type="character" w:customStyle="1" w:styleId="CharCharChar">
    <w:name w:val="段 Char Char Char"/>
    <w:basedOn w:val="DefaultParagraphFont"/>
    <w:uiPriority w:val="99"/>
    <w:rsid w:val="00D067E5"/>
    <w:rPr>
      <w:rFonts w:ascii="宋体" w:cs="Times New Roman"/>
      <w:sz w:val="21"/>
      <w:lang w:val="en-US" w:eastAsia="zh-CN" w:bidi="ar-SA"/>
    </w:rPr>
  </w:style>
  <w:style w:type="paragraph" w:customStyle="1" w:styleId="ab">
    <w:name w:val="附录三级条标题"/>
    <w:basedOn w:val="aa"/>
    <w:next w:val="af7"/>
    <w:uiPriority w:val="99"/>
    <w:rsid w:val="00D067E5"/>
    <w:pPr>
      <w:numPr>
        <w:ilvl w:val="4"/>
      </w:numPr>
      <w:outlineLvl w:val="4"/>
    </w:pPr>
  </w:style>
  <w:style w:type="paragraph" w:customStyle="1" w:styleId="aa">
    <w:name w:val="附录二级条标题"/>
    <w:basedOn w:val="a9"/>
    <w:next w:val="af7"/>
    <w:uiPriority w:val="99"/>
    <w:rsid w:val="00D067E5"/>
    <w:pPr>
      <w:numPr>
        <w:ilvl w:val="3"/>
      </w:numPr>
      <w:outlineLvl w:val="3"/>
    </w:pPr>
  </w:style>
  <w:style w:type="paragraph" w:customStyle="1" w:styleId="a9">
    <w:name w:val="附录一级条标题"/>
    <w:basedOn w:val="a8"/>
    <w:next w:val="af7"/>
    <w:uiPriority w:val="99"/>
    <w:rsid w:val="00D067E5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8">
    <w:name w:val="附录章标题"/>
    <w:next w:val="af7"/>
    <w:uiPriority w:val="99"/>
    <w:rsid w:val="00D067E5"/>
    <w:pPr>
      <w:numPr>
        <w:ilvl w:val="1"/>
        <w:numId w:val="2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Cs w:val="20"/>
    </w:rPr>
  </w:style>
  <w:style w:type="paragraph" w:customStyle="1" w:styleId="afc">
    <w:name w:val="标准书眉一"/>
    <w:uiPriority w:val="99"/>
    <w:rsid w:val="00D067E5"/>
    <w:pPr>
      <w:jc w:val="both"/>
    </w:pPr>
    <w:rPr>
      <w:kern w:val="0"/>
      <w:sz w:val="20"/>
      <w:szCs w:val="20"/>
    </w:rPr>
  </w:style>
  <w:style w:type="paragraph" w:customStyle="1" w:styleId="ae">
    <w:name w:val="前言、引言标题"/>
    <w:next w:val="Normal"/>
    <w:uiPriority w:val="99"/>
    <w:rsid w:val="00D067E5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d">
    <w:name w:val="实施日期"/>
    <w:basedOn w:val="afe"/>
    <w:uiPriority w:val="99"/>
    <w:rsid w:val="00D067E5"/>
    <w:pPr>
      <w:framePr w:hSpace="0" w:wrap="around" w:xAlign="right"/>
      <w:jc w:val="right"/>
    </w:pPr>
  </w:style>
  <w:style w:type="paragraph" w:customStyle="1" w:styleId="afe">
    <w:name w:val="发布日期"/>
    <w:uiPriority w:val="99"/>
    <w:rsid w:val="00D067E5"/>
    <w:pPr>
      <w:framePr w:w="4000" w:h="473" w:hRule="exact" w:hSpace="180" w:vSpace="180" w:wrap="around" w:hAnchor="margin" w:y="13511" w:anchorLock="1"/>
    </w:pPr>
    <w:rPr>
      <w:rFonts w:eastAsia="黑体"/>
      <w:kern w:val="0"/>
      <w:sz w:val="28"/>
      <w:szCs w:val="20"/>
    </w:rPr>
  </w:style>
  <w:style w:type="paragraph" w:customStyle="1" w:styleId="a7">
    <w:name w:val="附录标识"/>
    <w:basedOn w:val="ae"/>
    <w:uiPriority w:val="99"/>
    <w:rsid w:val="00D067E5"/>
    <w:pPr>
      <w:numPr>
        <w:numId w:val="2"/>
      </w:numPr>
      <w:tabs>
        <w:tab w:val="left" w:pos="6405"/>
      </w:tabs>
      <w:spacing w:after="200"/>
    </w:pPr>
    <w:rPr>
      <w:sz w:val="21"/>
    </w:rPr>
  </w:style>
  <w:style w:type="paragraph" w:customStyle="1" w:styleId="aff">
    <w:name w:val="文献分类号"/>
    <w:uiPriority w:val="99"/>
    <w:rsid w:val="00D067E5"/>
    <w:pPr>
      <w:framePr w:hSpace="180" w:vSpace="180" w:wrap="around" w:hAnchor="margin" w:y="1" w:anchorLock="1"/>
      <w:widowControl w:val="0"/>
      <w:textAlignment w:val="center"/>
    </w:pPr>
    <w:rPr>
      <w:rFonts w:eastAsia="黑体"/>
      <w:kern w:val="0"/>
      <w:szCs w:val="20"/>
    </w:rPr>
  </w:style>
  <w:style w:type="paragraph" w:customStyle="1" w:styleId="aff0">
    <w:name w:val="其他发布日期"/>
    <w:basedOn w:val="afe"/>
    <w:uiPriority w:val="99"/>
    <w:rsid w:val="00D067E5"/>
    <w:pPr>
      <w:framePr w:w="3997" w:h="471" w:hRule="exact" w:hSpace="0" w:vSpace="181" w:wrap="around" w:vAnchor="page" w:hAnchor="page" w:x="1419" w:y="14097"/>
    </w:pPr>
  </w:style>
  <w:style w:type="paragraph" w:customStyle="1" w:styleId="af3">
    <w:name w:val="四级条标题"/>
    <w:basedOn w:val="af2"/>
    <w:next w:val="af7"/>
    <w:uiPriority w:val="99"/>
    <w:rsid w:val="00D067E5"/>
    <w:pPr>
      <w:numPr>
        <w:ilvl w:val="5"/>
      </w:numPr>
      <w:outlineLvl w:val="5"/>
    </w:pPr>
  </w:style>
  <w:style w:type="paragraph" w:customStyle="1" w:styleId="af2">
    <w:name w:val="三级条标题"/>
    <w:basedOn w:val="af1"/>
    <w:next w:val="af7"/>
    <w:uiPriority w:val="99"/>
    <w:rsid w:val="00D067E5"/>
    <w:pPr>
      <w:numPr>
        <w:ilvl w:val="4"/>
      </w:numPr>
      <w:ind w:left="0"/>
      <w:outlineLvl w:val="4"/>
    </w:pPr>
  </w:style>
  <w:style w:type="paragraph" w:customStyle="1" w:styleId="aff1">
    <w:name w:val="条文脚注"/>
    <w:basedOn w:val="FootnoteText"/>
    <w:uiPriority w:val="99"/>
    <w:rsid w:val="00D067E5"/>
    <w:p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图表脚注"/>
    <w:next w:val="af7"/>
    <w:uiPriority w:val="99"/>
    <w:rsid w:val="00D067E5"/>
    <w:pPr>
      <w:ind w:leftChars="200" w:left="300" w:hangingChars="100" w:hanging="100"/>
      <w:jc w:val="both"/>
    </w:pPr>
    <w:rPr>
      <w:rFonts w:ascii="宋体"/>
      <w:kern w:val="0"/>
      <w:sz w:val="18"/>
      <w:szCs w:val="20"/>
    </w:rPr>
  </w:style>
  <w:style w:type="paragraph" w:customStyle="1" w:styleId="21">
    <w:name w:val="21"/>
    <w:basedOn w:val="Normal"/>
    <w:uiPriority w:val="99"/>
    <w:rsid w:val="00D067E5"/>
    <w:pPr>
      <w:widowControl/>
      <w:spacing w:before="100" w:beforeAutospacing="1" w:after="100" w:afterAutospacing="1"/>
      <w:ind w:left="420"/>
    </w:pPr>
    <w:rPr>
      <w:rFonts w:ascii="宋体" w:hAnsi="宋体"/>
      <w:kern w:val="0"/>
      <w:szCs w:val="20"/>
    </w:rPr>
  </w:style>
  <w:style w:type="paragraph" w:customStyle="1" w:styleId="aff3">
    <w:name w:val="封面标准文稿编辑信息"/>
    <w:uiPriority w:val="99"/>
    <w:rsid w:val="00D067E5"/>
    <w:pPr>
      <w:spacing w:before="180" w:line="180" w:lineRule="exact"/>
      <w:jc w:val="center"/>
    </w:pPr>
    <w:rPr>
      <w:rFonts w:ascii="宋体"/>
      <w:kern w:val="0"/>
      <w:szCs w:val="20"/>
    </w:rPr>
  </w:style>
  <w:style w:type="paragraph" w:customStyle="1" w:styleId="aff4">
    <w:name w:val="参考文献、索引标题"/>
    <w:basedOn w:val="ae"/>
    <w:next w:val="Normal"/>
    <w:uiPriority w:val="99"/>
    <w:rsid w:val="00D067E5"/>
    <w:pPr>
      <w:numPr>
        <w:numId w:val="0"/>
      </w:numPr>
      <w:spacing w:after="200"/>
    </w:pPr>
    <w:rPr>
      <w:sz w:val="21"/>
    </w:rPr>
  </w:style>
  <w:style w:type="paragraph" w:customStyle="1" w:styleId="af">
    <w:name w:val="章标题"/>
    <w:next w:val="af7"/>
    <w:uiPriority w:val="99"/>
    <w:rsid w:val="00D067E5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kern w:val="0"/>
      <w:szCs w:val="20"/>
    </w:rPr>
  </w:style>
  <w:style w:type="paragraph" w:customStyle="1" w:styleId="0">
    <w:name w:val="0"/>
    <w:basedOn w:val="Normal"/>
    <w:uiPriority w:val="99"/>
    <w:rsid w:val="00D067E5"/>
    <w:pPr>
      <w:widowControl/>
    </w:pPr>
    <w:rPr>
      <w:kern w:val="0"/>
      <w:szCs w:val="20"/>
    </w:rPr>
  </w:style>
  <w:style w:type="paragraph" w:customStyle="1" w:styleId="aff5">
    <w:name w:val="标准书脚_偶数页"/>
    <w:uiPriority w:val="99"/>
    <w:rsid w:val="00D067E5"/>
    <w:pPr>
      <w:spacing w:before="120"/>
    </w:pPr>
    <w:rPr>
      <w:kern w:val="0"/>
      <w:sz w:val="18"/>
      <w:szCs w:val="20"/>
    </w:rPr>
  </w:style>
  <w:style w:type="paragraph" w:customStyle="1" w:styleId="aff6">
    <w:name w:val="三级无"/>
    <w:basedOn w:val="af2"/>
    <w:uiPriority w:val="99"/>
    <w:rsid w:val="00D067E5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Char3">
    <w:name w:val="Char"/>
    <w:basedOn w:val="Normal"/>
    <w:uiPriority w:val="99"/>
    <w:rsid w:val="00D067E5"/>
    <w:rPr>
      <w:rFonts w:ascii="宋体" w:hAnsi="宋体"/>
      <w:szCs w:val="21"/>
    </w:rPr>
  </w:style>
  <w:style w:type="paragraph" w:customStyle="1" w:styleId="aff7">
    <w:name w:val="一级无"/>
    <w:basedOn w:val="af0"/>
    <w:uiPriority w:val="99"/>
    <w:rsid w:val="00D067E5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f8">
    <w:name w:val="目次、标准名称标题"/>
    <w:basedOn w:val="ae"/>
    <w:next w:val="af7"/>
    <w:uiPriority w:val="99"/>
    <w:rsid w:val="00D067E5"/>
    <w:pPr>
      <w:spacing w:line="460" w:lineRule="exact"/>
    </w:pPr>
  </w:style>
  <w:style w:type="paragraph" w:customStyle="1" w:styleId="aff9">
    <w:name w:val="其他标准称谓"/>
    <w:uiPriority w:val="99"/>
    <w:rsid w:val="00D067E5"/>
    <w:pPr>
      <w:spacing w:line="240" w:lineRule="atLeast"/>
      <w:jc w:val="distribute"/>
    </w:pPr>
    <w:rPr>
      <w:rFonts w:ascii="黑体" w:eastAsia="黑体" w:hAnsi="宋体"/>
      <w:kern w:val="0"/>
      <w:sz w:val="52"/>
      <w:szCs w:val="20"/>
    </w:rPr>
  </w:style>
  <w:style w:type="paragraph" w:customStyle="1" w:styleId="affa">
    <w:name w:val="发布部门"/>
    <w:next w:val="af7"/>
    <w:uiPriority w:val="99"/>
    <w:rsid w:val="00D067E5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kern w:val="0"/>
      <w:sz w:val="36"/>
      <w:szCs w:val="20"/>
    </w:rPr>
  </w:style>
  <w:style w:type="paragraph" w:customStyle="1" w:styleId="af4">
    <w:name w:val="五级条标题"/>
    <w:basedOn w:val="af3"/>
    <w:next w:val="af7"/>
    <w:uiPriority w:val="99"/>
    <w:rsid w:val="00D067E5"/>
    <w:pPr>
      <w:numPr>
        <w:ilvl w:val="6"/>
      </w:numPr>
      <w:outlineLvl w:val="6"/>
    </w:pPr>
  </w:style>
  <w:style w:type="paragraph" w:customStyle="1" w:styleId="affb">
    <w:name w:val="目次、索引正文"/>
    <w:uiPriority w:val="99"/>
    <w:rsid w:val="00D067E5"/>
    <w:pPr>
      <w:spacing w:line="320" w:lineRule="exact"/>
      <w:jc w:val="both"/>
    </w:pPr>
    <w:rPr>
      <w:rFonts w:ascii="宋体"/>
      <w:kern w:val="0"/>
      <w:szCs w:val="20"/>
    </w:rPr>
  </w:style>
  <w:style w:type="paragraph" w:customStyle="1" w:styleId="affc">
    <w:name w:val="封面标准名称"/>
    <w:uiPriority w:val="99"/>
    <w:rsid w:val="00D067E5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kern w:val="0"/>
      <w:sz w:val="52"/>
      <w:szCs w:val="20"/>
    </w:rPr>
  </w:style>
  <w:style w:type="paragraph" w:customStyle="1" w:styleId="WPSPlain">
    <w:name w:val="WPS Plain"/>
    <w:uiPriority w:val="99"/>
    <w:rsid w:val="00D067E5"/>
    <w:rPr>
      <w:kern w:val="0"/>
      <w:sz w:val="20"/>
      <w:szCs w:val="20"/>
    </w:rPr>
  </w:style>
  <w:style w:type="paragraph" w:customStyle="1" w:styleId="a5">
    <w:name w:val="列项●（二级）"/>
    <w:uiPriority w:val="99"/>
    <w:rsid w:val="00D067E5"/>
    <w:pPr>
      <w:numPr>
        <w:numId w:val="3"/>
      </w:numPr>
      <w:tabs>
        <w:tab w:val="clear" w:pos="760"/>
        <w:tab w:val="left" w:pos="840"/>
      </w:tabs>
      <w:ind w:leftChars="400" w:left="600" w:hangingChars="200" w:hanging="200"/>
      <w:jc w:val="both"/>
    </w:pPr>
    <w:rPr>
      <w:rFonts w:ascii="宋体"/>
      <w:kern w:val="0"/>
      <w:szCs w:val="20"/>
    </w:rPr>
  </w:style>
  <w:style w:type="paragraph" w:customStyle="1" w:styleId="a">
    <w:name w:val="示例"/>
    <w:next w:val="af7"/>
    <w:uiPriority w:val="99"/>
    <w:rsid w:val="00D067E5"/>
    <w:pPr>
      <w:numPr>
        <w:numId w:val="4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kern w:val="0"/>
      <w:sz w:val="18"/>
      <w:szCs w:val="20"/>
    </w:rPr>
  </w:style>
  <w:style w:type="paragraph" w:customStyle="1" w:styleId="a6">
    <w:name w:val="正文表标题"/>
    <w:next w:val="af7"/>
    <w:uiPriority w:val="99"/>
    <w:rsid w:val="00D067E5"/>
    <w:pPr>
      <w:numPr>
        <w:numId w:val="5"/>
      </w:numPr>
      <w:jc w:val="center"/>
    </w:pPr>
    <w:rPr>
      <w:rFonts w:ascii="黑体" w:eastAsia="黑体"/>
      <w:kern w:val="0"/>
      <w:szCs w:val="20"/>
    </w:rPr>
  </w:style>
  <w:style w:type="paragraph" w:customStyle="1" w:styleId="af5">
    <w:name w:val="注："/>
    <w:next w:val="af7"/>
    <w:uiPriority w:val="99"/>
    <w:rsid w:val="00D067E5"/>
    <w:pPr>
      <w:widowControl w:val="0"/>
      <w:numPr>
        <w:numId w:val="6"/>
      </w:numPr>
      <w:tabs>
        <w:tab w:val="clear" w:pos="1140"/>
      </w:tabs>
      <w:autoSpaceDE w:val="0"/>
      <w:autoSpaceDN w:val="0"/>
      <w:jc w:val="both"/>
    </w:pPr>
    <w:rPr>
      <w:rFonts w:ascii="宋体"/>
      <w:kern w:val="0"/>
      <w:sz w:val="18"/>
      <w:szCs w:val="20"/>
    </w:rPr>
  </w:style>
  <w:style w:type="paragraph" w:customStyle="1" w:styleId="affd">
    <w:name w:val="封面一致性程度标识"/>
    <w:uiPriority w:val="99"/>
    <w:rsid w:val="00D067E5"/>
    <w:pPr>
      <w:spacing w:before="440" w:line="400" w:lineRule="exact"/>
      <w:jc w:val="center"/>
    </w:pPr>
    <w:rPr>
      <w:rFonts w:ascii="宋体"/>
      <w:kern w:val="0"/>
      <w:sz w:val="28"/>
      <w:szCs w:val="20"/>
    </w:rPr>
  </w:style>
  <w:style w:type="paragraph" w:customStyle="1" w:styleId="affe">
    <w:name w:val="字母编号列项（一级）"/>
    <w:uiPriority w:val="99"/>
    <w:rsid w:val="00D067E5"/>
    <w:pPr>
      <w:ind w:leftChars="200" w:left="840" w:hangingChars="200" w:hanging="420"/>
      <w:jc w:val="both"/>
    </w:pPr>
    <w:rPr>
      <w:rFonts w:ascii="宋体"/>
      <w:kern w:val="0"/>
      <w:szCs w:val="20"/>
    </w:rPr>
  </w:style>
  <w:style w:type="paragraph" w:customStyle="1" w:styleId="ac">
    <w:name w:val="附录四级条标题"/>
    <w:basedOn w:val="ab"/>
    <w:next w:val="af7"/>
    <w:uiPriority w:val="99"/>
    <w:rsid w:val="00D067E5"/>
    <w:pPr>
      <w:numPr>
        <w:ilvl w:val="5"/>
      </w:numPr>
      <w:outlineLvl w:val="5"/>
    </w:pPr>
  </w:style>
  <w:style w:type="paragraph" w:customStyle="1" w:styleId="af6">
    <w:name w:val="列项——（一级）"/>
    <w:uiPriority w:val="99"/>
    <w:rsid w:val="00D067E5"/>
    <w:pPr>
      <w:widowControl w:val="0"/>
      <w:numPr>
        <w:numId w:val="7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kern w:val="0"/>
      <w:szCs w:val="20"/>
    </w:rPr>
  </w:style>
  <w:style w:type="paragraph" w:customStyle="1" w:styleId="2">
    <w:name w:val="封面标准号2"/>
    <w:basedOn w:val="1"/>
    <w:uiPriority w:val="99"/>
    <w:rsid w:val="00D067E5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">
    <w:name w:val="封面标准号1"/>
    <w:uiPriority w:val="99"/>
    <w:rsid w:val="00D067E5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kern w:val="0"/>
      <w:sz w:val="28"/>
      <w:szCs w:val="20"/>
    </w:rPr>
  </w:style>
  <w:style w:type="paragraph" w:customStyle="1" w:styleId="afff">
    <w:name w:val="编号列项（三级）"/>
    <w:uiPriority w:val="99"/>
    <w:rsid w:val="00D067E5"/>
    <w:pPr>
      <w:ind w:leftChars="600" w:left="800" w:hangingChars="200" w:hanging="200"/>
    </w:pPr>
    <w:rPr>
      <w:rFonts w:ascii="宋体"/>
      <w:kern w:val="0"/>
      <w:szCs w:val="20"/>
    </w:rPr>
  </w:style>
  <w:style w:type="paragraph" w:customStyle="1" w:styleId="afff0">
    <w:name w:val="标准称谓"/>
    <w:next w:val="Normal"/>
    <w:uiPriority w:val="99"/>
    <w:rsid w:val="00D067E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/>
      <w:b/>
      <w:bCs/>
      <w:spacing w:val="20"/>
      <w:w w:val="148"/>
      <w:kern w:val="0"/>
      <w:sz w:val="52"/>
      <w:szCs w:val="20"/>
    </w:rPr>
  </w:style>
  <w:style w:type="paragraph" w:customStyle="1" w:styleId="afff1">
    <w:name w:val="标准标志"/>
    <w:next w:val="Normal"/>
    <w:uiPriority w:val="99"/>
    <w:rsid w:val="00D067E5"/>
    <w:pPr>
      <w:framePr w:w="2268" w:h="1392" w:hRule="exact" w:wrap="around" w:hAnchor="margin" w:x="6748" w:y="171" w:anchorLock="1"/>
      <w:shd w:val="solid" w:color="FFFFFF" w:fill="FFFFFF"/>
      <w:spacing w:line="240" w:lineRule="atLeast"/>
      <w:jc w:val="right"/>
    </w:pPr>
    <w:rPr>
      <w:b/>
      <w:w w:val="130"/>
      <w:kern w:val="0"/>
      <w:sz w:val="96"/>
      <w:szCs w:val="20"/>
    </w:rPr>
  </w:style>
  <w:style w:type="paragraph" w:customStyle="1" w:styleId="afff2">
    <w:name w:val="终结线"/>
    <w:basedOn w:val="Normal"/>
    <w:uiPriority w:val="99"/>
    <w:rsid w:val="00D067E5"/>
    <w:pPr>
      <w:framePr w:hSpace="181" w:vSpace="181" w:wrap="around" w:vAnchor="text" w:hAnchor="margin" w:xAlign="center" w:y="285"/>
    </w:pPr>
  </w:style>
  <w:style w:type="paragraph" w:customStyle="1" w:styleId="ad">
    <w:name w:val="附录五级条标题"/>
    <w:basedOn w:val="ac"/>
    <w:next w:val="af7"/>
    <w:uiPriority w:val="99"/>
    <w:rsid w:val="00D067E5"/>
    <w:pPr>
      <w:numPr>
        <w:ilvl w:val="6"/>
      </w:numPr>
      <w:outlineLvl w:val="6"/>
    </w:pPr>
  </w:style>
  <w:style w:type="paragraph" w:customStyle="1" w:styleId="afff3">
    <w:name w:val="标准书脚_奇数页"/>
    <w:uiPriority w:val="99"/>
    <w:rsid w:val="00D067E5"/>
    <w:pPr>
      <w:spacing w:before="120"/>
      <w:jc w:val="right"/>
    </w:pPr>
    <w:rPr>
      <w:kern w:val="0"/>
      <w:sz w:val="18"/>
      <w:szCs w:val="20"/>
    </w:rPr>
  </w:style>
  <w:style w:type="paragraph" w:customStyle="1" w:styleId="afff4">
    <w:name w:val="封面标准文稿类别"/>
    <w:uiPriority w:val="99"/>
    <w:rsid w:val="00D067E5"/>
    <w:pPr>
      <w:spacing w:before="440" w:line="400" w:lineRule="exact"/>
      <w:jc w:val="center"/>
    </w:pPr>
    <w:rPr>
      <w:rFonts w:ascii="宋体"/>
      <w:kern w:val="0"/>
      <w:sz w:val="24"/>
      <w:szCs w:val="20"/>
    </w:rPr>
  </w:style>
  <w:style w:type="paragraph" w:customStyle="1" w:styleId="a1">
    <w:name w:val="列项◆（三级）"/>
    <w:uiPriority w:val="99"/>
    <w:rsid w:val="00D067E5"/>
    <w:pPr>
      <w:numPr>
        <w:numId w:val="8"/>
      </w:numPr>
      <w:ind w:leftChars="600" w:left="800" w:hangingChars="200" w:hanging="200"/>
    </w:pPr>
    <w:rPr>
      <w:rFonts w:ascii="宋体"/>
      <w:kern w:val="0"/>
      <w:szCs w:val="20"/>
    </w:rPr>
  </w:style>
  <w:style w:type="paragraph" w:customStyle="1" w:styleId="afff5">
    <w:name w:val="数字编号列项（二级）"/>
    <w:uiPriority w:val="99"/>
    <w:rsid w:val="00D067E5"/>
    <w:pPr>
      <w:ind w:leftChars="400" w:left="1260" w:hangingChars="200" w:hanging="420"/>
      <w:jc w:val="both"/>
    </w:pPr>
    <w:rPr>
      <w:rFonts w:ascii="宋体"/>
      <w:kern w:val="0"/>
      <w:szCs w:val="20"/>
    </w:rPr>
  </w:style>
  <w:style w:type="paragraph" w:customStyle="1" w:styleId="a0">
    <w:name w:val="附录图标题"/>
    <w:next w:val="af7"/>
    <w:uiPriority w:val="99"/>
    <w:rsid w:val="00D067E5"/>
    <w:pPr>
      <w:numPr>
        <w:numId w:val="9"/>
      </w:numPr>
      <w:jc w:val="center"/>
    </w:pPr>
    <w:rPr>
      <w:rFonts w:ascii="黑体" w:eastAsia="黑体"/>
      <w:kern w:val="0"/>
      <w:szCs w:val="20"/>
    </w:rPr>
  </w:style>
  <w:style w:type="paragraph" w:customStyle="1" w:styleId="a3">
    <w:name w:val="附录表标题"/>
    <w:next w:val="af7"/>
    <w:uiPriority w:val="99"/>
    <w:rsid w:val="00D067E5"/>
    <w:pPr>
      <w:numPr>
        <w:numId w:val="10"/>
      </w:numPr>
      <w:jc w:val="center"/>
      <w:textAlignment w:val="baseline"/>
    </w:pPr>
    <w:rPr>
      <w:rFonts w:ascii="黑体" w:eastAsia="黑体"/>
      <w:kern w:val="21"/>
      <w:szCs w:val="20"/>
    </w:rPr>
  </w:style>
  <w:style w:type="paragraph" w:customStyle="1" w:styleId="afff6">
    <w:name w:val="标准书眉_奇数页"/>
    <w:next w:val="Normal"/>
    <w:uiPriority w:val="99"/>
    <w:rsid w:val="00D067E5"/>
    <w:pPr>
      <w:tabs>
        <w:tab w:val="center" w:pos="4154"/>
        <w:tab w:val="right" w:pos="8306"/>
      </w:tabs>
      <w:spacing w:after="120"/>
      <w:jc w:val="right"/>
    </w:pPr>
    <w:rPr>
      <w:kern w:val="0"/>
      <w:szCs w:val="20"/>
    </w:rPr>
  </w:style>
  <w:style w:type="paragraph" w:customStyle="1" w:styleId="afff7">
    <w:name w:val="标准书眉_偶数页"/>
    <w:basedOn w:val="afff6"/>
    <w:next w:val="Normal"/>
    <w:uiPriority w:val="99"/>
    <w:rsid w:val="00D067E5"/>
    <w:pPr>
      <w:jc w:val="left"/>
    </w:pPr>
  </w:style>
  <w:style w:type="paragraph" w:customStyle="1" w:styleId="afff8">
    <w:name w:val="封面正文"/>
    <w:uiPriority w:val="99"/>
    <w:rsid w:val="00D067E5"/>
    <w:pPr>
      <w:jc w:val="both"/>
    </w:pPr>
    <w:rPr>
      <w:kern w:val="0"/>
      <w:sz w:val="20"/>
      <w:szCs w:val="20"/>
    </w:rPr>
  </w:style>
  <w:style w:type="paragraph" w:customStyle="1" w:styleId="afff9">
    <w:name w:val="封面标准代替信息"/>
    <w:basedOn w:val="2"/>
    <w:uiPriority w:val="99"/>
    <w:rsid w:val="00D067E5"/>
    <w:pPr>
      <w:framePr w:wrap="around"/>
      <w:spacing w:before="57"/>
    </w:pPr>
    <w:rPr>
      <w:rFonts w:ascii="宋体"/>
      <w:sz w:val="21"/>
    </w:rPr>
  </w:style>
  <w:style w:type="paragraph" w:customStyle="1" w:styleId="afffa">
    <w:name w:val="封面标准英文名称"/>
    <w:uiPriority w:val="99"/>
    <w:rsid w:val="00D067E5"/>
    <w:pPr>
      <w:widowControl w:val="0"/>
      <w:spacing w:before="370" w:line="400" w:lineRule="exact"/>
      <w:jc w:val="center"/>
    </w:pPr>
    <w:rPr>
      <w:kern w:val="0"/>
      <w:sz w:val="28"/>
      <w:szCs w:val="20"/>
    </w:rPr>
  </w:style>
  <w:style w:type="paragraph" w:customStyle="1" w:styleId="a2">
    <w:name w:val="注×："/>
    <w:uiPriority w:val="99"/>
    <w:rsid w:val="00D067E5"/>
    <w:pPr>
      <w:widowControl w:val="0"/>
      <w:numPr>
        <w:numId w:val="11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kern w:val="0"/>
      <w:sz w:val="18"/>
      <w:szCs w:val="20"/>
    </w:rPr>
  </w:style>
  <w:style w:type="paragraph" w:customStyle="1" w:styleId="a4">
    <w:name w:val="正文图标题"/>
    <w:next w:val="af7"/>
    <w:uiPriority w:val="99"/>
    <w:rsid w:val="00D067E5"/>
    <w:pPr>
      <w:numPr>
        <w:numId w:val="12"/>
      </w:numPr>
      <w:jc w:val="center"/>
    </w:pPr>
    <w:rPr>
      <w:rFonts w:ascii="黑体" w:eastAsia="黑体"/>
      <w:kern w:val="0"/>
      <w:szCs w:val="20"/>
    </w:rPr>
  </w:style>
  <w:style w:type="paragraph" w:customStyle="1" w:styleId="afffb">
    <w:name w:val="其他发布部门"/>
    <w:basedOn w:val="affa"/>
    <w:uiPriority w:val="99"/>
    <w:rsid w:val="00D067E5"/>
    <w:pPr>
      <w:framePr w:wrap="around"/>
      <w:spacing w:line="240" w:lineRule="atLeast"/>
    </w:pPr>
    <w:rPr>
      <w:rFonts w:ascii="黑体" w:eastAsia="黑体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uanjian\tds\td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1</TotalTime>
  <Pages>9</Pages>
  <Words>720</Words>
  <Characters>4106</Characters>
  <Application>Microsoft Office Outlook</Application>
  <DocSecurity>0</DocSecurity>
  <Lines>0</Lines>
  <Paragraphs>0</Paragraphs>
  <ScaleCrop>false</ScaleCrop>
  <Company>CNIS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  Steamed cold noodles、cold noodle </dc:title>
  <dc:subject/>
  <dc:creator>刘小军</dc:creator>
  <cp:keywords/>
  <dc:description/>
  <cp:lastModifiedBy>admin</cp:lastModifiedBy>
  <cp:revision>2</cp:revision>
  <cp:lastPrinted>2016-03-10T05:03:00Z</cp:lastPrinted>
  <dcterms:created xsi:type="dcterms:W3CDTF">2016-05-26T06:28:00Z</dcterms:created>
  <dcterms:modified xsi:type="dcterms:W3CDTF">2016-05-26T06:28:00Z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2052-10.1.0.5745</vt:lpwstr>
  </property>
</Properties>
</file>