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2F6" w:rsidRDefault="00CF3C4D" w:rsidP="000322F6">
      <w:pPr>
        <w:pStyle w:val="ae"/>
        <w:framePr w:w="6101" w:h="1389" w:hRule="exact" w:hSpace="181" w:vSpace="181" w:wrap="around" w:vAnchor="page" w:hAnchor="page" w:x="4673" w:y="942" w:anchorLock="1"/>
      </w:pPr>
      <w:r>
        <w:rPr>
          <w:rFonts w:hint="eastAsia"/>
        </w:rPr>
        <w:t xml:space="preserve"> </w:t>
      </w:r>
      <w:r w:rsidR="000322F6">
        <w:t>DB</w:t>
      </w:r>
      <w:bookmarkStart w:id="0" w:name="c3"/>
      <w:r w:rsidR="000322F6">
        <w:rPr>
          <w:rFonts w:hint="eastAsia"/>
        </w:rPr>
        <w:t>S61</w:t>
      </w:r>
      <w:bookmarkEnd w:id="0"/>
    </w:p>
    <w:bookmarkStart w:id="1" w:name="c4"/>
    <w:p w:rsidR="000322F6" w:rsidRDefault="00262D4D" w:rsidP="000322F6">
      <w:pPr>
        <w:pStyle w:val="ad"/>
        <w:framePr w:hSpace="181" w:vSpace="181" w:wrap="around" w:vAnchor="page" w:hAnchor="page" w:x="1419" w:y="2286" w:anchorLock="1"/>
      </w:pPr>
      <w:r>
        <w:fldChar w:fldCharType="begin">
          <w:ffData>
            <w:name w:val="c4"/>
            <w:enabled/>
            <w:calcOnExit w:val="0"/>
            <w:entryMacro w:val="showhelp12"/>
            <w:textInput/>
          </w:ffData>
        </w:fldChar>
      </w:r>
      <w:r w:rsidR="000322F6">
        <w:instrText xml:space="preserve"> FORMTEXT </w:instrText>
      </w:r>
      <w:r>
        <w:fldChar w:fldCharType="separate"/>
      </w:r>
      <w:r w:rsidR="000322F6">
        <w:rPr>
          <w:rFonts w:hint="eastAsia"/>
        </w:rPr>
        <w:t>陕</w:t>
      </w:r>
      <w:r w:rsidR="000322F6">
        <w:t xml:space="preserve"> </w:t>
      </w:r>
      <w:r w:rsidR="000322F6">
        <w:rPr>
          <w:rFonts w:hint="eastAsia"/>
        </w:rPr>
        <w:t>西</w:t>
      </w:r>
      <w:r w:rsidR="000322F6">
        <w:t xml:space="preserve"> </w:t>
      </w:r>
      <w:r w:rsidR="000322F6">
        <w:rPr>
          <w:rFonts w:hint="eastAsia"/>
        </w:rPr>
        <w:t>省</w:t>
      </w:r>
      <w:r w:rsidR="000322F6">
        <w:t xml:space="preserve"> </w:t>
      </w:r>
      <w:r w:rsidR="000322F6">
        <w:rPr>
          <w:rFonts w:hint="eastAsia"/>
        </w:rPr>
        <w:t>食</w:t>
      </w:r>
      <w:r w:rsidR="000322F6">
        <w:t xml:space="preserve"> </w:t>
      </w:r>
      <w:r w:rsidR="000322F6">
        <w:rPr>
          <w:rFonts w:hint="eastAsia"/>
        </w:rPr>
        <w:t>品</w:t>
      </w:r>
      <w:r w:rsidR="000322F6">
        <w:t xml:space="preserve"> </w:t>
      </w:r>
      <w:r w:rsidR="000322F6">
        <w:rPr>
          <w:rFonts w:hint="eastAsia"/>
        </w:rPr>
        <w:t>安</w:t>
      </w:r>
      <w:r w:rsidR="000322F6">
        <w:t xml:space="preserve"> </w:t>
      </w:r>
      <w:r w:rsidR="000322F6">
        <w:rPr>
          <w:rFonts w:hint="eastAsia"/>
        </w:rPr>
        <w:t>全</w:t>
      </w:r>
      <w:r w:rsidR="000322F6">
        <w:t xml:space="preserve"> </w:t>
      </w:r>
      <w:r>
        <w:fldChar w:fldCharType="end"/>
      </w:r>
      <w:bookmarkEnd w:id="1"/>
      <w:r w:rsidR="000322F6">
        <w:rPr>
          <w:rFonts w:hint="eastAsia"/>
        </w:rPr>
        <w:t>地方标准</w:t>
      </w:r>
    </w:p>
    <w:p w:rsidR="000322F6" w:rsidRPr="00D91F9D" w:rsidRDefault="000322F6" w:rsidP="000322F6">
      <w:pPr>
        <w:pStyle w:val="2"/>
        <w:framePr w:w="9140" w:h="1242" w:hRule="exact" w:hSpace="284" w:wrap="around" w:vAnchor="page" w:hAnchor="page" w:x="1645" w:y="2910" w:anchorLock="1"/>
        <w:rPr>
          <w:rFonts w:ascii="Times New Roman"/>
        </w:rPr>
      </w:pPr>
      <w:r w:rsidRPr="00D91F9D">
        <w:rPr>
          <w:rFonts w:ascii="Times New Roman"/>
        </w:rPr>
        <w:t>DB S61/000</w:t>
      </w:r>
      <w:r w:rsidR="00841CC0">
        <w:rPr>
          <w:rFonts w:ascii="Times New Roman" w:hint="eastAsia"/>
        </w:rPr>
        <w:t>8</w:t>
      </w:r>
      <w:r w:rsidRPr="00D91F9D">
        <w:rPr>
          <w:rFonts w:ascii="Times New Roman"/>
        </w:rPr>
        <w:t>—2015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356"/>
      </w:tblGrid>
      <w:tr w:rsidR="000322F6" w:rsidTr="00C90254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:rsidR="000322F6" w:rsidRDefault="000322F6" w:rsidP="00C90254">
            <w:pPr>
              <w:pStyle w:val="aa"/>
              <w:framePr w:w="9140" w:h="1242" w:hRule="exact" w:hSpace="284" w:wrap="around" w:vAnchor="page" w:hAnchor="page" w:x="1645" w:y="2910" w:anchorLock="1"/>
            </w:pPr>
          </w:p>
        </w:tc>
      </w:tr>
    </w:tbl>
    <w:p w:rsidR="000322F6" w:rsidRDefault="000322F6" w:rsidP="000322F6">
      <w:pPr>
        <w:pStyle w:val="2"/>
        <w:framePr w:w="9140" w:h="1242" w:hRule="exact" w:hSpace="284" w:wrap="around" w:vAnchor="page" w:hAnchor="page" w:x="1645" w:y="2910" w:anchorLock="1"/>
        <w:rPr>
          <w:rFonts w:hAnsi="黑体"/>
        </w:rPr>
      </w:pPr>
    </w:p>
    <w:p w:rsidR="000322F6" w:rsidRDefault="000322F6" w:rsidP="000322F6">
      <w:pPr>
        <w:pStyle w:val="2"/>
        <w:framePr w:w="9140" w:h="1242" w:hRule="exact" w:hSpace="284" w:wrap="around" w:vAnchor="page" w:hAnchor="page" w:x="1645" w:y="2910" w:anchorLock="1"/>
        <w:rPr>
          <w:rFonts w:hAnsi="黑体"/>
        </w:rPr>
      </w:pPr>
    </w:p>
    <w:p w:rsidR="000322F6" w:rsidRPr="005D3E36" w:rsidRDefault="000322F6" w:rsidP="000322F6">
      <w:pPr>
        <w:pStyle w:val="a9"/>
        <w:framePr w:w="9639" w:h="6917" w:hRule="exact" w:wrap="around" w:vAnchor="page" w:hAnchor="page" w:xAlign="center" w:y="6408" w:anchorLock="1"/>
        <w:rPr>
          <w:rFonts w:ascii="Times New Roman"/>
        </w:rPr>
      </w:pPr>
      <w:r>
        <w:rPr>
          <w:rFonts w:hint="eastAsia"/>
        </w:rPr>
        <w:t>植物提取物中苯并（a）芘的测定 液相色谱-荧光检测法</w:t>
      </w:r>
    </w:p>
    <w:p w:rsidR="000322F6" w:rsidRDefault="000322F6" w:rsidP="000322F6">
      <w:pPr>
        <w:pStyle w:val="a8"/>
        <w:framePr w:w="9639" w:h="6917" w:hRule="exact" w:wrap="around" w:vAnchor="page" w:hAnchor="page" w:xAlign="center" w:y="6408" w:anchorLock="1"/>
      </w:pPr>
      <w:r>
        <w:t xml:space="preserve">Determination of </w:t>
      </w:r>
      <w:r>
        <w:rPr>
          <w:rFonts w:hint="eastAsia"/>
        </w:rPr>
        <w:t>B</w:t>
      </w:r>
      <w:r>
        <w:t>enzo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>a</w:t>
      </w:r>
      <w:r>
        <w:t>)</w:t>
      </w:r>
      <w:r>
        <w:rPr>
          <w:rFonts w:hint="eastAsia"/>
        </w:rPr>
        <w:t xml:space="preserve"> </w:t>
      </w:r>
      <w:r>
        <w:t xml:space="preserve">pyrene in </w:t>
      </w:r>
      <w:r>
        <w:rPr>
          <w:rFonts w:hint="eastAsia"/>
        </w:rPr>
        <w:t>P</w:t>
      </w:r>
      <w:r>
        <w:t xml:space="preserve">lant </w:t>
      </w:r>
      <w:r>
        <w:rPr>
          <w:rFonts w:hint="eastAsia"/>
        </w:rPr>
        <w:t>E</w:t>
      </w:r>
      <w:r>
        <w:t>xtracts</w:t>
      </w:r>
      <w:r>
        <w:rPr>
          <w:rFonts w:hint="eastAsia"/>
        </w:rPr>
        <w:t xml:space="preserve"> by </w:t>
      </w:r>
      <w:r>
        <w:t xml:space="preserve">Liquid </w:t>
      </w:r>
      <w:r>
        <w:rPr>
          <w:rFonts w:hint="eastAsia"/>
        </w:rPr>
        <w:t>C</w:t>
      </w:r>
      <w:r>
        <w:t xml:space="preserve">hromatography with </w:t>
      </w:r>
      <w:r>
        <w:rPr>
          <w:rFonts w:hint="eastAsia"/>
        </w:rPr>
        <w:t>F</w:t>
      </w:r>
      <w:r>
        <w:t xml:space="preserve">luorescence </w:t>
      </w:r>
      <w:r>
        <w:rPr>
          <w:rFonts w:hint="eastAsia"/>
        </w:rPr>
        <w:t>D</w:t>
      </w:r>
      <w:r>
        <w:t xml:space="preserve">etection </w:t>
      </w:r>
    </w:p>
    <w:p w:rsidR="000322F6" w:rsidRDefault="000322F6" w:rsidP="000322F6">
      <w:pPr>
        <w:pStyle w:val="ab"/>
        <w:framePr w:w="9639" w:h="6917" w:hRule="exact" w:wrap="around" w:vAnchor="page" w:hAnchor="page" w:xAlign="center" w:y="6408" w:anchorLock="1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855"/>
      </w:tblGrid>
      <w:tr w:rsidR="000322F6" w:rsidTr="00C90254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:rsidR="000322F6" w:rsidRDefault="00262D4D" w:rsidP="00C90254">
            <w:pPr>
              <w:pStyle w:val="a7"/>
              <w:framePr w:w="9639" w:h="6917" w:hRule="exact" w:wrap="around" w:vAnchor="page" w:hAnchor="page" w:xAlign="center" w:y="6408" w:anchorLock="1"/>
            </w:pPr>
            <w:r>
              <w:rPr>
                <w:noProof/>
              </w:rPr>
              <w:pict>
                <v:rect id="RQ" o:spid="_x0000_s2054" style="position:absolute;left:0;text-align:left;margin-left:173.3pt;margin-top:337.15pt;width:150pt;height:20pt;z-index:-251652096" stroked="f">
                  <w10:anchorlock/>
                </v:rect>
              </w:pict>
            </w:r>
          </w:p>
        </w:tc>
      </w:tr>
      <w:tr w:rsidR="000322F6" w:rsidTr="00C90254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:rsidR="000322F6" w:rsidRDefault="000322F6" w:rsidP="00C90254">
            <w:pPr>
              <w:pStyle w:val="a6"/>
              <w:framePr w:w="9639" w:h="6917" w:hRule="exact" w:wrap="around" w:vAnchor="page" w:hAnchor="page" w:xAlign="center" w:y="6408" w:anchorLock="1"/>
            </w:pPr>
          </w:p>
        </w:tc>
      </w:tr>
    </w:tbl>
    <w:p w:rsidR="000322F6" w:rsidRDefault="000322F6" w:rsidP="000322F6">
      <w:pPr>
        <w:pStyle w:val="ac"/>
        <w:framePr w:w="3997" w:h="471" w:hRule="exact" w:vSpace="181" w:wrap="around" w:vAnchor="page" w:hAnchor="page" w:x="1405" w:y="14149" w:anchorLock="1"/>
      </w:pPr>
      <w:r w:rsidRPr="00D91F9D">
        <w:t>2015 - 02-28</w:t>
      </w:r>
      <w:r>
        <w:rPr>
          <w:rFonts w:hint="eastAsia"/>
        </w:rPr>
        <w:t>发布</w:t>
      </w:r>
      <w:r w:rsidR="00262D4D">
        <w:rPr>
          <w:noProof/>
        </w:rPr>
        <w:pict>
          <v:line id="_x0000_s2050" style="position:absolute;z-index:251660288;mso-position-horizontal-relative:text;mso-position-vertical-relative:page" from="-.05pt,728.5pt" to="481.85pt,728.5pt">
            <w10:wrap anchory="page"/>
            <w10:anchorlock/>
          </v:line>
        </w:pict>
      </w:r>
    </w:p>
    <w:p w:rsidR="000322F6" w:rsidRDefault="000322F6" w:rsidP="000322F6">
      <w:pPr>
        <w:pStyle w:val="af"/>
        <w:framePr w:w="3997" w:h="471" w:hRule="exact" w:vSpace="181" w:wrap="around" w:vAnchor="page" w:hAnchor="page" w:x="7089" w:y="14097" w:anchorLock="1"/>
      </w:pPr>
      <w:r w:rsidRPr="00D91F9D">
        <w:t>2015 -03 -28</w:t>
      </w:r>
      <w:r>
        <w:rPr>
          <w:rFonts w:hint="eastAsia"/>
        </w:rPr>
        <w:t>实施</w:t>
      </w:r>
    </w:p>
    <w:p w:rsidR="000322F6" w:rsidRDefault="00262D4D" w:rsidP="000322F6">
      <w:pPr>
        <w:pStyle w:val="af0"/>
        <w:framePr w:w="7938" w:h="613" w:hRule="exact" w:hSpace="125" w:vSpace="181" w:wrap="around" w:vAnchor="page" w:hAnchor="page" w:x="2150" w:y="15310" w:anchorLock="1"/>
      </w:pPr>
      <w:bookmarkStart w:id="2" w:name="fm"/>
      <w:r>
        <w:rPr>
          <w:noProof/>
          <w:w w:val="100"/>
        </w:rPr>
        <w:pict>
          <v:rect id="LB" o:spid="_x0000_s2058" style="position:absolute;left:0;text-align:left;margin-left:142.55pt;margin-top:-310.45pt;width:100pt;height:24pt;z-index:-251646976" stroked="f"/>
        </w:pict>
      </w:r>
      <w:r>
        <w:rPr>
          <w:noProof/>
          <w:w w:val="100"/>
        </w:rPr>
        <w:pict>
          <v:rect id="DT" o:spid="_x0000_s2057" style="position:absolute;left:0;text-align:left;margin-left:347.55pt;margin-top:-585.45pt;width:90pt;height:18pt;z-index:-251648000" stroked="f"/>
        </w:pict>
      </w:r>
      <w:r>
        <w:rPr>
          <w:noProof/>
          <w:w w:val="100"/>
        </w:rPr>
        <w:pict>
          <v:line id="_x0000_s2056" style="position:absolute;left:0;text-align:left;z-index:251667456" from="-36.6pt,-552.85pt" to="445.3pt,-552.85pt"/>
        </w:pict>
      </w:r>
      <w:r>
        <w:fldChar w:fldCharType="begin">
          <w:ffData>
            <w:name w:val="fm"/>
            <w:enabled/>
            <w:calcOnExit w:val="0"/>
            <w:textInput/>
          </w:ffData>
        </w:fldChar>
      </w:r>
      <w:r w:rsidR="000322F6">
        <w:instrText xml:space="preserve"> FORMTEXT </w:instrText>
      </w:r>
      <w:r>
        <w:fldChar w:fldCharType="separate"/>
      </w:r>
      <w:r w:rsidR="000322F6">
        <w:rPr>
          <w:rFonts w:hint="eastAsia"/>
        </w:rPr>
        <w:t>陕西省卫生和计划生育委员会</w:t>
      </w:r>
      <w:r>
        <w:fldChar w:fldCharType="end"/>
      </w:r>
      <w:bookmarkEnd w:id="2"/>
      <w:r w:rsidR="000322F6">
        <w:rPr>
          <w:rStyle w:val="a5"/>
          <w:rFonts w:hint="eastAsia"/>
        </w:rPr>
        <w:t>发布</w:t>
      </w:r>
    </w:p>
    <w:p w:rsidR="000322F6" w:rsidRDefault="000322F6" w:rsidP="000322F6"/>
    <w:p w:rsidR="000322F6" w:rsidRDefault="000322F6">
      <w:pPr>
        <w:widowControl/>
        <w:jc w:val="left"/>
      </w:pPr>
      <w:r>
        <w:br w:type="page"/>
      </w:r>
    </w:p>
    <w:p w:rsidR="000322F6" w:rsidRPr="00613EAC" w:rsidRDefault="000322F6" w:rsidP="000322F6">
      <w:pPr>
        <w:pStyle w:val="af1"/>
        <w:ind w:firstLine="640"/>
        <w:jc w:val="center"/>
        <w:rPr>
          <w:rFonts w:ascii="黑体" w:eastAsia="黑体" w:hAnsi="黑体"/>
          <w:sz w:val="32"/>
          <w:szCs w:val="32"/>
        </w:rPr>
      </w:pPr>
      <w:r w:rsidRPr="00613EAC">
        <w:rPr>
          <w:rFonts w:ascii="黑体" w:eastAsia="黑体" w:hAnsi="黑体" w:hint="eastAsia"/>
          <w:sz w:val="32"/>
          <w:szCs w:val="32"/>
        </w:rPr>
        <w:lastRenderedPageBreak/>
        <w:t>前 言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hint="eastAsia"/>
        </w:rPr>
        <w:t>本标准按照</w:t>
      </w:r>
      <w:r>
        <w:rPr>
          <w:rFonts w:ascii="Times New Roman"/>
        </w:rPr>
        <w:t>GB/T 1.1-2009</w:t>
      </w:r>
      <w:r>
        <w:rPr>
          <w:rFonts w:ascii="Times New Roman" w:hint="eastAsia"/>
        </w:rPr>
        <w:t>给出的规则起草。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请注意本文件的某些内容可能涉及专利。本文件的发布机构不承担识别这些专利的责任。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本标准的附录</w:t>
      </w:r>
      <w:r>
        <w:rPr>
          <w:rFonts w:ascii="Times New Roman" w:hint="eastAsia"/>
        </w:rPr>
        <w:t>A</w:t>
      </w:r>
      <w:r>
        <w:rPr>
          <w:rFonts w:ascii="Times New Roman" w:hint="eastAsia"/>
        </w:rPr>
        <w:t>、附录</w:t>
      </w:r>
      <w:r>
        <w:rPr>
          <w:rFonts w:ascii="Times New Roman" w:hint="eastAsia"/>
        </w:rPr>
        <w:t>B</w:t>
      </w:r>
      <w:r>
        <w:rPr>
          <w:rFonts w:ascii="Times New Roman" w:hint="eastAsia"/>
        </w:rPr>
        <w:t>均为资料性附录。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本标准由陕西省卫生和计划生育委员会发布并归口。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本标准由中华人民共和国陕西出入境检验检验局提出并负责起草。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本标准主要起草人：孔祥虹、何强、刘开、张璐、邹阳、李建华、李莹、付骋宇、吴双民</w:t>
      </w:r>
      <w:r w:rsidR="00CF3C4D">
        <w:rPr>
          <w:rFonts w:ascii="Times New Roman" w:hint="eastAsia"/>
        </w:rPr>
        <w:t>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本标准为首次发布。</w:t>
      </w:r>
    </w:p>
    <w:p w:rsidR="000322F6" w:rsidRDefault="000322F6" w:rsidP="000322F6">
      <w:pPr>
        <w:pStyle w:val="af7"/>
      </w:pPr>
      <w:r>
        <w:rPr>
          <w:rFonts w:hint="eastAsia"/>
        </w:rPr>
        <w:lastRenderedPageBreak/>
        <w:t>植物提取物中苯并（</w:t>
      </w:r>
      <w:r>
        <w:rPr>
          <w:rFonts w:ascii="Times New Roman"/>
        </w:rPr>
        <w:t>a</w:t>
      </w:r>
      <w:r>
        <w:rPr>
          <w:rFonts w:hint="eastAsia"/>
        </w:rPr>
        <w:t>）芘的测定  液相色谱-荧光检测法</w:t>
      </w:r>
    </w:p>
    <w:p w:rsidR="000322F6" w:rsidRDefault="000322F6" w:rsidP="00D91F9D">
      <w:pPr>
        <w:pStyle w:val="af6"/>
        <w:spacing w:before="312" w:after="312"/>
      </w:pPr>
      <w:r w:rsidRPr="000322F6">
        <w:rPr>
          <w:rFonts w:ascii="Times New Roman"/>
        </w:rPr>
        <w:t xml:space="preserve">1 </w:t>
      </w:r>
      <w:r>
        <w:rPr>
          <w:rFonts w:hint="eastAsia"/>
        </w:rPr>
        <w:t>范围</w:t>
      </w:r>
    </w:p>
    <w:p w:rsidR="000322F6" w:rsidRDefault="000322F6" w:rsidP="000322F6">
      <w:pPr>
        <w:pStyle w:val="af1"/>
      </w:pPr>
      <w:r>
        <w:rPr>
          <w:rFonts w:hint="eastAsia"/>
        </w:rPr>
        <w:t>本标准规定了植物提取物中苯并（</w:t>
      </w:r>
      <w:r>
        <w:rPr>
          <w:rFonts w:ascii="Times New Roman"/>
        </w:rPr>
        <w:t>a</w:t>
      </w:r>
      <w:r>
        <w:rPr>
          <w:rFonts w:hint="eastAsia"/>
        </w:rPr>
        <w:t>）芘残留量的液相色谱-荧光检测法。</w:t>
      </w:r>
    </w:p>
    <w:p w:rsidR="000322F6" w:rsidRDefault="000322F6" w:rsidP="000322F6">
      <w:pPr>
        <w:pStyle w:val="af1"/>
      </w:pPr>
      <w:r>
        <w:rPr>
          <w:rFonts w:hint="eastAsia"/>
        </w:rPr>
        <w:t>本标准适用于生姜</w:t>
      </w:r>
      <w:r>
        <w:t>、</w:t>
      </w:r>
      <w:r>
        <w:rPr>
          <w:rFonts w:hint="eastAsia"/>
        </w:rPr>
        <w:t>黄芪、甘草、海带、小白菊、枸杞、荨麻、贯叶连翘、蔓越橘植物提取物（粉状）中苯并（</w:t>
      </w:r>
      <w:r>
        <w:rPr>
          <w:rFonts w:ascii="Times New Roman"/>
        </w:rPr>
        <w:t>a</w:t>
      </w:r>
      <w:r>
        <w:rPr>
          <w:rFonts w:hint="eastAsia"/>
        </w:rPr>
        <w:t>）芘残留量的测定。</w:t>
      </w:r>
    </w:p>
    <w:p w:rsidR="000322F6" w:rsidRDefault="000322F6" w:rsidP="00D91F9D">
      <w:pPr>
        <w:pStyle w:val="af6"/>
        <w:spacing w:before="312" w:after="312"/>
      </w:pPr>
      <w:r w:rsidRPr="000322F6">
        <w:rPr>
          <w:rFonts w:ascii="Times New Roman"/>
        </w:rPr>
        <w:t xml:space="preserve">2 </w:t>
      </w:r>
      <w:r>
        <w:rPr>
          <w:rFonts w:hint="eastAsia"/>
        </w:rPr>
        <w:t xml:space="preserve"> 规范性引用文件</w:t>
      </w:r>
    </w:p>
    <w:p w:rsidR="000322F6" w:rsidRDefault="000322F6" w:rsidP="000322F6">
      <w:pPr>
        <w:pStyle w:val="af1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/>
        </w:rPr>
        <w:t>GB/T 6682</w:t>
      </w:r>
      <w:r>
        <w:rPr>
          <w:rFonts w:hint="eastAsia"/>
        </w:rPr>
        <w:t xml:space="preserve"> 分析实验室用水规格和试验方法。</w:t>
      </w:r>
    </w:p>
    <w:p w:rsidR="000322F6" w:rsidRDefault="000322F6" w:rsidP="00D91F9D">
      <w:pPr>
        <w:pStyle w:val="af6"/>
        <w:spacing w:before="312" w:after="312"/>
      </w:pPr>
      <w:r w:rsidRPr="00255150">
        <w:rPr>
          <w:rFonts w:ascii="Times New Roman" w:hint="eastAsia"/>
        </w:rPr>
        <w:t xml:space="preserve">3 </w:t>
      </w:r>
      <w:r>
        <w:rPr>
          <w:rFonts w:hint="eastAsia"/>
        </w:rPr>
        <w:t xml:space="preserve"> 原理</w:t>
      </w:r>
    </w:p>
    <w:p w:rsidR="000322F6" w:rsidRDefault="000322F6" w:rsidP="00D91F9D">
      <w:pPr>
        <w:pStyle w:val="af4"/>
        <w:spacing w:beforeLines="0" w:after="156"/>
        <w:ind w:firstLineChars="200" w:firstLine="420"/>
        <w:rPr>
          <w:rFonts w:ascii="Times New Roman" w:eastAsia="宋体"/>
          <w:color w:val="FF0000"/>
        </w:rPr>
      </w:pPr>
      <w:r>
        <w:rPr>
          <w:rFonts w:ascii="Times New Roman" w:eastAsia="宋体" w:hAnsi="宋体" w:hint="eastAsia"/>
        </w:rPr>
        <w:t>试样经正己烷提取，用硅胶固相萃取柱和</w:t>
      </w:r>
      <w:r>
        <w:rPr>
          <w:rFonts w:ascii="Times New Roman" w:eastAsia="宋体" w:hAnsi="宋体"/>
        </w:rPr>
        <w:t>聚苯乙烯</w:t>
      </w:r>
      <w:r>
        <w:rPr>
          <w:rFonts w:ascii="Times New Roman" w:eastAsia="宋体" w:hAnsi="宋体"/>
        </w:rPr>
        <w:t>-</w:t>
      </w:r>
      <w:r>
        <w:rPr>
          <w:rFonts w:ascii="Times New Roman" w:eastAsia="宋体" w:hAnsi="宋体"/>
        </w:rPr>
        <w:t>二乙烯基苯</w:t>
      </w:r>
      <w:r>
        <w:rPr>
          <w:rFonts w:ascii="Times New Roman" w:eastAsia="宋体" w:hAnsi="宋体" w:hint="eastAsia"/>
        </w:rPr>
        <w:t>共聚物固相萃取柱净化，液相色谱</w:t>
      </w:r>
      <w:r>
        <w:rPr>
          <w:rFonts w:ascii="Times New Roman" w:eastAsia="宋体" w:hAnsi="宋体" w:hint="eastAsia"/>
        </w:rPr>
        <w:t>-</w:t>
      </w:r>
      <w:r>
        <w:rPr>
          <w:rFonts w:ascii="Times New Roman" w:eastAsia="宋体" w:hAnsi="宋体" w:hint="eastAsia"/>
        </w:rPr>
        <w:t>荧光检测法进行测定，外标法</w:t>
      </w:r>
      <w:r>
        <w:rPr>
          <w:rFonts w:ascii="宋体" w:eastAsia="宋体" w:hint="eastAsia"/>
          <w:szCs w:val="20"/>
        </w:rPr>
        <w:t>定量</w:t>
      </w:r>
      <w:r>
        <w:rPr>
          <w:rFonts w:ascii="宋体" w:eastAsia="宋体" w:hAnsi="宋体" w:hint="eastAsia"/>
        </w:rPr>
        <w:t>。</w:t>
      </w:r>
    </w:p>
    <w:p w:rsidR="000322F6" w:rsidRDefault="000322F6" w:rsidP="00D91F9D">
      <w:pPr>
        <w:pStyle w:val="af6"/>
        <w:spacing w:before="312" w:after="312"/>
      </w:pPr>
      <w:r w:rsidRPr="00255150">
        <w:rPr>
          <w:rFonts w:ascii="Times New Roman" w:hint="eastAsia"/>
        </w:rPr>
        <w:t xml:space="preserve">4  </w:t>
      </w:r>
      <w:r>
        <w:rPr>
          <w:rFonts w:hint="eastAsia"/>
        </w:rPr>
        <w:t>试剂与材料</w:t>
      </w:r>
    </w:p>
    <w:p w:rsidR="000322F6" w:rsidRDefault="000322F6" w:rsidP="000322F6">
      <w:pPr>
        <w:pStyle w:val="af1"/>
        <w:ind w:firstLine="422"/>
        <w:rPr>
          <w:rFonts w:ascii="黑体" w:eastAsia="黑体"/>
          <w:b/>
        </w:rPr>
      </w:pPr>
      <w:r>
        <w:rPr>
          <w:rFonts w:ascii="黑体" w:eastAsia="黑体" w:hint="eastAsia"/>
          <w:b/>
        </w:rPr>
        <w:t>警告：苯并（</w:t>
      </w:r>
      <w:r>
        <w:rPr>
          <w:rFonts w:ascii="Times New Roman" w:eastAsia="黑体"/>
          <w:b/>
        </w:rPr>
        <w:t>a</w:t>
      </w:r>
      <w:r>
        <w:rPr>
          <w:rFonts w:ascii="黑体" w:eastAsia="黑体" w:hint="eastAsia"/>
          <w:b/>
        </w:rPr>
        <w:t>）芘是一种已知的强致癌物质，应注意危险品操作规则。</w:t>
      </w:r>
    </w:p>
    <w:p w:rsidR="000322F6" w:rsidRDefault="000322F6" w:rsidP="000322F6">
      <w:pPr>
        <w:pStyle w:val="af1"/>
        <w:rPr>
          <w:color w:val="FF0000"/>
        </w:rPr>
      </w:pPr>
      <w:r>
        <w:rPr>
          <w:rFonts w:ascii="Times New Roman" w:hAnsi="宋体" w:hint="eastAsia"/>
        </w:rPr>
        <w:t>除非另有说明，在分析中仅使用确认为分析纯的试剂和</w:t>
      </w:r>
      <w:r>
        <w:rPr>
          <w:rFonts w:ascii="Times New Roman" w:hAnsi="宋体" w:hint="eastAsia"/>
        </w:rPr>
        <w:t>GB/T6682</w:t>
      </w:r>
      <w:r>
        <w:rPr>
          <w:rFonts w:ascii="Times New Roman" w:hAnsi="宋体" w:hint="eastAsia"/>
        </w:rPr>
        <w:t>中规定的一级</w:t>
      </w:r>
      <w:r>
        <w:rPr>
          <w:rFonts w:ascii="Times New Roman" w:hAnsi="宋体" w:hint="eastAsia"/>
          <w:color w:val="000000"/>
        </w:rPr>
        <w:t>水</w:t>
      </w:r>
      <w:r>
        <w:rPr>
          <w:rFonts w:hint="eastAsia"/>
          <w:color w:val="000000"/>
        </w:rPr>
        <w:t>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  <w:szCs w:val="20"/>
        </w:rPr>
        <w:t>4.1</w:t>
      </w:r>
      <w:r>
        <w:rPr>
          <w:rFonts w:hAnsi="宋体" w:hint="eastAsia"/>
        </w:rPr>
        <w:t xml:space="preserve">  正己烷：</w:t>
      </w:r>
      <w:r>
        <w:rPr>
          <w:rFonts w:ascii="Times New Roman" w:eastAsia="宋体" w:hAnsi="宋体" w:hint="eastAsia"/>
        </w:rPr>
        <w:t>色谱纯。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  <w:szCs w:val="20"/>
        </w:rPr>
        <w:t>4.</w:t>
      </w:r>
      <w:r w:rsidRPr="00255150">
        <w:rPr>
          <w:rFonts w:ascii="Times New Roman" w:hint="eastAsia"/>
          <w:szCs w:val="20"/>
        </w:rPr>
        <w:t>2</w:t>
      </w:r>
      <w:r w:rsidRPr="00255150">
        <w:rPr>
          <w:rFonts w:ascii="Times New Roman"/>
          <w:szCs w:val="20"/>
        </w:rPr>
        <w:t xml:space="preserve"> </w:t>
      </w:r>
      <w:r>
        <w:rPr>
          <w:rFonts w:hAnsi="宋体" w:hint="eastAsia"/>
        </w:rPr>
        <w:t xml:space="preserve"> 二氯甲</w:t>
      </w:r>
      <w:r>
        <w:rPr>
          <w:rFonts w:hint="eastAsia"/>
        </w:rPr>
        <w:t>烷：</w:t>
      </w:r>
      <w:r>
        <w:rPr>
          <w:rFonts w:ascii="Times New Roman" w:eastAsia="宋体" w:hAnsi="宋体" w:hint="eastAsia"/>
        </w:rPr>
        <w:t>色谱纯。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 w:hint="eastAsia"/>
          <w:szCs w:val="20"/>
        </w:rPr>
        <w:t xml:space="preserve">4.3  </w:t>
      </w:r>
      <w:r>
        <w:rPr>
          <w:rFonts w:hAnsi="宋体" w:hint="eastAsia"/>
        </w:rPr>
        <w:t>乙腈；</w:t>
      </w:r>
      <w:r>
        <w:rPr>
          <w:rFonts w:ascii="Times New Roman" w:eastAsia="宋体" w:hAnsi="宋体" w:hint="eastAsia"/>
        </w:rPr>
        <w:t>色谱纯。</w:t>
      </w:r>
    </w:p>
    <w:p w:rsidR="000322F6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 w:hint="eastAsia"/>
          <w:szCs w:val="20"/>
        </w:rPr>
        <w:t xml:space="preserve">4.4  </w:t>
      </w:r>
      <w:r>
        <w:rPr>
          <w:rFonts w:hAnsi="宋体" w:hint="eastAsia"/>
        </w:rPr>
        <w:t>正己烷-二氯甲烷（</w:t>
      </w:r>
      <w:r>
        <w:rPr>
          <w:rFonts w:ascii="Times New Roman"/>
        </w:rPr>
        <w:t>3 + 1</w:t>
      </w:r>
      <w:r>
        <w:rPr>
          <w:rFonts w:ascii="Times New Roman"/>
        </w:rPr>
        <w:t>，</w:t>
      </w:r>
      <w:r>
        <w:rPr>
          <w:rFonts w:ascii="Times New Roman"/>
        </w:rPr>
        <w:t>V/V</w:t>
      </w:r>
      <w:r>
        <w:rPr>
          <w:rFonts w:ascii="Times New Roman"/>
        </w:rPr>
        <w:t>）：</w:t>
      </w:r>
      <w:r>
        <w:rPr>
          <w:rFonts w:ascii="Times New Roman" w:eastAsia="宋体"/>
        </w:rPr>
        <w:t>量取</w:t>
      </w:r>
      <w:r>
        <w:rPr>
          <w:rFonts w:ascii="Times New Roman" w:eastAsia="宋体"/>
        </w:rPr>
        <w:t>300</w:t>
      </w:r>
      <w:r>
        <w:rPr>
          <w:rFonts w:ascii="Times New Roman" w:eastAsia="宋体" w:hint="eastAsia"/>
        </w:rPr>
        <w:t xml:space="preserve"> </w:t>
      </w:r>
      <w:r>
        <w:rPr>
          <w:rFonts w:ascii="Times New Roman" w:eastAsia="宋体"/>
        </w:rPr>
        <w:t>mL</w:t>
      </w:r>
      <w:r>
        <w:rPr>
          <w:rFonts w:ascii="Times New Roman" w:eastAsia="宋体"/>
        </w:rPr>
        <w:t>正己烷与</w:t>
      </w:r>
      <w:r>
        <w:rPr>
          <w:rFonts w:ascii="Times New Roman" w:eastAsia="宋体"/>
        </w:rPr>
        <w:t>100 mL</w:t>
      </w:r>
      <w:r>
        <w:rPr>
          <w:rFonts w:ascii="Times New Roman" w:eastAsia="宋体"/>
        </w:rPr>
        <w:t>二氯甲烷混合均匀。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 w:hint="eastAsia"/>
          <w:szCs w:val="20"/>
        </w:rPr>
        <w:t>4.5</w:t>
      </w:r>
      <w:r>
        <w:rPr>
          <w:rFonts w:hint="eastAsia"/>
        </w:rPr>
        <w:t xml:space="preserve">  乙腈-水</w:t>
      </w:r>
      <w:r>
        <w:rPr>
          <w:rFonts w:ascii="Times New Roman"/>
        </w:rPr>
        <w:t>（</w:t>
      </w:r>
      <w:r>
        <w:rPr>
          <w:rFonts w:ascii="Times New Roman"/>
        </w:rPr>
        <w:t>95 + 5</w:t>
      </w:r>
      <w:r>
        <w:rPr>
          <w:rFonts w:ascii="Times New Roman"/>
        </w:rPr>
        <w:t>，</w:t>
      </w:r>
      <w:r>
        <w:rPr>
          <w:rFonts w:ascii="Times New Roman"/>
        </w:rPr>
        <w:t>V/V</w:t>
      </w:r>
      <w:r>
        <w:rPr>
          <w:rFonts w:ascii="Times New Roman"/>
        </w:rPr>
        <w:t>）：</w:t>
      </w:r>
      <w:r>
        <w:rPr>
          <w:rFonts w:ascii="Times New Roman" w:eastAsia="宋体"/>
        </w:rPr>
        <w:t>量取</w:t>
      </w:r>
      <w:r>
        <w:rPr>
          <w:rFonts w:ascii="Times New Roman" w:eastAsia="宋体"/>
        </w:rPr>
        <w:t>950 mL</w:t>
      </w:r>
      <w:r>
        <w:rPr>
          <w:rFonts w:ascii="Times New Roman" w:eastAsia="宋体"/>
        </w:rPr>
        <w:t>乙腈与</w:t>
      </w:r>
      <w:r>
        <w:rPr>
          <w:rFonts w:ascii="Times New Roman" w:eastAsia="宋体"/>
        </w:rPr>
        <w:t>50 mL</w:t>
      </w:r>
      <w:r>
        <w:rPr>
          <w:rFonts w:ascii="Times New Roman" w:eastAsia="宋体"/>
        </w:rPr>
        <w:t>水混合均匀</w:t>
      </w:r>
      <w:r>
        <w:rPr>
          <w:rFonts w:ascii="Times New Roman"/>
        </w:rPr>
        <w:t>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 w:hint="eastAsia"/>
          <w:szCs w:val="20"/>
        </w:rPr>
        <w:t xml:space="preserve">4.6 </w:t>
      </w:r>
      <w:r>
        <w:rPr>
          <w:rFonts w:hint="eastAsia"/>
        </w:rPr>
        <w:t xml:space="preserve"> 苯并（</w:t>
      </w:r>
      <w:r>
        <w:rPr>
          <w:rFonts w:ascii="Times New Roman"/>
        </w:rPr>
        <w:t>a</w:t>
      </w:r>
      <w:r>
        <w:rPr>
          <w:rFonts w:hint="eastAsia"/>
        </w:rPr>
        <w:t>）芘标准物质：</w:t>
      </w:r>
      <w:r>
        <w:rPr>
          <w:rFonts w:ascii="Times New Roman"/>
        </w:rPr>
        <w:t>（</w:t>
      </w:r>
      <w:r>
        <w:rPr>
          <w:rFonts w:ascii="Times New Roman"/>
        </w:rPr>
        <w:t>Benzo(a)pyrene</w:t>
      </w:r>
      <w:r>
        <w:rPr>
          <w:rFonts w:ascii="Times New Roman" w:hint="eastAsia"/>
        </w:rPr>
        <w:t>，</w:t>
      </w:r>
      <w:r>
        <w:rPr>
          <w:rFonts w:ascii="Times New Roman"/>
        </w:rPr>
        <w:t>C</w:t>
      </w:r>
      <w:r>
        <w:rPr>
          <w:rFonts w:ascii="Times New Roman"/>
          <w:vertAlign w:val="subscript"/>
        </w:rPr>
        <w:t>20</w:t>
      </w:r>
      <w:r>
        <w:rPr>
          <w:rFonts w:ascii="Times New Roman"/>
        </w:rPr>
        <w:t>H</w:t>
      </w:r>
      <w:r>
        <w:rPr>
          <w:rFonts w:ascii="Times New Roman"/>
          <w:vertAlign w:val="subscript"/>
        </w:rPr>
        <w:t>12</w:t>
      </w:r>
      <w:r>
        <w:rPr>
          <w:rFonts w:ascii="Times New Roman" w:hint="eastAsia"/>
        </w:rPr>
        <w:t>，</w:t>
      </w:r>
      <w:r>
        <w:rPr>
          <w:rFonts w:ascii="Times New Roman"/>
        </w:rPr>
        <w:t>CAS: 50-32-8</w:t>
      </w:r>
      <w:r>
        <w:rPr>
          <w:rFonts w:ascii="Times New Roman"/>
        </w:rPr>
        <w:t>）：</w:t>
      </w:r>
      <w:r>
        <w:rPr>
          <w:rFonts w:ascii="Times New Roman" w:eastAsia="宋体"/>
        </w:rPr>
        <w:t>纯度</w:t>
      </w:r>
      <w:r w:rsidRPr="00974AD9">
        <w:rPr>
          <w:rFonts w:asciiTheme="minorEastAsia" w:eastAsiaTheme="minorEastAsia" w:hAnsiTheme="minorEastAsia"/>
        </w:rPr>
        <w:t>≥</w:t>
      </w:r>
      <w:r>
        <w:rPr>
          <w:rFonts w:ascii="Times New Roman" w:eastAsia="宋体"/>
        </w:rPr>
        <w:t>99</w:t>
      </w:r>
      <w:r>
        <w:rPr>
          <w:rFonts w:ascii="Times New Roman" w:eastAsia="宋体" w:hint="eastAsia"/>
        </w:rPr>
        <w:t xml:space="preserve"> %</w:t>
      </w:r>
      <w:r w:rsidR="00CF3C4D">
        <w:rPr>
          <w:rFonts w:ascii="Times New Roman" w:eastAsia="宋体" w:hAnsi="宋体" w:hint="eastAsia"/>
        </w:rPr>
        <w:t>。</w:t>
      </w:r>
    </w:p>
    <w:p w:rsidR="000322F6" w:rsidRDefault="000322F6" w:rsidP="00D91F9D">
      <w:pPr>
        <w:pStyle w:val="af4"/>
        <w:spacing w:before="156" w:after="156"/>
        <w:rPr>
          <w:rFonts w:ascii="Times New Roman" w:eastAsia="宋体"/>
        </w:rPr>
      </w:pPr>
      <w:r w:rsidRPr="00255150">
        <w:rPr>
          <w:rFonts w:ascii="Times New Roman" w:hint="eastAsia"/>
          <w:szCs w:val="20"/>
        </w:rPr>
        <w:t xml:space="preserve">4.7 </w:t>
      </w:r>
      <w:r>
        <w:rPr>
          <w:rFonts w:hint="eastAsia"/>
        </w:rPr>
        <w:t xml:space="preserve"> 苯并（</w:t>
      </w:r>
      <w:r>
        <w:rPr>
          <w:rFonts w:ascii="Times New Roman"/>
        </w:rPr>
        <w:t>a</w:t>
      </w:r>
      <w:r>
        <w:rPr>
          <w:rFonts w:hint="eastAsia"/>
        </w:rPr>
        <w:t>）芘</w:t>
      </w:r>
      <w:r>
        <w:t>标准储备溶液</w:t>
      </w:r>
      <w:r>
        <w:rPr>
          <w:rFonts w:hint="eastAsia"/>
        </w:rPr>
        <w:t>（</w:t>
      </w:r>
      <w:r>
        <w:rPr>
          <w:rFonts w:ascii="Times New Roman" w:eastAsia="宋体" w:hAnsi="宋体"/>
        </w:rPr>
        <w:t>1</w:t>
      </w:r>
      <w:r>
        <w:rPr>
          <w:rFonts w:ascii="Times New Roman" w:eastAsia="宋体" w:hAnsi="宋体" w:hint="eastAsia"/>
        </w:rPr>
        <w:t xml:space="preserve"> m</w:t>
      </w:r>
      <w:r>
        <w:rPr>
          <w:rFonts w:ascii="Times New Roman" w:eastAsia="宋体" w:hAnsi="宋体"/>
        </w:rPr>
        <w:t>g/mL</w:t>
      </w:r>
      <w:r>
        <w:rPr>
          <w:rFonts w:ascii="Times New Roman" w:eastAsia="宋体" w:hAnsi="宋体" w:hint="eastAsia"/>
        </w:rPr>
        <w:t>）</w:t>
      </w:r>
      <w:r>
        <w:rPr>
          <w:rFonts w:hint="eastAsia"/>
        </w:rPr>
        <w:t>：</w:t>
      </w:r>
      <w:r>
        <w:rPr>
          <w:rFonts w:ascii="Times New Roman" w:eastAsia="宋体"/>
        </w:rPr>
        <w:t>准确称取苯并（</w:t>
      </w:r>
      <w:r>
        <w:rPr>
          <w:rFonts w:ascii="Times New Roman" w:eastAsia="宋体"/>
        </w:rPr>
        <w:t>a</w:t>
      </w:r>
      <w:r>
        <w:rPr>
          <w:rFonts w:ascii="Times New Roman" w:eastAsia="宋体"/>
        </w:rPr>
        <w:t>）芘标准物质</w:t>
      </w:r>
      <w:r>
        <w:rPr>
          <w:rFonts w:ascii="Times New Roman" w:eastAsia="宋体"/>
        </w:rPr>
        <w:t>10 mg</w:t>
      </w:r>
      <w:r>
        <w:rPr>
          <w:rFonts w:ascii="Times New Roman" w:eastAsia="宋体"/>
        </w:rPr>
        <w:t>，用</w:t>
      </w:r>
      <w:r>
        <w:rPr>
          <w:rFonts w:ascii="Times New Roman" w:eastAsia="宋体" w:hAnsi="宋体" w:hint="eastAsia"/>
        </w:rPr>
        <w:t>乙腈</w:t>
      </w:r>
      <w:r>
        <w:rPr>
          <w:rFonts w:ascii="宋体" w:eastAsia="宋体" w:hAnsi="宋体"/>
        </w:rPr>
        <w:t>定容</w:t>
      </w:r>
      <w:r>
        <w:rPr>
          <w:rFonts w:ascii="Times New Roman" w:eastAsia="宋体"/>
        </w:rPr>
        <w:t>至</w:t>
      </w:r>
      <w:r>
        <w:rPr>
          <w:rFonts w:ascii="Times New Roman" w:eastAsia="宋体"/>
        </w:rPr>
        <w:t>10 mL</w:t>
      </w:r>
      <w:r>
        <w:rPr>
          <w:rFonts w:ascii="Times New Roman" w:eastAsia="宋体"/>
        </w:rPr>
        <w:t>，摇匀，</w:t>
      </w:r>
      <w:r>
        <w:rPr>
          <w:rFonts w:ascii="Times New Roman" w:eastAsia="宋体"/>
        </w:rPr>
        <w:t>0 ℃</w:t>
      </w:r>
      <w:r>
        <w:rPr>
          <w:rFonts w:ascii="Times New Roman" w:eastAsia="宋体"/>
        </w:rPr>
        <w:t>～</w:t>
      </w:r>
      <w:r>
        <w:rPr>
          <w:rFonts w:ascii="Times New Roman" w:eastAsia="宋体"/>
        </w:rPr>
        <w:t>4 ℃</w:t>
      </w:r>
      <w:r>
        <w:rPr>
          <w:rFonts w:ascii="Times New Roman" w:eastAsia="宋体"/>
        </w:rPr>
        <w:t>避光保存，有效期</w:t>
      </w:r>
      <w:r>
        <w:rPr>
          <w:rFonts w:ascii="Times New Roman" w:eastAsia="宋体"/>
        </w:rPr>
        <w:t>1</w:t>
      </w:r>
      <w:r>
        <w:rPr>
          <w:rFonts w:ascii="Times New Roman" w:eastAsia="宋体"/>
        </w:rPr>
        <w:t>年。</w:t>
      </w:r>
    </w:p>
    <w:p w:rsidR="000322F6" w:rsidRDefault="000322F6" w:rsidP="00D91F9D">
      <w:pPr>
        <w:pStyle w:val="af4"/>
        <w:spacing w:before="156" w:after="156"/>
        <w:rPr>
          <w:rFonts w:ascii="Times New Roman" w:eastAsia="宋体" w:hAnsi="宋体"/>
        </w:rPr>
      </w:pPr>
      <w:r>
        <w:rPr>
          <w:rFonts w:hint="eastAsia"/>
        </w:rPr>
        <w:t>4.8  苯并（</w:t>
      </w:r>
      <w:r>
        <w:rPr>
          <w:rFonts w:ascii="Times New Roman"/>
        </w:rPr>
        <w:t>a</w:t>
      </w:r>
      <w:r>
        <w:rPr>
          <w:rFonts w:hint="eastAsia"/>
        </w:rPr>
        <w:t>）芘标准中间溶液（</w:t>
      </w:r>
      <w:r>
        <w:rPr>
          <w:rFonts w:ascii="Times New Roman" w:hint="eastAsia"/>
        </w:rPr>
        <w:t>1.0</w:t>
      </w:r>
      <w:r>
        <w:rPr>
          <w:rFonts w:ascii="Times New Roman"/>
        </w:rPr>
        <w:t xml:space="preserve"> </w:t>
      </w:r>
      <w:r>
        <w:rPr>
          <w:rFonts w:ascii="Symbol" w:hAnsi="Symbol"/>
          <w:i/>
        </w:rPr>
        <w:t></w:t>
      </w:r>
      <w:r>
        <w:rPr>
          <w:rFonts w:ascii="Times New Roman"/>
        </w:rPr>
        <w:t>g/mL</w:t>
      </w:r>
      <w:r>
        <w:rPr>
          <w:rFonts w:hint="eastAsia"/>
        </w:rPr>
        <w:t>）：</w:t>
      </w:r>
      <w:r>
        <w:rPr>
          <w:rFonts w:ascii="Times New Roman" w:eastAsia="宋体"/>
        </w:rPr>
        <w:t>准确</w:t>
      </w:r>
      <w:r>
        <w:rPr>
          <w:rFonts w:ascii="Times New Roman" w:eastAsia="宋体" w:hAnsi="宋体" w:hint="eastAsia"/>
        </w:rPr>
        <w:t>量取</w:t>
      </w:r>
      <w:r>
        <w:rPr>
          <w:rFonts w:ascii="Times New Roman" w:eastAsia="宋体" w:hAnsi="宋体" w:hint="eastAsia"/>
        </w:rPr>
        <w:t>1 mg/mL</w:t>
      </w:r>
      <w:r>
        <w:rPr>
          <w:rFonts w:ascii="Times New Roman" w:eastAsia="宋体" w:hAnsi="宋体" w:hint="eastAsia"/>
        </w:rPr>
        <w:t>苯并（</w:t>
      </w:r>
      <w:r>
        <w:rPr>
          <w:rFonts w:ascii="Times New Roman" w:eastAsia="宋体" w:hAnsi="宋体" w:hint="eastAsia"/>
        </w:rPr>
        <w:t>a</w:t>
      </w:r>
      <w:r>
        <w:rPr>
          <w:rFonts w:ascii="Times New Roman" w:eastAsia="宋体" w:hAnsi="宋体" w:hint="eastAsia"/>
        </w:rPr>
        <w:t>）芘标准储备液</w:t>
      </w:r>
      <w:r>
        <w:rPr>
          <w:rFonts w:ascii="Times New Roman" w:eastAsia="宋体"/>
        </w:rPr>
        <w:t>0.025 mL</w:t>
      </w:r>
      <w:r>
        <w:rPr>
          <w:rFonts w:ascii="Times New Roman" w:eastAsia="宋体" w:hAnsi="宋体" w:hint="eastAsia"/>
        </w:rPr>
        <w:t>，于</w:t>
      </w:r>
      <w:r>
        <w:rPr>
          <w:rFonts w:ascii="Times New Roman" w:eastAsia="宋体"/>
        </w:rPr>
        <w:t>25 mL</w:t>
      </w:r>
      <w:r>
        <w:rPr>
          <w:rFonts w:ascii="Times New Roman" w:eastAsia="宋体" w:hAnsi="宋体" w:hint="eastAsia"/>
        </w:rPr>
        <w:t>容量瓶中，用乙腈溶解，定容于</w:t>
      </w:r>
      <w:r>
        <w:rPr>
          <w:rFonts w:ascii="Times New Roman" w:eastAsia="宋体"/>
        </w:rPr>
        <w:t>25 mL</w:t>
      </w:r>
      <w:r>
        <w:rPr>
          <w:rFonts w:ascii="Times New Roman" w:eastAsia="宋体" w:hAnsi="宋体" w:hint="eastAsia"/>
        </w:rPr>
        <w:t>，</w:t>
      </w:r>
      <w:r>
        <w:rPr>
          <w:rFonts w:ascii="Times New Roman" w:eastAsia="宋体"/>
        </w:rPr>
        <w:t xml:space="preserve">0 </w:t>
      </w:r>
      <w:r>
        <w:rPr>
          <w:rFonts w:ascii="Times New Roman" w:eastAsia="宋体" w:hAnsi="宋体" w:hint="eastAsia"/>
        </w:rPr>
        <w:t>℃～</w:t>
      </w:r>
      <w:r>
        <w:rPr>
          <w:rFonts w:ascii="Times New Roman" w:eastAsia="宋体"/>
        </w:rPr>
        <w:t xml:space="preserve">4 </w:t>
      </w:r>
      <w:r>
        <w:rPr>
          <w:rFonts w:ascii="Times New Roman" w:eastAsia="宋体" w:hAnsi="宋体" w:hint="eastAsia"/>
        </w:rPr>
        <w:t>℃避光保存，有效期</w:t>
      </w:r>
      <w:r>
        <w:rPr>
          <w:rFonts w:ascii="Times New Roman" w:eastAsia="宋体"/>
        </w:rPr>
        <w:t>6</w:t>
      </w:r>
      <w:r>
        <w:rPr>
          <w:rFonts w:ascii="Times New Roman" w:eastAsia="宋体" w:hAnsi="宋体" w:hint="eastAsia"/>
        </w:rPr>
        <w:t>个月。</w:t>
      </w:r>
    </w:p>
    <w:p w:rsidR="000322F6" w:rsidRDefault="000322F6" w:rsidP="00D91F9D">
      <w:pPr>
        <w:pStyle w:val="af4"/>
        <w:spacing w:before="156" w:after="156"/>
        <w:rPr>
          <w:rFonts w:ascii="Times New Roman" w:eastAsia="宋体" w:hAnsi="宋体"/>
        </w:rPr>
      </w:pPr>
      <w:r w:rsidRPr="00255150">
        <w:rPr>
          <w:rFonts w:ascii="Times New Roman"/>
        </w:rPr>
        <w:lastRenderedPageBreak/>
        <w:t xml:space="preserve">4.9 </w:t>
      </w:r>
      <w:r>
        <w:rPr>
          <w:rFonts w:hint="eastAsia"/>
        </w:rPr>
        <w:t xml:space="preserve"> 苯并（</w:t>
      </w:r>
      <w:r>
        <w:rPr>
          <w:rFonts w:ascii="Times New Roman"/>
        </w:rPr>
        <w:t>a</w:t>
      </w:r>
      <w:r>
        <w:rPr>
          <w:rFonts w:hint="eastAsia"/>
        </w:rPr>
        <w:t>）芘标准使用溶液：</w:t>
      </w:r>
      <w:r>
        <w:rPr>
          <w:rFonts w:ascii="Times New Roman" w:eastAsia="宋体" w:hAnsi="宋体" w:hint="eastAsia"/>
        </w:rPr>
        <w:t>将苯并（</w:t>
      </w:r>
      <w:r>
        <w:rPr>
          <w:rFonts w:ascii="Times New Roman" w:eastAsia="宋体" w:hAnsi="宋体" w:hint="eastAsia"/>
        </w:rPr>
        <w:t>a</w:t>
      </w:r>
      <w:r>
        <w:rPr>
          <w:rFonts w:ascii="Times New Roman" w:eastAsia="宋体" w:hAnsi="宋体" w:hint="eastAsia"/>
        </w:rPr>
        <w:t>）芘标准</w:t>
      </w:r>
      <w:r>
        <w:rPr>
          <w:rFonts w:ascii="Times New Roman" w:eastAsia="宋体" w:hint="eastAsia"/>
        </w:rPr>
        <w:t>中间</w:t>
      </w:r>
      <w:r>
        <w:rPr>
          <w:rFonts w:ascii="Times New Roman" w:eastAsia="宋体"/>
        </w:rPr>
        <w:t>溶液根据需要用乙腈</w:t>
      </w:r>
      <w:r>
        <w:rPr>
          <w:rFonts w:ascii="Times New Roman" w:eastAsia="宋体" w:hAnsi="宋体" w:hint="eastAsia"/>
        </w:rPr>
        <w:t>逐级稀释，配制成适当浓度的标准使用溶液</w:t>
      </w:r>
      <w:r>
        <w:rPr>
          <w:rFonts w:ascii="Times New Roman" w:eastAsia="宋体" w:hAnsi="宋体"/>
        </w:rPr>
        <w:t>。</w:t>
      </w:r>
    </w:p>
    <w:p w:rsidR="000322F6" w:rsidRDefault="000322F6" w:rsidP="00D91F9D">
      <w:pPr>
        <w:pStyle w:val="af4"/>
        <w:spacing w:before="156" w:after="156"/>
        <w:rPr>
          <w:rFonts w:ascii="Times New Roman" w:eastAsia="宋体"/>
        </w:rPr>
      </w:pPr>
      <w:r w:rsidRPr="00255150">
        <w:rPr>
          <w:rFonts w:ascii="Times New Roman"/>
        </w:rPr>
        <w:t xml:space="preserve">4.10 </w:t>
      </w:r>
      <w:r>
        <w:rPr>
          <w:rFonts w:hint="eastAsia"/>
        </w:rPr>
        <w:t xml:space="preserve"> 硅胶固相萃取柱（</w:t>
      </w:r>
      <w:r>
        <w:rPr>
          <w:rFonts w:ascii="Times New Roman"/>
        </w:rPr>
        <w:t>1 g</w:t>
      </w:r>
      <w:r>
        <w:rPr>
          <w:rFonts w:ascii="Times New Roman"/>
        </w:rPr>
        <w:t>，</w:t>
      </w:r>
      <w:r>
        <w:rPr>
          <w:rFonts w:ascii="Times New Roman"/>
        </w:rPr>
        <w:t>6 mL</w:t>
      </w:r>
      <w:r>
        <w:rPr>
          <w:rFonts w:hint="eastAsia"/>
        </w:rPr>
        <w:t>）：</w:t>
      </w:r>
      <w:r>
        <w:rPr>
          <w:rFonts w:ascii="Times New Roman" w:eastAsia="宋体"/>
        </w:rPr>
        <w:t>使用前依次用</w:t>
      </w:r>
      <w:r>
        <w:rPr>
          <w:rFonts w:ascii="Times New Roman" w:eastAsia="宋体"/>
        </w:rPr>
        <w:t>5 mL</w:t>
      </w:r>
      <w:r>
        <w:rPr>
          <w:rFonts w:ascii="Times New Roman" w:eastAsia="宋体"/>
        </w:rPr>
        <w:t>二氯甲烷、</w:t>
      </w:r>
      <w:r>
        <w:rPr>
          <w:rFonts w:ascii="Times New Roman" w:eastAsia="宋体"/>
        </w:rPr>
        <w:t>10 mL</w:t>
      </w:r>
      <w:r>
        <w:rPr>
          <w:rFonts w:ascii="Times New Roman" w:eastAsia="宋体"/>
        </w:rPr>
        <w:t>正己烷活化，保持柱体湿润。</w:t>
      </w:r>
    </w:p>
    <w:p w:rsidR="000322F6" w:rsidRDefault="000322F6" w:rsidP="00D91F9D">
      <w:pPr>
        <w:pStyle w:val="af4"/>
        <w:spacing w:before="156" w:after="156"/>
        <w:rPr>
          <w:rFonts w:ascii="Times New Roman" w:eastAsia="宋体" w:hAnsi="宋体"/>
        </w:rPr>
      </w:pPr>
      <w:r w:rsidRPr="00255150">
        <w:rPr>
          <w:rFonts w:ascii="Times New Roman"/>
        </w:rPr>
        <w:t xml:space="preserve">4.11 </w:t>
      </w:r>
      <w:r>
        <w:rPr>
          <w:rFonts w:hint="eastAsia"/>
        </w:rPr>
        <w:t xml:space="preserve"> </w:t>
      </w:r>
      <w:r>
        <w:rPr>
          <w:rFonts w:ascii="Times New Roman" w:hAnsi="宋体"/>
        </w:rPr>
        <w:t>聚苯</w:t>
      </w:r>
      <w:r>
        <w:t>乙烯-二乙烯基苯</w:t>
      </w:r>
      <w:r>
        <w:rPr>
          <w:rFonts w:hint="eastAsia"/>
        </w:rPr>
        <w:t>共聚物固相萃取柱（</w:t>
      </w:r>
      <w:r>
        <w:rPr>
          <w:rFonts w:ascii="Times New Roman"/>
        </w:rPr>
        <w:t>Bond Elut ENV</w:t>
      </w:r>
      <w:r>
        <w:rPr>
          <w:rFonts w:ascii="Times New Roman"/>
        </w:rPr>
        <w:t>柱，</w:t>
      </w:r>
      <w:r>
        <w:rPr>
          <w:rFonts w:ascii="Times New Roman"/>
        </w:rPr>
        <w:t>500 mg</w:t>
      </w:r>
      <w:r>
        <w:rPr>
          <w:rFonts w:ascii="Times New Roman"/>
        </w:rPr>
        <w:t>，</w:t>
      </w:r>
      <w:r>
        <w:rPr>
          <w:rFonts w:ascii="Times New Roman"/>
        </w:rPr>
        <w:t>6 mL</w:t>
      </w:r>
      <w:r>
        <w:rPr>
          <w:rFonts w:ascii="Times New Roman"/>
        </w:rPr>
        <w:t>）：</w:t>
      </w:r>
      <w:r>
        <w:rPr>
          <w:rFonts w:ascii="Times New Roman" w:eastAsia="宋体"/>
        </w:rPr>
        <w:t>使用前依次用</w:t>
      </w:r>
      <w:r>
        <w:rPr>
          <w:rFonts w:ascii="Times New Roman" w:eastAsia="宋体"/>
        </w:rPr>
        <w:t>5 mL</w:t>
      </w:r>
      <w:r>
        <w:rPr>
          <w:rFonts w:ascii="Times New Roman" w:eastAsia="宋体"/>
        </w:rPr>
        <w:t>二氯甲烷、</w:t>
      </w:r>
      <w:r>
        <w:rPr>
          <w:rFonts w:ascii="Times New Roman" w:eastAsia="宋体"/>
        </w:rPr>
        <w:t>10 mL</w:t>
      </w:r>
      <w:r>
        <w:rPr>
          <w:rFonts w:ascii="Times New Roman" w:eastAsia="宋体"/>
        </w:rPr>
        <w:t>正己烷活化，保持柱体湿润。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</w:rPr>
        <w:t>4.12</w:t>
      </w:r>
      <w:r>
        <w:rPr>
          <w:rFonts w:hAnsi="宋体" w:hint="eastAsia"/>
        </w:rPr>
        <w:t xml:space="preserve">  </w:t>
      </w:r>
      <w:r>
        <w:rPr>
          <w:rFonts w:hint="eastAsia"/>
        </w:rPr>
        <w:t>微孔滤膜：</w:t>
      </w:r>
      <w:r>
        <w:rPr>
          <w:rFonts w:ascii="Times New Roman" w:eastAsia="宋体"/>
        </w:rPr>
        <w:t>0.22</w:t>
      </w:r>
      <w:r>
        <w:rPr>
          <w:rFonts w:ascii="宋体" w:eastAsia="宋体" w:hAnsi="宋体"/>
        </w:rPr>
        <w:t xml:space="preserve"> </w:t>
      </w:r>
      <w:r>
        <w:rPr>
          <w:rFonts w:ascii="宋体" w:eastAsia="宋体" w:hAnsi="宋体"/>
          <w:i/>
        </w:rPr>
        <w:sym w:font="Symbol" w:char="F06D"/>
      </w:r>
      <w:r>
        <w:rPr>
          <w:rFonts w:ascii="Times New Roman" w:eastAsia="宋体"/>
        </w:rPr>
        <w:t>m</w:t>
      </w:r>
      <w:r>
        <w:rPr>
          <w:rFonts w:ascii="宋体" w:eastAsia="宋体" w:hAnsi="宋体"/>
        </w:rPr>
        <w:t>，有机系</w:t>
      </w:r>
      <w:r>
        <w:rPr>
          <w:rFonts w:hint="eastAsia"/>
        </w:rPr>
        <w:t>。</w:t>
      </w:r>
    </w:p>
    <w:p w:rsidR="000322F6" w:rsidRDefault="000322F6" w:rsidP="00D91F9D">
      <w:pPr>
        <w:pStyle w:val="af6"/>
        <w:spacing w:before="312" w:after="312"/>
      </w:pPr>
      <w:r w:rsidRPr="00255150">
        <w:rPr>
          <w:rFonts w:ascii="Times New Roman"/>
        </w:rPr>
        <w:t xml:space="preserve">5 </w:t>
      </w:r>
      <w:r>
        <w:rPr>
          <w:rFonts w:hint="eastAsia"/>
        </w:rPr>
        <w:t xml:space="preserve"> 仪器与设备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5.1  </w:t>
      </w:r>
      <w:r w:rsidRPr="00255150">
        <w:rPr>
          <w:rFonts w:ascii="Times New Roman"/>
        </w:rPr>
        <w:t>液相色谱仪：</w:t>
      </w:r>
      <w:r w:rsidRPr="00255150">
        <w:rPr>
          <w:rFonts w:ascii="Times New Roman" w:eastAsia="宋体"/>
        </w:rPr>
        <w:t>配有荧光检测器。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  <w:color w:val="FF0000"/>
        </w:rPr>
      </w:pPr>
      <w:r w:rsidRPr="00255150">
        <w:rPr>
          <w:rFonts w:ascii="Times New Roman"/>
        </w:rPr>
        <w:t xml:space="preserve">5.2  </w:t>
      </w:r>
      <w:r w:rsidRPr="00255150">
        <w:rPr>
          <w:rFonts w:ascii="Times New Roman"/>
        </w:rPr>
        <w:t>分析天平：</w:t>
      </w:r>
      <w:r w:rsidRPr="00255150">
        <w:rPr>
          <w:rFonts w:ascii="Times New Roman" w:eastAsia="宋体"/>
        </w:rPr>
        <w:t>感量</w:t>
      </w:r>
      <w:r w:rsidRPr="00255150">
        <w:rPr>
          <w:rFonts w:ascii="Times New Roman" w:eastAsia="宋体"/>
        </w:rPr>
        <w:t>0.01 mg</w:t>
      </w:r>
      <w:r w:rsidRPr="00255150">
        <w:rPr>
          <w:rFonts w:ascii="Times New Roman"/>
        </w:rPr>
        <w:t>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5.3  </w:t>
      </w:r>
      <w:r w:rsidRPr="00255150">
        <w:rPr>
          <w:rFonts w:ascii="Times New Roman"/>
        </w:rPr>
        <w:t>天平：</w:t>
      </w:r>
      <w:r w:rsidRPr="00255150">
        <w:rPr>
          <w:rFonts w:ascii="Times New Roman" w:eastAsia="宋体"/>
        </w:rPr>
        <w:t>感量</w:t>
      </w:r>
      <w:r w:rsidRPr="00255150">
        <w:rPr>
          <w:rFonts w:ascii="Times New Roman" w:eastAsia="宋体"/>
        </w:rPr>
        <w:t>0.01 g</w:t>
      </w:r>
      <w:r w:rsidRPr="00255150">
        <w:rPr>
          <w:rFonts w:ascii="Times New Roman"/>
        </w:rPr>
        <w:t>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5.4  </w:t>
      </w:r>
      <w:r w:rsidRPr="00255150">
        <w:rPr>
          <w:rFonts w:ascii="Times New Roman"/>
        </w:rPr>
        <w:t>涡旋混匀器。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5.5  </w:t>
      </w:r>
      <w:r w:rsidRPr="00255150">
        <w:rPr>
          <w:rFonts w:ascii="Times New Roman"/>
        </w:rPr>
        <w:t>超声波清洗器。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5.6  </w:t>
      </w:r>
      <w:r w:rsidRPr="00255150">
        <w:rPr>
          <w:rFonts w:ascii="Times New Roman"/>
        </w:rPr>
        <w:t>离心机：</w:t>
      </w:r>
      <w:r w:rsidRPr="00255150">
        <w:rPr>
          <w:rFonts w:ascii="Times New Roman" w:eastAsia="宋体"/>
        </w:rPr>
        <w:t>5000 r/min</w:t>
      </w:r>
      <w:r w:rsidRPr="00255150">
        <w:rPr>
          <w:rFonts w:ascii="Times New Roman" w:eastAsia="宋体"/>
        </w:rPr>
        <w:t>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5.7  </w:t>
      </w:r>
      <w:r w:rsidRPr="00255150">
        <w:rPr>
          <w:rFonts w:ascii="Times New Roman"/>
        </w:rPr>
        <w:t>固相萃取装置。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</w:rPr>
        <w:t>5.8</w:t>
      </w:r>
      <w:r>
        <w:rPr>
          <w:rFonts w:hint="eastAsia"/>
        </w:rPr>
        <w:t xml:space="preserve">  旋转蒸发器。</w:t>
      </w:r>
    </w:p>
    <w:p w:rsidR="00D91F9D" w:rsidRPr="00D91F9D" w:rsidRDefault="00D91F9D" w:rsidP="00D91F9D">
      <w:pPr>
        <w:pStyle w:val="af1"/>
        <w:ind w:firstLineChars="0" w:firstLine="0"/>
        <w:rPr>
          <w:rFonts w:ascii="Times New Roman" w:eastAsia="黑体" w:hAnsi="Times New Roman" w:cs="Times New Roman"/>
          <w:kern w:val="0"/>
        </w:rPr>
      </w:pPr>
      <w:r w:rsidRPr="00D91F9D">
        <w:rPr>
          <w:rFonts w:ascii="Times New Roman" w:eastAsia="黑体" w:hAnsi="Times New Roman" w:cs="Times New Roman" w:hint="eastAsia"/>
          <w:kern w:val="0"/>
        </w:rPr>
        <w:t>5.9</w:t>
      </w:r>
      <w:r>
        <w:rPr>
          <w:rFonts w:ascii="Times New Roman" w:eastAsia="黑体" w:hAnsi="Times New Roman" w:cs="Times New Roman" w:hint="eastAsia"/>
          <w:kern w:val="0"/>
        </w:rPr>
        <w:t xml:space="preserve">  </w:t>
      </w:r>
      <w:r w:rsidRPr="00D91F9D">
        <w:rPr>
          <w:rFonts w:ascii="黑体" w:eastAsia="黑体" w:hAnsi="Times New Roman" w:cs="Times New Roman" w:hint="eastAsia"/>
          <w:kern w:val="0"/>
        </w:rPr>
        <w:t>滤膜：</w:t>
      </w:r>
      <w:r w:rsidRPr="00F44A7C">
        <w:rPr>
          <w:rFonts w:ascii="Times New Roman"/>
        </w:rPr>
        <w:t xml:space="preserve">0.22 </w:t>
      </w:r>
      <w:r w:rsidRPr="00F44A7C">
        <w:rPr>
          <w:rFonts w:ascii="Symbol" w:hAnsi="Symbol"/>
          <w:i/>
        </w:rPr>
        <w:t></w:t>
      </w:r>
      <w:r w:rsidRPr="00F44A7C">
        <w:rPr>
          <w:rFonts w:ascii="Times New Roman"/>
        </w:rPr>
        <w:t>m</w:t>
      </w:r>
      <w:r w:rsidRPr="00F44A7C">
        <w:rPr>
          <w:rFonts w:ascii="Times New Roman" w:hint="eastAsia"/>
        </w:rPr>
        <w:t>。</w:t>
      </w:r>
      <w:r w:rsidRPr="00F44A7C">
        <w:rPr>
          <w:rFonts w:ascii="Times New Roman"/>
        </w:rPr>
        <w:t xml:space="preserve">  </w:t>
      </w:r>
    </w:p>
    <w:p w:rsidR="000322F6" w:rsidRPr="00255150" w:rsidRDefault="000322F6" w:rsidP="00D91F9D">
      <w:pPr>
        <w:pStyle w:val="af6"/>
        <w:spacing w:before="312" w:after="312"/>
        <w:rPr>
          <w:rFonts w:ascii="Times New Roman"/>
        </w:rPr>
      </w:pPr>
      <w:r w:rsidRPr="00255150">
        <w:rPr>
          <w:rFonts w:ascii="Times New Roman"/>
        </w:rPr>
        <w:t xml:space="preserve">6  </w:t>
      </w:r>
      <w:r w:rsidRPr="00255150">
        <w:rPr>
          <w:rFonts w:ascii="Times New Roman"/>
        </w:rPr>
        <w:t>试样制备与保存</w:t>
      </w:r>
    </w:p>
    <w:p w:rsidR="000322F6" w:rsidRPr="00255150" w:rsidRDefault="000322F6" w:rsidP="000322F6">
      <w:pPr>
        <w:pStyle w:val="af1"/>
        <w:rPr>
          <w:rFonts w:ascii="Times New Roman" w:hAnsi="Times New Roman" w:cs="Times New Roman"/>
        </w:rPr>
      </w:pPr>
      <w:r w:rsidRPr="00255150">
        <w:rPr>
          <w:rFonts w:ascii="Times New Roman" w:hAnsi="Times New Roman" w:cs="Times New Roman"/>
        </w:rPr>
        <w:t>取有代表性样品</w:t>
      </w:r>
      <w:r w:rsidRPr="00255150">
        <w:rPr>
          <w:rFonts w:ascii="Times New Roman" w:hAnsi="Times New Roman" w:cs="Times New Roman"/>
        </w:rPr>
        <w:t>200 g</w:t>
      </w:r>
      <w:r w:rsidRPr="00255150">
        <w:rPr>
          <w:rFonts w:ascii="Times New Roman" w:hAnsi="Times New Roman" w:cs="Times New Roman"/>
        </w:rPr>
        <w:t>，混合均匀，装入洁净容器中，密闭并标明标记，常温保存。</w:t>
      </w:r>
    </w:p>
    <w:p w:rsidR="000322F6" w:rsidRPr="00255150" w:rsidRDefault="000322F6" w:rsidP="00D91F9D">
      <w:pPr>
        <w:pStyle w:val="af6"/>
        <w:spacing w:before="312" w:after="312"/>
        <w:rPr>
          <w:rFonts w:ascii="Times New Roman"/>
        </w:rPr>
      </w:pPr>
      <w:r w:rsidRPr="00255150">
        <w:rPr>
          <w:rFonts w:ascii="Times New Roman"/>
        </w:rPr>
        <w:t xml:space="preserve">7  </w:t>
      </w:r>
      <w:r w:rsidRPr="00255150">
        <w:rPr>
          <w:rFonts w:ascii="Times New Roman"/>
        </w:rPr>
        <w:t>测定步骤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7.1  </w:t>
      </w:r>
      <w:r w:rsidRPr="00255150">
        <w:rPr>
          <w:rFonts w:ascii="Times New Roman"/>
        </w:rPr>
        <w:t>提取</w:t>
      </w:r>
    </w:p>
    <w:p w:rsidR="000322F6" w:rsidRPr="00255150" w:rsidRDefault="000322F6" w:rsidP="000322F6">
      <w:pPr>
        <w:pStyle w:val="af1"/>
        <w:rPr>
          <w:rFonts w:ascii="Times New Roman" w:hAnsi="Times New Roman" w:cs="Times New Roman"/>
        </w:rPr>
      </w:pPr>
      <w:r w:rsidRPr="00255150">
        <w:rPr>
          <w:rFonts w:ascii="Times New Roman" w:hAnsi="Times New Roman" w:cs="Times New Roman"/>
        </w:rPr>
        <w:t>准确称取试样</w:t>
      </w:r>
      <w:r w:rsidR="00795A1E">
        <w:rPr>
          <w:rFonts w:ascii="Times New Roman" w:hAnsi="Times New Roman" w:cs="Times New Roman" w:hint="eastAsia"/>
        </w:rPr>
        <w:t xml:space="preserve"> </w:t>
      </w:r>
      <w:r w:rsidRPr="00255150">
        <w:rPr>
          <w:rFonts w:ascii="Times New Roman" w:hAnsi="Times New Roman" w:cs="Times New Roman"/>
        </w:rPr>
        <w:t>1g</w:t>
      </w:r>
      <w:r w:rsidRPr="00255150">
        <w:rPr>
          <w:rFonts w:ascii="Times New Roman" w:hAnsi="Times New Roman" w:cs="Times New Roman"/>
        </w:rPr>
        <w:t>（精确至</w:t>
      </w:r>
      <w:r w:rsidRPr="00255150">
        <w:rPr>
          <w:rFonts w:ascii="Times New Roman" w:hAnsi="Times New Roman" w:cs="Times New Roman"/>
        </w:rPr>
        <w:t>0.01g</w:t>
      </w:r>
      <w:r w:rsidRPr="00255150">
        <w:rPr>
          <w:rFonts w:ascii="Times New Roman" w:hAnsi="Times New Roman" w:cs="Times New Roman"/>
        </w:rPr>
        <w:t>），加入</w:t>
      </w:r>
      <w:r w:rsidRPr="00255150">
        <w:rPr>
          <w:rFonts w:ascii="Times New Roman" w:hAnsi="Times New Roman" w:cs="Times New Roman"/>
        </w:rPr>
        <w:t>10 mL</w:t>
      </w:r>
      <w:r w:rsidRPr="00255150">
        <w:rPr>
          <w:rFonts w:ascii="Times New Roman" w:hAnsi="Times New Roman" w:cs="Times New Roman"/>
        </w:rPr>
        <w:t>正己烷，涡旋混匀，超声提取</w:t>
      </w:r>
      <w:r w:rsidRPr="00255150">
        <w:rPr>
          <w:rFonts w:ascii="Times New Roman" w:hAnsi="Times New Roman" w:cs="Times New Roman"/>
        </w:rPr>
        <w:t>30 min</w:t>
      </w:r>
      <w:r w:rsidRPr="00255150">
        <w:rPr>
          <w:rFonts w:ascii="Times New Roman" w:hAnsi="Times New Roman" w:cs="Times New Roman"/>
        </w:rPr>
        <w:t>，</w:t>
      </w:r>
      <w:r w:rsidRPr="00255150">
        <w:rPr>
          <w:rFonts w:ascii="Times New Roman" w:hAnsi="Times New Roman" w:cs="Times New Roman"/>
        </w:rPr>
        <w:t>4000 r/min</w:t>
      </w:r>
      <w:r w:rsidRPr="00255150">
        <w:rPr>
          <w:rFonts w:ascii="Times New Roman" w:hAnsi="Times New Roman" w:cs="Times New Roman"/>
        </w:rPr>
        <w:t>离心</w:t>
      </w:r>
      <w:r w:rsidRPr="00255150">
        <w:rPr>
          <w:rFonts w:ascii="Times New Roman" w:hAnsi="Times New Roman" w:cs="Times New Roman"/>
        </w:rPr>
        <w:t>5 min</w:t>
      </w:r>
      <w:r w:rsidRPr="00255150">
        <w:rPr>
          <w:rFonts w:ascii="Times New Roman" w:hAnsi="Times New Roman" w:cs="Times New Roman"/>
        </w:rPr>
        <w:t>，取正己烷层溶液于</w:t>
      </w:r>
      <w:r w:rsidRPr="00255150">
        <w:rPr>
          <w:rFonts w:ascii="Times New Roman" w:hAnsi="Times New Roman" w:cs="Times New Roman"/>
        </w:rPr>
        <w:t>100 mL</w:t>
      </w:r>
      <w:r w:rsidRPr="00255150">
        <w:rPr>
          <w:rFonts w:ascii="Times New Roman" w:hAnsi="Times New Roman" w:cs="Times New Roman"/>
        </w:rPr>
        <w:t>梨形瓶中，用</w:t>
      </w:r>
      <w:r w:rsidRPr="00255150">
        <w:rPr>
          <w:rFonts w:ascii="Times New Roman" w:hAnsi="Times New Roman" w:cs="Times New Roman"/>
        </w:rPr>
        <w:t>10mL</w:t>
      </w:r>
      <w:r w:rsidRPr="00255150">
        <w:rPr>
          <w:rFonts w:ascii="Times New Roman" w:hAnsi="Times New Roman" w:cs="Times New Roman"/>
        </w:rPr>
        <w:t>正己烷重复提取</w:t>
      </w:r>
      <w:r w:rsidRPr="00255150">
        <w:rPr>
          <w:rFonts w:ascii="Times New Roman" w:hAnsi="Times New Roman" w:cs="Times New Roman"/>
        </w:rPr>
        <w:t>2</w:t>
      </w:r>
      <w:r w:rsidRPr="00255150">
        <w:rPr>
          <w:rFonts w:ascii="Times New Roman" w:hAnsi="Times New Roman" w:cs="Times New Roman"/>
        </w:rPr>
        <w:t>次，合并正己烷提取液，于</w:t>
      </w:r>
      <w:r w:rsidRPr="00255150">
        <w:rPr>
          <w:rFonts w:ascii="Times New Roman" w:hAnsi="Times New Roman" w:cs="Times New Roman"/>
        </w:rPr>
        <w:t xml:space="preserve">40 </w:t>
      </w:r>
      <w:r w:rsidRPr="00255150">
        <w:rPr>
          <w:rFonts w:hAnsi="宋体" w:cs="Times New Roman"/>
        </w:rPr>
        <w:t>℃</w:t>
      </w:r>
      <w:r w:rsidRPr="00255150">
        <w:rPr>
          <w:rFonts w:ascii="Times New Roman" w:hAnsi="Times New Roman" w:cs="Times New Roman"/>
        </w:rPr>
        <w:t>减压浓缩至约</w:t>
      </w:r>
      <w:r w:rsidRPr="00255150">
        <w:rPr>
          <w:rFonts w:ascii="Times New Roman" w:hAnsi="Times New Roman" w:cs="Times New Roman"/>
        </w:rPr>
        <w:t>5 mL</w:t>
      </w:r>
      <w:r w:rsidRPr="00255150">
        <w:rPr>
          <w:rFonts w:ascii="Times New Roman" w:hAnsi="Times New Roman" w:cs="Times New Roman"/>
        </w:rPr>
        <w:t>，待净化。</w:t>
      </w:r>
    </w:p>
    <w:p w:rsidR="000322F6" w:rsidRPr="00255150" w:rsidRDefault="000322F6" w:rsidP="00D91F9D">
      <w:pPr>
        <w:pStyle w:val="af4"/>
        <w:numPr>
          <w:ilvl w:val="1"/>
          <w:numId w:val="5"/>
        </w:numPr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 </w:t>
      </w:r>
      <w:r w:rsidRPr="00255150">
        <w:rPr>
          <w:rFonts w:ascii="Times New Roman"/>
        </w:rPr>
        <w:t>净化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Ansi="宋体"/>
        </w:rPr>
        <w:t>硅胶固相萃取柱串接在聚苯乙烯</w:t>
      </w:r>
      <w:r>
        <w:rPr>
          <w:rFonts w:ascii="Times New Roman" w:hAnsi="宋体"/>
        </w:rPr>
        <w:t>-</w:t>
      </w:r>
      <w:r>
        <w:rPr>
          <w:rFonts w:ascii="Times New Roman" w:hAnsi="宋体"/>
        </w:rPr>
        <w:t>二乙烯基苯共聚物固相萃取柱上方，取</w:t>
      </w:r>
      <w:r>
        <w:rPr>
          <w:rFonts w:ascii="Times New Roman" w:hAnsi="宋体" w:hint="eastAsia"/>
        </w:rPr>
        <w:t>待净化</w:t>
      </w:r>
      <w:r>
        <w:rPr>
          <w:rFonts w:ascii="Times New Roman" w:hAnsi="宋体"/>
        </w:rPr>
        <w:t>样品</w:t>
      </w:r>
      <w:r>
        <w:rPr>
          <w:rFonts w:ascii="Times New Roman" w:hAnsi="宋体" w:hint="eastAsia"/>
        </w:rPr>
        <w:t>提取溶液</w:t>
      </w:r>
      <w:r>
        <w:rPr>
          <w:rFonts w:ascii="Times New Roman" w:hAnsi="宋体"/>
        </w:rPr>
        <w:t>上样，用约</w:t>
      </w:r>
      <w:r>
        <w:rPr>
          <w:rFonts w:ascii="Times New Roman" w:hAnsi="宋体"/>
        </w:rPr>
        <w:t>5 mL</w:t>
      </w:r>
      <w:r>
        <w:rPr>
          <w:rFonts w:ascii="Times New Roman" w:hAnsi="宋体"/>
        </w:rPr>
        <w:t>正己烷洗涤</w:t>
      </w:r>
      <w:r>
        <w:rPr>
          <w:rFonts w:ascii="Times New Roman" w:hAnsi="宋体" w:hint="eastAsia"/>
        </w:rPr>
        <w:t>梨形瓶</w:t>
      </w:r>
      <w:r>
        <w:rPr>
          <w:rFonts w:ascii="Times New Roman" w:hAnsi="宋体"/>
        </w:rPr>
        <w:t>，洗涤液合并上样，再用</w:t>
      </w:r>
      <w:r>
        <w:rPr>
          <w:rFonts w:ascii="Times New Roman" w:hAnsi="宋体"/>
        </w:rPr>
        <w:t>15 mL</w:t>
      </w:r>
      <w:r>
        <w:rPr>
          <w:rFonts w:ascii="Times New Roman" w:hAnsi="宋体"/>
        </w:rPr>
        <w:t>正己烷淋洗</w:t>
      </w:r>
      <w:r>
        <w:rPr>
          <w:rFonts w:ascii="Times New Roman" w:hAnsi="宋体" w:hint="eastAsia"/>
        </w:rPr>
        <w:t>固相萃取柱</w:t>
      </w:r>
      <w:r>
        <w:rPr>
          <w:rFonts w:ascii="Times New Roman" w:hAnsi="宋体"/>
        </w:rPr>
        <w:t>，</w:t>
      </w:r>
      <w:r>
        <w:rPr>
          <w:rFonts w:ascii="Times New Roman" w:hAnsi="宋体" w:hint="eastAsia"/>
        </w:rPr>
        <w:t>待淋洗液全部通过固相萃取柱后，</w:t>
      </w:r>
      <w:r>
        <w:rPr>
          <w:rFonts w:ascii="Times New Roman" w:hAnsi="宋体"/>
        </w:rPr>
        <w:t>弃去硅胶固相萃取柱，用</w:t>
      </w:r>
      <w:r>
        <w:rPr>
          <w:rFonts w:ascii="Times New Roman" w:hAnsi="宋体"/>
        </w:rPr>
        <w:t>5 mL</w:t>
      </w:r>
      <w:r>
        <w:rPr>
          <w:rFonts w:ascii="Times New Roman" w:hAnsi="宋体"/>
        </w:rPr>
        <w:t>正己烷</w:t>
      </w:r>
      <w:r>
        <w:rPr>
          <w:rFonts w:ascii="Times New Roman" w:hAnsi="宋体"/>
        </w:rPr>
        <w:t>-</w:t>
      </w:r>
      <w:r>
        <w:rPr>
          <w:rFonts w:ascii="Times New Roman" w:hAnsi="宋体"/>
        </w:rPr>
        <w:t>二氯甲烷溶</w:t>
      </w:r>
      <w:r>
        <w:rPr>
          <w:rFonts w:ascii="Times New Roman" w:hAnsi="宋体"/>
        </w:rPr>
        <w:lastRenderedPageBreak/>
        <w:t>液（</w:t>
      </w:r>
      <w:r>
        <w:rPr>
          <w:rFonts w:ascii="Times New Roman" w:hAnsi="宋体"/>
        </w:rPr>
        <w:t>4.4</w:t>
      </w:r>
      <w:r>
        <w:rPr>
          <w:rFonts w:ascii="Times New Roman" w:hAnsi="宋体"/>
        </w:rPr>
        <w:t>）洗脱聚苯乙烯</w:t>
      </w:r>
      <w:r>
        <w:rPr>
          <w:rFonts w:ascii="Times New Roman" w:hAnsi="宋体"/>
        </w:rPr>
        <w:t>-</w:t>
      </w:r>
      <w:r>
        <w:rPr>
          <w:rFonts w:ascii="Times New Roman" w:hAnsi="宋体"/>
        </w:rPr>
        <w:t>二乙烯基苯共聚物固相萃取柱，整个净化过程保持流速</w:t>
      </w:r>
      <w:r>
        <w:rPr>
          <w:rFonts w:ascii="Times New Roman" w:hAnsi="宋体"/>
        </w:rPr>
        <w:t>2~3 mL/min</w:t>
      </w:r>
      <w:r>
        <w:rPr>
          <w:rFonts w:ascii="Times New Roman" w:hAnsi="宋体"/>
        </w:rPr>
        <w:t>，收集洗脱液，于</w:t>
      </w:r>
      <w:r>
        <w:rPr>
          <w:rFonts w:ascii="Times New Roman" w:hAnsi="宋体"/>
        </w:rPr>
        <w:t xml:space="preserve">40 </w:t>
      </w:r>
      <w:r>
        <w:rPr>
          <w:rFonts w:ascii="Times New Roman" w:hAnsi="宋体"/>
        </w:rPr>
        <w:t>℃减压浓缩至干，</w:t>
      </w:r>
      <w:r>
        <w:rPr>
          <w:rFonts w:ascii="Times New Roman" w:hAnsi="宋体" w:hint="eastAsia"/>
        </w:rPr>
        <w:t>准确加入</w:t>
      </w:r>
      <w:r>
        <w:rPr>
          <w:rFonts w:ascii="Times New Roman" w:hAnsi="宋体"/>
        </w:rPr>
        <w:t>1 mL</w:t>
      </w:r>
      <w:r>
        <w:rPr>
          <w:rFonts w:ascii="Times New Roman" w:hAnsi="宋体"/>
        </w:rPr>
        <w:t>乙腈溶解定容，过微孔</w:t>
      </w:r>
      <w:r w:rsidR="00795A1E">
        <w:rPr>
          <w:rFonts w:ascii="Times New Roman" w:hAnsi="宋体" w:hint="eastAsia"/>
        </w:rPr>
        <w:t>（</w:t>
      </w:r>
      <w:r w:rsidR="00795A1E">
        <w:rPr>
          <w:rFonts w:ascii="Times New Roman" w:hAnsi="宋体" w:hint="eastAsia"/>
        </w:rPr>
        <w:t>5.9</w:t>
      </w:r>
      <w:r w:rsidR="00795A1E">
        <w:rPr>
          <w:rFonts w:ascii="Times New Roman" w:hAnsi="宋体" w:hint="eastAsia"/>
        </w:rPr>
        <w:t>）</w:t>
      </w:r>
      <w:r>
        <w:rPr>
          <w:rFonts w:ascii="Times New Roman" w:hAnsi="宋体"/>
        </w:rPr>
        <w:t>滤膜，供液相色谱检测。</w:t>
      </w:r>
    </w:p>
    <w:p w:rsidR="000322F6" w:rsidRDefault="000322F6" w:rsidP="00D91F9D">
      <w:pPr>
        <w:pStyle w:val="af4"/>
        <w:numPr>
          <w:ilvl w:val="1"/>
          <w:numId w:val="5"/>
        </w:numPr>
        <w:spacing w:before="156" w:after="156"/>
      </w:pPr>
      <w:r>
        <w:rPr>
          <w:rFonts w:hint="eastAsia"/>
        </w:rPr>
        <w:t xml:space="preserve">  标准曲线的制备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配制浓度为</w:t>
      </w:r>
      <w:r>
        <w:rPr>
          <w:rFonts w:ascii="Times New Roman" w:hAnsi="宋体"/>
        </w:rPr>
        <w:t>1.0</w:t>
      </w:r>
      <w:r>
        <w:rPr>
          <w:rFonts w:ascii="Times New Roman" w:hAnsi="宋体"/>
        </w:rPr>
        <w:t>、</w:t>
      </w:r>
      <w:r>
        <w:rPr>
          <w:rFonts w:ascii="Times New Roman" w:hAnsi="宋体"/>
        </w:rPr>
        <w:t>2.0</w:t>
      </w:r>
      <w:r>
        <w:rPr>
          <w:rFonts w:ascii="Times New Roman" w:hAnsi="宋体"/>
        </w:rPr>
        <w:t>、</w:t>
      </w:r>
      <w:r>
        <w:rPr>
          <w:rFonts w:ascii="Times New Roman" w:hAnsi="宋体"/>
        </w:rPr>
        <w:t>5.0</w:t>
      </w:r>
      <w:r>
        <w:rPr>
          <w:rFonts w:ascii="Times New Roman" w:hAnsi="宋体"/>
        </w:rPr>
        <w:t>、</w:t>
      </w:r>
      <w:r>
        <w:rPr>
          <w:rFonts w:ascii="Times New Roman" w:hAnsi="宋体"/>
        </w:rPr>
        <w:t>10.0</w:t>
      </w:r>
      <w:r>
        <w:rPr>
          <w:rFonts w:ascii="Times New Roman" w:hAnsi="宋体"/>
        </w:rPr>
        <w:t>、</w:t>
      </w:r>
      <w:r>
        <w:rPr>
          <w:rFonts w:ascii="Times New Roman" w:hAnsi="宋体"/>
        </w:rPr>
        <w:t>20.0</w:t>
      </w:r>
      <w:r>
        <w:rPr>
          <w:rFonts w:ascii="Times New Roman" w:hAnsi="宋体"/>
        </w:rPr>
        <w:t>、</w:t>
      </w:r>
      <w:r>
        <w:rPr>
          <w:rFonts w:ascii="Times New Roman" w:hAnsi="宋体"/>
        </w:rPr>
        <w:t>50.0 ng/mL</w:t>
      </w:r>
      <w:r>
        <w:rPr>
          <w:rFonts w:ascii="Times New Roman" w:hAnsi="宋体"/>
        </w:rPr>
        <w:t>的苯并</w:t>
      </w:r>
      <w:r>
        <w:rPr>
          <w:rFonts w:ascii="Times New Roman" w:hAnsi="宋体" w:hint="eastAsia"/>
        </w:rPr>
        <w:t>（</w:t>
      </w:r>
      <w:r>
        <w:rPr>
          <w:rFonts w:ascii="Times New Roman" w:hint="eastAsia"/>
        </w:rPr>
        <w:t>a</w:t>
      </w:r>
      <w:r>
        <w:rPr>
          <w:rFonts w:ascii="Times New Roman" w:hAnsi="宋体" w:hint="eastAsia"/>
        </w:rPr>
        <w:t>）</w:t>
      </w:r>
      <w:r>
        <w:rPr>
          <w:rFonts w:ascii="Times New Roman" w:hAnsi="宋体"/>
        </w:rPr>
        <w:t>芘系列标准溶液，按规定的液相色谱条件进样检测，以苯并（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）芘标准浓度（</w:t>
      </w:r>
      <w:r>
        <w:rPr>
          <w:rFonts w:ascii="Times New Roman" w:hAnsi="宋体"/>
        </w:rPr>
        <w:t>X</w:t>
      </w:r>
      <w:r>
        <w:rPr>
          <w:rFonts w:ascii="Times New Roman" w:hAnsi="宋体"/>
        </w:rPr>
        <w:t>，</w:t>
      </w:r>
      <w:r>
        <w:rPr>
          <w:rFonts w:ascii="Times New Roman" w:hAnsi="宋体"/>
        </w:rPr>
        <w:t>ng/mL</w:t>
      </w:r>
      <w:r>
        <w:rPr>
          <w:rFonts w:ascii="Times New Roman" w:hAnsi="宋体"/>
        </w:rPr>
        <w:t>）为横坐标，</w:t>
      </w:r>
      <w:r>
        <w:rPr>
          <w:rFonts w:ascii="Times New Roman" w:hAnsi="宋体" w:hint="eastAsia"/>
        </w:rPr>
        <w:t>以</w:t>
      </w:r>
      <w:r>
        <w:rPr>
          <w:rFonts w:ascii="Times New Roman" w:hAnsi="宋体"/>
        </w:rPr>
        <w:t>苯并（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）芘</w:t>
      </w:r>
      <w:r>
        <w:rPr>
          <w:rFonts w:ascii="Times New Roman" w:hAnsi="宋体" w:hint="eastAsia"/>
        </w:rPr>
        <w:t>响应值</w:t>
      </w:r>
      <w:r>
        <w:rPr>
          <w:rFonts w:ascii="Times New Roman" w:hAnsi="宋体"/>
        </w:rPr>
        <w:t>（</w:t>
      </w:r>
      <w:r>
        <w:rPr>
          <w:rFonts w:ascii="Times New Roman" w:hAnsi="宋体"/>
        </w:rPr>
        <w:t>Y</w:t>
      </w:r>
      <w:r>
        <w:rPr>
          <w:rFonts w:ascii="Times New Roman" w:hAnsi="宋体"/>
        </w:rPr>
        <w:t>）为纵坐标作图，用最小二乘法进行线性回归，绘制标准曲线，求回归方程和相关系数。</w:t>
      </w:r>
    </w:p>
    <w:p w:rsidR="000322F6" w:rsidRDefault="000322F6" w:rsidP="00D91F9D">
      <w:pPr>
        <w:pStyle w:val="af4"/>
        <w:numPr>
          <w:ilvl w:val="1"/>
          <w:numId w:val="5"/>
        </w:numPr>
        <w:spacing w:before="156" w:after="156"/>
      </w:pPr>
      <w:r>
        <w:rPr>
          <w:rFonts w:hint="eastAsia"/>
        </w:rPr>
        <w:t xml:space="preserve">  测定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</w:rPr>
        <w:t xml:space="preserve">7.4.1 </w:t>
      </w:r>
      <w:r>
        <w:rPr>
          <w:rFonts w:hint="eastAsia"/>
        </w:rPr>
        <w:t xml:space="preserve"> 液相色谱条件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色谱柱：</w:t>
      </w:r>
      <w:r>
        <w:rPr>
          <w:rFonts w:ascii="Times New Roman"/>
        </w:rPr>
        <w:t>多环芳烃专用液相色谱柱，粒径</w:t>
      </w:r>
      <w:r>
        <w:rPr>
          <w:rFonts w:ascii="Times New Roman"/>
        </w:rPr>
        <w:t xml:space="preserve">5 </w:t>
      </w:r>
      <w:r>
        <w:rPr>
          <w:rFonts w:ascii="Symbol" w:hAnsi="Symbol"/>
          <w:i/>
        </w:rPr>
        <w:t></w:t>
      </w:r>
      <w:r>
        <w:rPr>
          <w:rFonts w:ascii="Times New Roman"/>
        </w:rPr>
        <w:t>m</w:t>
      </w:r>
      <w:r>
        <w:rPr>
          <w:rFonts w:ascii="Times New Roman"/>
        </w:rPr>
        <w:t>，</w:t>
      </w:r>
      <w:r>
        <w:rPr>
          <w:rFonts w:ascii="Times New Roman"/>
        </w:rPr>
        <w:t>250 mm</w:t>
      </w:r>
      <w:r>
        <w:rPr>
          <w:rFonts w:ascii="Times New Roman"/>
        </w:rPr>
        <w:t>×</w:t>
      </w:r>
      <w:r>
        <w:rPr>
          <w:rFonts w:ascii="Times New Roman"/>
        </w:rPr>
        <w:t>4.6 mm</w:t>
      </w:r>
      <w:r>
        <w:rPr>
          <w:rFonts w:ascii="Times New Roman"/>
        </w:rPr>
        <w:t>（内径）</w:t>
      </w:r>
      <w:r>
        <w:rPr>
          <w:rFonts w:ascii="Times New Roman" w:hAnsi="宋体"/>
        </w:rPr>
        <w:t>，或相当者；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流动相：乙腈</w:t>
      </w:r>
      <w:r>
        <w:rPr>
          <w:rFonts w:ascii="Times New Roman" w:hAnsi="宋体"/>
        </w:rPr>
        <w:t>-</w:t>
      </w:r>
      <w:r>
        <w:rPr>
          <w:rFonts w:ascii="Times New Roman" w:hAnsi="宋体"/>
        </w:rPr>
        <w:t>水（</w:t>
      </w:r>
      <w:r>
        <w:rPr>
          <w:rFonts w:ascii="Times New Roman" w:hAnsi="宋体"/>
        </w:rPr>
        <w:t>95 + 5</w:t>
      </w:r>
      <w:r>
        <w:rPr>
          <w:rFonts w:ascii="Times New Roman" w:hAnsi="宋体"/>
        </w:rPr>
        <w:t>，</w:t>
      </w:r>
      <w:r w:rsidRPr="00795A1E">
        <w:rPr>
          <w:rFonts w:ascii="Times New Roman" w:hAnsi="宋体"/>
          <w:i/>
        </w:rPr>
        <w:t>V/V</w:t>
      </w:r>
      <w:r>
        <w:rPr>
          <w:rFonts w:ascii="Times New Roman" w:hAnsi="宋体"/>
        </w:rPr>
        <w:t>）等度洗脱；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柱温：</w:t>
      </w:r>
      <w:r>
        <w:rPr>
          <w:rFonts w:ascii="Times New Roman" w:hAnsi="宋体"/>
        </w:rPr>
        <w:t xml:space="preserve">35 </w:t>
      </w:r>
      <w:r>
        <w:rPr>
          <w:rFonts w:ascii="Times New Roman" w:hAnsi="宋体"/>
        </w:rPr>
        <w:t>º</w:t>
      </w:r>
      <w:r>
        <w:rPr>
          <w:rFonts w:ascii="Times New Roman" w:hAnsi="宋体"/>
        </w:rPr>
        <w:t>C</w:t>
      </w:r>
      <w:r>
        <w:rPr>
          <w:rFonts w:ascii="Times New Roman" w:hAnsi="宋体"/>
        </w:rPr>
        <w:t>；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激发波长：</w:t>
      </w:r>
      <w:r>
        <w:rPr>
          <w:rFonts w:ascii="Times New Roman" w:hAnsi="宋体"/>
        </w:rPr>
        <w:t>384 nm</w:t>
      </w:r>
      <w:r>
        <w:rPr>
          <w:rFonts w:ascii="Times New Roman" w:hAnsi="宋体"/>
        </w:rPr>
        <w:t>；发射波长：</w:t>
      </w:r>
      <w:r>
        <w:rPr>
          <w:rFonts w:ascii="Times New Roman" w:hAnsi="宋体"/>
        </w:rPr>
        <w:t>406 nm</w:t>
      </w:r>
      <w:r>
        <w:rPr>
          <w:rFonts w:ascii="Times New Roman" w:hAnsi="宋体"/>
        </w:rPr>
        <w:t>；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流速：</w:t>
      </w:r>
      <w:r>
        <w:rPr>
          <w:rFonts w:ascii="Times New Roman" w:hAnsi="宋体"/>
        </w:rPr>
        <w:t>1.5 mL / min</w:t>
      </w:r>
      <w:r>
        <w:rPr>
          <w:rFonts w:ascii="Times New Roman" w:hAnsi="宋体"/>
        </w:rPr>
        <w:t>；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进样量：</w:t>
      </w:r>
      <w:r>
        <w:rPr>
          <w:rFonts w:ascii="Times New Roman" w:hAnsi="宋体"/>
        </w:rPr>
        <w:t xml:space="preserve">10 </w:t>
      </w:r>
      <w:r>
        <w:rPr>
          <w:rFonts w:ascii="Symbol" w:hAnsi="Symbol"/>
          <w:i/>
        </w:rPr>
        <w:t></w:t>
      </w:r>
      <w:r>
        <w:rPr>
          <w:rFonts w:ascii="Times New Roman" w:hAnsi="宋体"/>
        </w:rPr>
        <w:t>L</w:t>
      </w:r>
      <w:r>
        <w:rPr>
          <w:rFonts w:ascii="Times New Roman" w:hAnsi="宋体"/>
        </w:rPr>
        <w:t>。</w:t>
      </w:r>
    </w:p>
    <w:p w:rsidR="000322F6" w:rsidRDefault="000322F6" w:rsidP="000322F6">
      <w:pPr>
        <w:pStyle w:val="af5"/>
        <w:numPr>
          <w:ilvl w:val="2"/>
          <w:numId w:val="0"/>
        </w:numPr>
        <w:spacing w:before="156" w:after="156"/>
        <w:rPr>
          <w:rFonts w:ascii="Times New Roman" w:hAnsi="宋体"/>
        </w:rPr>
      </w:pPr>
      <w:r w:rsidRPr="00255150">
        <w:rPr>
          <w:rFonts w:ascii="Times New Roman"/>
        </w:rPr>
        <w:t>7.4.2</w:t>
      </w:r>
      <w:r>
        <w:rPr>
          <w:rFonts w:hint="eastAsia"/>
        </w:rPr>
        <w:t xml:space="preserve"> </w:t>
      </w:r>
      <w:r>
        <w:rPr>
          <w:rFonts w:ascii="Times New Roman"/>
        </w:rPr>
        <w:t xml:space="preserve"> </w:t>
      </w:r>
      <w:r>
        <w:rPr>
          <w:rFonts w:ascii="Times New Roman" w:hint="eastAsia"/>
        </w:rPr>
        <w:t>测定法</w:t>
      </w:r>
    </w:p>
    <w:p w:rsidR="000322F6" w:rsidRDefault="000322F6" w:rsidP="000322F6">
      <w:pPr>
        <w:pStyle w:val="af1"/>
        <w:rPr>
          <w:rFonts w:ascii="Times New Roman" w:hAnsi="宋体"/>
        </w:rPr>
      </w:pPr>
      <w:r>
        <w:rPr>
          <w:rFonts w:ascii="Times New Roman" w:hAnsi="宋体"/>
        </w:rPr>
        <w:t>根据样液中苯并（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）芘含量情况，选定与样液浓度相近的标准</w:t>
      </w:r>
      <w:r>
        <w:rPr>
          <w:rFonts w:ascii="Times New Roman" w:hAnsi="宋体" w:hint="eastAsia"/>
        </w:rPr>
        <w:t>使用</w:t>
      </w:r>
      <w:r>
        <w:rPr>
          <w:rFonts w:ascii="Times New Roman" w:hAnsi="宋体"/>
        </w:rPr>
        <w:t>溶液，标准</w:t>
      </w:r>
      <w:r>
        <w:rPr>
          <w:rFonts w:ascii="Times New Roman" w:hAnsi="宋体" w:hint="eastAsia"/>
        </w:rPr>
        <w:t>使用</w:t>
      </w:r>
      <w:r>
        <w:rPr>
          <w:rFonts w:ascii="Times New Roman" w:hAnsi="宋体"/>
        </w:rPr>
        <w:t>溶液和样液中苯并（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）芘的响应值均应在仪器检测</w:t>
      </w:r>
      <w:r>
        <w:rPr>
          <w:rFonts w:ascii="Times New Roman" w:hAnsi="宋体" w:hint="eastAsia"/>
        </w:rPr>
        <w:t>的</w:t>
      </w:r>
      <w:r>
        <w:rPr>
          <w:rFonts w:ascii="Times New Roman" w:hAnsi="宋体"/>
        </w:rPr>
        <w:t>线性范围内，如果样液中苯并（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）芘含量超出检测的线性范围，则稀释后再进样。以保留时间定性，外标法定量，在</w:t>
      </w:r>
      <w:r>
        <w:rPr>
          <w:rFonts w:ascii="Times New Roman" w:hAnsi="宋体"/>
        </w:rPr>
        <w:t>7.4.1</w:t>
      </w:r>
      <w:r>
        <w:rPr>
          <w:rFonts w:ascii="Times New Roman" w:hAnsi="宋体"/>
        </w:rPr>
        <w:t>给定的液相色谱条件下，苯并（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）芘标准溶液的液相色谱图</w:t>
      </w:r>
      <w:r>
        <w:rPr>
          <w:rFonts w:ascii="Times New Roman" w:hAnsi="宋体" w:hint="eastAsia"/>
        </w:rPr>
        <w:t>参见</w:t>
      </w:r>
      <w:r>
        <w:rPr>
          <w:rFonts w:ascii="Times New Roman" w:hAnsi="宋体"/>
        </w:rPr>
        <w:t>附录</w:t>
      </w:r>
      <w:r>
        <w:rPr>
          <w:rFonts w:ascii="Times New Roman" w:hAnsi="宋体"/>
        </w:rPr>
        <w:t>A</w:t>
      </w:r>
      <w:r>
        <w:rPr>
          <w:rFonts w:ascii="Times New Roman" w:hAnsi="宋体"/>
        </w:rPr>
        <w:t>中图</w:t>
      </w:r>
      <w:r>
        <w:rPr>
          <w:rFonts w:ascii="Times New Roman" w:hAnsi="宋体"/>
        </w:rPr>
        <w:t>A.1</w:t>
      </w:r>
      <w:r>
        <w:rPr>
          <w:rFonts w:ascii="Times New Roman" w:hAnsi="宋体"/>
        </w:rPr>
        <w:t>。</w:t>
      </w:r>
    </w:p>
    <w:p w:rsidR="000322F6" w:rsidRPr="00255150" w:rsidRDefault="000322F6" w:rsidP="00D91F9D">
      <w:pPr>
        <w:pStyle w:val="af4"/>
        <w:spacing w:before="156" w:after="156"/>
        <w:rPr>
          <w:rFonts w:ascii="Times New Roman"/>
        </w:rPr>
      </w:pPr>
      <w:r w:rsidRPr="00255150">
        <w:rPr>
          <w:rFonts w:ascii="Times New Roman"/>
        </w:rPr>
        <w:t xml:space="preserve">7.5  </w:t>
      </w:r>
      <w:r w:rsidRPr="00255150">
        <w:rPr>
          <w:rFonts w:ascii="Times New Roman"/>
        </w:rPr>
        <w:t>空白试验</w:t>
      </w:r>
    </w:p>
    <w:p w:rsidR="000322F6" w:rsidRPr="00255150" w:rsidRDefault="000322F6" w:rsidP="000322F6">
      <w:pPr>
        <w:pStyle w:val="af1"/>
        <w:spacing w:line="360" w:lineRule="auto"/>
        <w:rPr>
          <w:rFonts w:ascii="Times New Roman" w:hAnsi="Times New Roman" w:cs="Times New Roman"/>
        </w:rPr>
      </w:pPr>
      <w:r w:rsidRPr="00255150">
        <w:rPr>
          <w:rFonts w:ascii="Times New Roman" w:hAnsi="Times New Roman" w:cs="Times New Roman"/>
        </w:rPr>
        <w:t>除不加试样外，均按上述测定条件和步骤进行。</w:t>
      </w:r>
    </w:p>
    <w:p w:rsidR="000322F6" w:rsidRPr="00255150" w:rsidRDefault="000322F6" w:rsidP="00D91F9D">
      <w:pPr>
        <w:pStyle w:val="af6"/>
        <w:spacing w:before="312" w:after="312"/>
        <w:rPr>
          <w:rFonts w:ascii="Times New Roman"/>
        </w:rPr>
      </w:pPr>
      <w:r w:rsidRPr="00255150">
        <w:rPr>
          <w:rFonts w:ascii="Times New Roman"/>
        </w:rPr>
        <w:t xml:space="preserve">8  </w:t>
      </w:r>
      <w:r w:rsidRPr="00255150">
        <w:rPr>
          <w:rFonts w:ascii="Times New Roman"/>
        </w:rPr>
        <w:t>结果计算和表达</w:t>
      </w:r>
    </w:p>
    <w:p w:rsidR="000322F6" w:rsidRDefault="000322F6" w:rsidP="00D91F9D">
      <w:pPr>
        <w:pStyle w:val="af6"/>
        <w:spacing w:before="312" w:after="312"/>
      </w:pPr>
      <w:r w:rsidRPr="00255150">
        <w:rPr>
          <w:rFonts w:ascii="Times New Roman"/>
        </w:rPr>
        <w:t>8.1</w:t>
      </w:r>
      <w:r>
        <w:rPr>
          <w:rFonts w:hint="eastAsia"/>
        </w:rPr>
        <w:t xml:space="preserve">  结果计算和表达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Ansi="宋体"/>
        </w:rPr>
        <w:t>用色谱数据处理机或按式（</w:t>
      </w:r>
      <w:r>
        <w:rPr>
          <w:rFonts w:ascii="Times New Roman"/>
        </w:rPr>
        <w:t>1</w:t>
      </w:r>
      <w:r>
        <w:rPr>
          <w:rFonts w:ascii="Times New Roman" w:hAnsi="宋体"/>
        </w:rPr>
        <w:t>）计算试样中苯并（</w:t>
      </w:r>
      <w:r>
        <w:rPr>
          <w:rFonts w:ascii="Times New Roman"/>
        </w:rPr>
        <w:t>a</w:t>
      </w:r>
      <w:r>
        <w:rPr>
          <w:rFonts w:ascii="Times New Roman" w:hAnsi="宋体"/>
        </w:rPr>
        <w:t>）芘含量</w:t>
      </w:r>
    </w:p>
    <w:p w:rsidR="000322F6" w:rsidRDefault="000322F6" w:rsidP="000322F6">
      <w:pPr>
        <w:spacing w:line="360" w:lineRule="auto"/>
        <w:jc w:val="right"/>
        <w:rPr>
          <w:szCs w:val="21"/>
        </w:rPr>
      </w:pPr>
      <w:r w:rsidRPr="00667BD3">
        <w:rPr>
          <w:position w:val="-24"/>
          <w:szCs w:val="21"/>
        </w:rPr>
        <w:object w:dxaOrig="1461" w:dyaOrig="6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73pt;height:31pt;mso-position-horizontal-relative:page;mso-position-vertical-relative:page" o:ole="">
            <v:imagedata r:id="rId8" o:title=""/>
          </v:shape>
          <o:OLEObject Type="Embed" ProgID="Equation.3" ShapeID="Picture 1" DrawAspect="Content" ObjectID="_1488179476" r:id="rId9"/>
        </w:object>
      </w:r>
      <w:r>
        <w:rPr>
          <w:szCs w:val="21"/>
        </w:rPr>
        <w:t xml:space="preserve">  …………………………………………</w:t>
      </w: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</w:t>
      </w:r>
    </w:p>
    <w:p w:rsidR="000322F6" w:rsidRDefault="000322F6" w:rsidP="000322F6">
      <w:pPr>
        <w:pStyle w:val="af1"/>
        <w:spacing w:line="360" w:lineRule="auto"/>
        <w:rPr>
          <w:rFonts w:ascii="Times New Roman"/>
        </w:rPr>
      </w:pPr>
      <w:r>
        <w:rPr>
          <w:rFonts w:ascii="Times New Roman" w:hAnsi="宋体"/>
        </w:rPr>
        <w:t>式中：</w:t>
      </w:r>
    </w:p>
    <w:p w:rsidR="000322F6" w:rsidRDefault="000322F6" w:rsidP="00255150">
      <w:pPr>
        <w:pStyle w:val="af1"/>
        <w:adjustRightInd w:val="0"/>
        <w:snapToGrid w:val="0"/>
        <w:ind w:firstLineChars="160" w:firstLine="336"/>
        <w:rPr>
          <w:rFonts w:hAnsi="宋体"/>
        </w:rPr>
      </w:pPr>
      <w:r w:rsidRPr="00667BD3">
        <w:rPr>
          <w:rFonts w:hAnsi="宋体"/>
          <w:position w:val="-4"/>
        </w:rPr>
        <w:object w:dxaOrig="280" w:dyaOrig="260">
          <v:shape id="Picture 2" o:spid="_x0000_i1026" type="#_x0000_t75" style="width:14pt;height:13pt;mso-position-horizontal-relative:page;mso-position-vertical-relative:page" o:ole="">
            <v:imagedata r:id="rId10" o:title=""/>
          </v:shape>
          <o:OLEObject Type="Embed" ProgID="Equation.DSMT4" ShapeID="Picture 2" DrawAspect="Content" ObjectID="_1488179477" r:id="rId11"/>
        </w:object>
      </w:r>
      <w:r>
        <w:rPr>
          <w:rFonts w:hAnsi="宋体"/>
        </w:rPr>
        <w:t>—</w:t>
      </w:r>
      <w:r>
        <w:rPr>
          <w:rFonts w:ascii="Times New Roman" w:hAnsi="宋体"/>
        </w:rPr>
        <w:t>试样中苯并（</w:t>
      </w:r>
      <w:r>
        <w:rPr>
          <w:rFonts w:ascii="Times New Roman"/>
        </w:rPr>
        <w:t>a</w:t>
      </w:r>
      <w:r>
        <w:rPr>
          <w:rFonts w:ascii="Times New Roman" w:hAnsi="宋体"/>
        </w:rPr>
        <w:t>）芘的含量，单位为微克每千克，</w:t>
      </w:r>
      <w:r>
        <w:rPr>
          <w:rFonts w:ascii="Times New Roman"/>
          <w:i/>
        </w:rPr>
        <w:sym w:font="Symbol" w:char="F06D"/>
      </w:r>
      <w:r>
        <w:rPr>
          <w:rFonts w:ascii="Times New Roman"/>
        </w:rPr>
        <w:t>g/kg</w:t>
      </w:r>
      <w:r>
        <w:rPr>
          <w:rFonts w:hAnsi="宋体"/>
        </w:rPr>
        <w:t>；</w:t>
      </w:r>
    </w:p>
    <w:p w:rsidR="000322F6" w:rsidRDefault="000322F6" w:rsidP="00255150">
      <w:pPr>
        <w:pStyle w:val="af1"/>
        <w:adjustRightInd w:val="0"/>
        <w:snapToGrid w:val="0"/>
        <w:ind w:firstLineChars="160" w:firstLine="336"/>
        <w:rPr>
          <w:rFonts w:hAnsi="宋体"/>
        </w:rPr>
      </w:pPr>
      <w:r w:rsidRPr="00667BD3">
        <w:rPr>
          <w:rFonts w:hAnsi="宋体"/>
          <w:position w:val="-4"/>
        </w:rPr>
        <w:object w:dxaOrig="240" w:dyaOrig="260">
          <v:shape id="Picture 3" o:spid="_x0000_i1027" type="#_x0000_t75" style="width:12pt;height:13pt;mso-position-horizontal-relative:page;mso-position-vertical-relative:page" o:ole="">
            <v:imagedata r:id="rId12" o:title=""/>
          </v:shape>
          <o:OLEObject Type="Embed" ProgID="Equation.DSMT4" ShapeID="Picture 3" DrawAspect="Content" ObjectID="_1488179478" r:id="rId13"/>
        </w:object>
      </w:r>
      <w:r>
        <w:rPr>
          <w:rFonts w:hAnsi="宋体"/>
        </w:rPr>
        <w:t>—</w:t>
      </w:r>
      <w:r>
        <w:rPr>
          <w:rFonts w:ascii="Times New Roman" w:hAnsi="宋体"/>
        </w:rPr>
        <w:t>样液中苯并（</w:t>
      </w:r>
      <w:r>
        <w:rPr>
          <w:rFonts w:ascii="Times New Roman"/>
        </w:rPr>
        <w:t>a</w:t>
      </w:r>
      <w:r>
        <w:rPr>
          <w:rFonts w:ascii="Times New Roman" w:hAnsi="宋体"/>
        </w:rPr>
        <w:t>）芘的色谱峰面积；</w:t>
      </w:r>
    </w:p>
    <w:p w:rsidR="000322F6" w:rsidRDefault="000322F6" w:rsidP="00255150">
      <w:pPr>
        <w:pStyle w:val="af1"/>
        <w:adjustRightInd w:val="0"/>
        <w:snapToGrid w:val="0"/>
        <w:ind w:firstLineChars="160" w:firstLine="336"/>
        <w:rPr>
          <w:rFonts w:hAnsi="宋体"/>
        </w:rPr>
      </w:pPr>
      <w:r w:rsidRPr="00667BD3">
        <w:rPr>
          <w:rFonts w:hAnsi="宋体"/>
          <w:position w:val="-12"/>
        </w:rPr>
        <w:object w:dxaOrig="240" w:dyaOrig="360">
          <v:shape id="Picture 4" o:spid="_x0000_i1028" type="#_x0000_t75" style="width:12pt;height:18pt;mso-position-horizontal-relative:page;mso-position-vertical-relative:page" o:ole="">
            <v:imagedata r:id="rId14" o:title=""/>
          </v:shape>
          <o:OLEObject Type="Embed" ProgID="Equation.DSMT4" ShapeID="Picture 4" DrawAspect="Content" ObjectID="_1488179479" r:id="rId15"/>
        </w:object>
      </w:r>
      <w:r>
        <w:rPr>
          <w:rFonts w:hAnsi="宋体"/>
        </w:rPr>
        <w:t>—</w:t>
      </w:r>
      <w:r>
        <w:rPr>
          <w:rFonts w:ascii="Times New Roman" w:hAnsi="宋体"/>
        </w:rPr>
        <w:t>标准工作液中苯并（</w:t>
      </w:r>
      <w:r>
        <w:rPr>
          <w:rFonts w:ascii="Times New Roman"/>
        </w:rPr>
        <w:t>a</w:t>
      </w:r>
      <w:r>
        <w:rPr>
          <w:rFonts w:ascii="Times New Roman" w:hAnsi="宋体"/>
        </w:rPr>
        <w:t>）芘的浓度，单位为纳克每毫升，</w:t>
      </w:r>
      <w:r>
        <w:rPr>
          <w:rFonts w:ascii="Times New Roman"/>
        </w:rPr>
        <w:t>ng/mL</w:t>
      </w:r>
      <w:r>
        <w:rPr>
          <w:rFonts w:hAnsi="宋体"/>
        </w:rPr>
        <w:t>；</w:t>
      </w:r>
    </w:p>
    <w:p w:rsidR="000322F6" w:rsidRDefault="000322F6" w:rsidP="00255150">
      <w:pPr>
        <w:pStyle w:val="af1"/>
        <w:adjustRightInd w:val="0"/>
        <w:snapToGrid w:val="0"/>
        <w:ind w:firstLineChars="160" w:firstLine="336"/>
        <w:rPr>
          <w:rFonts w:hAnsi="宋体"/>
        </w:rPr>
      </w:pPr>
      <w:r w:rsidRPr="00667BD3">
        <w:rPr>
          <w:rFonts w:hAnsi="宋体"/>
          <w:position w:val="-6"/>
        </w:rPr>
        <w:object w:dxaOrig="240" w:dyaOrig="280">
          <v:shape id="Picture 5" o:spid="_x0000_i1029" type="#_x0000_t75" style="width:12pt;height:14pt;mso-position-horizontal-relative:page;mso-position-vertical-relative:page" o:ole="">
            <v:imagedata r:id="rId16" o:title=""/>
          </v:shape>
          <o:OLEObject Type="Embed" ProgID="Equation.DSMT4" ShapeID="Picture 5" DrawAspect="Content" ObjectID="_1488179480" r:id="rId17"/>
        </w:object>
      </w:r>
      <w:r>
        <w:rPr>
          <w:rFonts w:hAnsi="宋体"/>
        </w:rPr>
        <w:t>—</w:t>
      </w:r>
      <w:r>
        <w:rPr>
          <w:rFonts w:ascii="Times New Roman" w:hAnsi="宋体"/>
        </w:rPr>
        <w:t>样液最终定容体积，单位为毫升，</w:t>
      </w:r>
      <w:r>
        <w:rPr>
          <w:rFonts w:ascii="Times New Roman"/>
        </w:rPr>
        <w:t>mL</w:t>
      </w:r>
      <w:r>
        <w:rPr>
          <w:rFonts w:hAnsi="宋体"/>
        </w:rPr>
        <w:t>；</w:t>
      </w:r>
    </w:p>
    <w:p w:rsidR="000322F6" w:rsidRDefault="000322F6" w:rsidP="00255150">
      <w:pPr>
        <w:pStyle w:val="af1"/>
        <w:adjustRightInd w:val="0"/>
        <w:snapToGrid w:val="0"/>
        <w:ind w:firstLineChars="160" w:firstLine="336"/>
        <w:rPr>
          <w:rFonts w:hAnsi="宋体"/>
        </w:rPr>
      </w:pPr>
      <w:r w:rsidRPr="00667BD3">
        <w:rPr>
          <w:rFonts w:hAnsi="宋体"/>
          <w:position w:val="-12"/>
        </w:rPr>
        <w:object w:dxaOrig="280" w:dyaOrig="360">
          <v:shape id="Picture 6" o:spid="_x0000_i1030" type="#_x0000_t75" style="width:14pt;height:18pt;mso-position-horizontal-relative:page;mso-position-vertical-relative:page" o:ole="">
            <v:imagedata r:id="rId18" o:title=""/>
          </v:shape>
          <o:OLEObject Type="Embed" ProgID="Equation.DSMT4" ShapeID="Picture 6" DrawAspect="Content" ObjectID="_1488179481" r:id="rId19"/>
        </w:object>
      </w:r>
      <w:r>
        <w:rPr>
          <w:rFonts w:hAnsi="宋体"/>
        </w:rPr>
        <w:t>—</w:t>
      </w:r>
      <w:r>
        <w:rPr>
          <w:rFonts w:ascii="Times New Roman" w:hAnsi="宋体"/>
        </w:rPr>
        <w:t>标准工作液中苯并（</w:t>
      </w:r>
      <w:r>
        <w:rPr>
          <w:rFonts w:ascii="Times New Roman"/>
        </w:rPr>
        <w:t>a</w:t>
      </w:r>
      <w:r>
        <w:rPr>
          <w:rFonts w:ascii="Times New Roman" w:hAnsi="宋体"/>
        </w:rPr>
        <w:t>）芘的色谱峰面积</w:t>
      </w:r>
      <w:r>
        <w:rPr>
          <w:rFonts w:hAnsi="宋体"/>
        </w:rPr>
        <w:t>；</w:t>
      </w:r>
    </w:p>
    <w:p w:rsidR="000322F6" w:rsidRDefault="000322F6" w:rsidP="00255150">
      <w:pPr>
        <w:pStyle w:val="af1"/>
        <w:adjustRightInd w:val="0"/>
        <w:snapToGrid w:val="0"/>
        <w:ind w:firstLineChars="160" w:firstLine="336"/>
        <w:rPr>
          <w:rFonts w:hAnsi="宋体"/>
        </w:rPr>
      </w:pPr>
      <w:r w:rsidRPr="00667BD3">
        <w:rPr>
          <w:rFonts w:hAnsi="宋体"/>
          <w:position w:val="-6"/>
        </w:rPr>
        <w:object w:dxaOrig="260" w:dyaOrig="220">
          <v:shape id="Picture 7" o:spid="_x0000_i1031" type="#_x0000_t75" style="width:13pt;height:11pt;mso-position-horizontal-relative:page;mso-position-vertical-relative:page" o:ole="">
            <v:imagedata r:id="rId20" o:title=""/>
          </v:shape>
          <o:OLEObject Type="Embed" ProgID="Equation.DSMT4" ShapeID="Picture 7" DrawAspect="Content" ObjectID="_1488179482" r:id="rId21"/>
        </w:object>
      </w:r>
      <w:r>
        <w:rPr>
          <w:rFonts w:hAnsi="宋体"/>
        </w:rPr>
        <w:t>—</w:t>
      </w:r>
      <w:r>
        <w:rPr>
          <w:rFonts w:ascii="Times New Roman" w:hAnsi="宋体"/>
        </w:rPr>
        <w:t>试样</w:t>
      </w:r>
      <w:r>
        <w:rPr>
          <w:rFonts w:ascii="Times New Roman" w:hAnsi="宋体" w:hint="eastAsia"/>
        </w:rPr>
        <w:t>质量</w:t>
      </w:r>
      <w:r>
        <w:rPr>
          <w:rFonts w:ascii="Times New Roman" w:hAnsi="宋体"/>
        </w:rPr>
        <w:t>，单位为克，</w:t>
      </w:r>
      <w:r>
        <w:rPr>
          <w:rFonts w:ascii="Times New Roman"/>
        </w:rPr>
        <w:t>g</w:t>
      </w:r>
      <w:r>
        <w:rPr>
          <w:rFonts w:hAnsi="宋体"/>
        </w:rPr>
        <w:t>。</w:t>
      </w:r>
    </w:p>
    <w:p w:rsidR="000322F6" w:rsidRDefault="000322F6" w:rsidP="000322F6">
      <w:pPr>
        <w:pStyle w:val="af1"/>
        <w:spacing w:line="360" w:lineRule="auto"/>
        <w:ind w:firstLineChars="210" w:firstLine="378"/>
        <w:rPr>
          <w:rFonts w:ascii="Times New Roman"/>
          <w:i/>
          <w:sz w:val="18"/>
          <w:szCs w:val="18"/>
        </w:rPr>
      </w:pPr>
      <w:r>
        <w:rPr>
          <w:rFonts w:ascii="Times New Roman" w:hint="eastAsia"/>
          <w:sz w:val="18"/>
          <w:szCs w:val="18"/>
        </w:rPr>
        <w:t>注：计算结果需扣除空白值，测定结果用平行测定的算术平均值表示，保留三位有效数字。</w:t>
      </w:r>
    </w:p>
    <w:p w:rsidR="000322F6" w:rsidRDefault="000322F6" w:rsidP="00D91F9D">
      <w:pPr>
        <w:pStyle w:val="af6"/>
        <w:spacing w:before="312" w:after="312"/>
        <w:rPr>
          <w:color w:val="000000"/>
        </w:rPr>
      </w:pPr>
      <w:r w:rsidRPr="00255150">
        <w:rPr>
          <w:rFonts w:ascii="Times New Roman"/>
          <w:color w:val="000000"/>
        </w:rPr>
        <w:t xml:space="preserve">9 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定量限、回收率和精密度</w:t>
      </w:r>
    </w:p>
    <w:p w:rsidR="000322F6" w:rsidRDefault="000322F6" w:rsidP="00D91F9D">
      <w:pPr>
        <w:pStyle w:val="af4"/>
        <w:spacing w:before="156" w:after="156"/>
        <w:rPr>
          <w:color w:val="000000"/>
        </w:rPr>
      </w:pPr>
      <w:r w:rsidRPr="00255150">
        <w:rPr>
          <w:rFonts w:ascii="Times New Roman"/>
          <w:color w:val="000000"/>
        </w:rPr>
        <w:t xml:space="preserve">9.1 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定量限</w:t>
      </w:r>
    </w:p>
    <w:p w:rsidR="000322F6" w:rsidRDefault="000322F6" w:rsidP="000322F6">
      <w:pPr>
        <w:pStyle w:val="af1"/>
        <w:spacing w:line="360" w:lineRule="auto"/>
        <w:rPr>
          <w:rFonts w:ascii="Times New Roman"/>
        </w:rPr>
      </w:pPr>
      <w:r>
        <w:rPr>
          <w:rFonts w:hint="eastAsia"/>
          <w:color w:val="000000"/>
        </w:rPr>
        <w:t>本方法苯并芘</w:t>
      </w:r>
      <w:r>
        <w:rPr>
          <w:rFonts w:ascii="Times New Roman" w:hint="eastAsia"/>
          <w:color w:val="000000"/>
        </w:rPr>
        <w:t>的定量限为</w:t>
      </w:r>
      <w:r>
        <w:rPr>
          <w:rFonts w:ascii="Times New Roman"/>
          <w:color w:val="000000"/>
        </w:rPr>
        <w:t xml:space="preserve">1.0 </w:t>
      </w:r>
      <w:r>
        <w:rPr>
          <w:rFonts w:ascii="Symbol" w:hAnsi="Symbol"/>
          <w:i/>
          <w:color w:val="000000"/>
        </w:rPr>
        <w:t></w:t>
      </w:r>
      <w:r>
        <w:rPr>
          <w:rFonts w:ascii="Times New Roman"/>
          <w:color w:val="000000"/>
        </w:rPr>
        <w:t>g/kg</w:t>
      </w:r>
      <w:r>
        <w:rPr>
          <w:rFonts w:ascii="Times New Roman" w:hint="eastAsia"/>
          <w:color w:val="000000"/>
        </w:rPr>
        <w:t>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</w:rPr>
        <w:t>9.2</w:t>
      </w:r>
      <w:r>
        <w:t xml:space="preserve">  </w:t>
      </w:r>
      <w:r>
        <w:rPr>
          <w:rFonts w:hint="eastAsia"/>
        </w:rPr>
        <w:t>回收率</w:t>
      </w:r>
    </w:p>
    <w:p w:rsidR="000322F6" w:rsidRDefault="000322F6" w:rsidP="000322F6">
      <w:pPr>
        <w:pStyle w:val="af1"/>
        <w:rPr>
          <w:rFonts w:ascii="Times New Roman"/>
        </w:rPr>
      </w:pPr>
      <w:r>
        <w:rPr>
          <w:rFonts w:ascii="Times New Roman" w:hint="eastAsia"/>
        </w:rPr>
        <w:t>生姜、黄芪、甘草、海带、小白菊、枸杞、荨麻、贯叶连翘、蔓越橘植物提取物（粉状）中苯并（</w:t>
      </w:r>
      <w:r>
        <w:rPr>
          <w:rFonts w:ascii="Times New Roman" w:hint="eastAsia"/>
        </w:rPr>
        <w:t>a</w:t>
      </w:r>
      <w:r>
        <w:rPr>
          <w:rFonts w:ascii="Times New Roman" w:hint="eastAsia"/>
        </w:rPr>
        <w:t>）芘</w:t>
      </w:r>
      <w:r>
        <w:rPr>
          <w:rFonts w:ascii="Times New Roman"/>
        </w:rPr>
        <w:t>的回收率在</w:t>
      </w:r>
      <w:r>
        <w:rPr>
          <w:rFonts w:ascii="Times New Roman"/>
        </w:rPr>
        <w:t>71.0</w:t>
      </w:r>
      <w:r>
        <w:rPr>
          <w:rFonts w:ascii="Times New Roman"/>
        </w:rPr>
        <w:t>～</w:t>
      </w:r>
      <w:r>
        <w:rPr>
          <w:rFonts w:ascii="Times New Roman"/>
        </w:rPr>
        <w:t>118.0</w:t>
      </w:r>
      <w:r>
        <w:rPr>
          <w:rFonts w:ascii="Times New Roman" w:hint="eastAsia"/>
        </w:rPr>
        <w:t xml:space="preserve"> </w:t>
      </w:r>
      <w:r>
        <w:rPr>
          <w:rFonts w:ascii="Times New Roman"/>
        </w:rPr>
        <w:t>%</w:t>
      </w:r>
      <w:r>
        <w:rPr>
          <w:rFonts w:ascii="Times New Roman" w:hAnsi="宋体"/>
        </w:rPr>
        <w:t>之间，</w:t>
      </w:r>
      <w:r>
        <w:rPr>
          <w:rFonts w:ascii="Times New Roman"/>
        </w:rPr>
        <w:t>添加水平及回收率数据参见附录</w:t>
      </w:r>
      <w:r>
        <w:rPr>
          <w:rFonts w:ascii="Times New Roman"/>
        </w:rPr>
        <w:t>B</w:t>
      </w:r>
      <w:r>
        <w:rPr>
          <w:rFonts w:ascii="Times New Roman"/>
        </w:rPr>
        <w:t>中表</w:t>
      </w:r>
      <w:r>
        <w:rPr>
          <w:rFonts w:ascii="Times New Roman"/>
        </w:rPr>
        <w:t>B.1</w:t>
      </w:r>
      <w:r>
        <w:rPr>
          <w:rFonts w:ascii="Times New Roman"/>
        </w:rPr>
        <w:t>。</w:t>
      </w:r>
    </w:p>
    <w:p w:rsidR="000322F6" w:rsidRDefault="000322F6" w:rsidP="00D91F9D">
      <w:pPr>
        <w:pStyle w:val="af4"/>
        <w:spacing w:before="156" w:after="156"/>
      </w:pPr>
      <w:r w:rsidRPr="00255150">
        <w:rPr>
          <w:rFonts w:ascii="Times New Roman"/>
        </w:rPr>
        <w:t xml:space="preserve">9.3 </w:t>
      </w:r>
      <w:r>
        <w:t xml:space="preserve"> </w:t>
      </w:r>
      <w:r>
        <w:rPr>
          <w:rFonts w:hint="eastAsia"/>
        </w:rPr>
        <w:t>精密度</w:t>
      </w:r>
    </w:p>
    <w:p w:rsidR="000322F6" w:rsidRPr="00A54830" w:rsidRDefault="000322F6" w:rsidP="000322F6">
      <w:pPr>
        <w:pStyle w:val="af1"/>
      </w:pPr>
      <w:r>
        <w:rPr>
          <w:rFonts w:hint="eastAsia"/>
        </w:rPr>
        <w:t>本方法的相对标准偏差≤</w:t>
      </w:r>
      <w:r w:rsidRPr="00A54830">
        <w:rPr>
          <w:rFonts w:ascii="Times New Roman"/>
        </w:rPr>
        <w:t>1</w:t>
      </w:r>
      <w:r>
        <w:rPr>
          <w:rFonts w:ascii="Times New Roman" w:hint="eastAsia"/>
        </w:rPr>
        <w:t>0</w:t>
      </w:r>
      <w:r>
        <w:rPr>
          <w:rFonts w:hint="eastAsia"/>
        </w:rPr>
        <w:t xml:space="preserve"> </w:t>
      </w:r>
      <w:r>
        <w:rPr>
          <w:rFonts w:ascii="Times New Roman"/>
        </w:rPr>
        <w:t>%</w:t>
      </w:r>
      <w:r>
        <w:rPr>
          <w:rFonts w:ascii="Times New Roman" w:hAnsi="宋体" w:hint="eastAsia"/>
        </w:rPr>
        <w:t>。</w:t>
      </w:r>
    </w:p>
    <w:p w:rsidR="000322F6" w:rsidRDefault="000322F6" w:rsidP="000322F6">
      <w:pPr>
        <w:pStyle w:val="af1"/>
        <w:rPr>
          <w:rFonts w:ascii="Times New Roman"/>
        </w:rPr>
      </w:pPr>
    </w:p>
    <w:p w:rsidR="000322F6" w:rsidRDefault="000322F6" w:rsidP="000322F6">
      <w:pPr>
        <w:pStyle w:val="af9"/>
        <w:numPr>
          <w:ilvl w:val="0"/>
          <w:numId w:val="4"/>
        </w:numPr>
        <w:ind w:left="1680" w:hanging="420"/>
      </w:pPr>
    </w:p>
    <w:p w:rsidR="000322F6" w:rsidRDefault="000322F6" w:rsidP="000322F6">
      <w:pPr>
        <w:pStyle w:val="af2"/>
        <w:numPr>
          <w:ilvl w:val="0"/>
          <w:numId w:val="1"/>
        </w:numPr>
        <w:tabs>
          <w:tab w:val="clear" w:pos="0"/>
        </w:tabs>
        <w:ind w:left="811" w:hanging="448"/>
      </w:pPr>
    </w:p>
    <w:p w:rsidR="000322F6" w:rsidRDefault="000322F6" w:rsidP="000322F6">
      <w:pPr>
        <w:pStyle w:val="af8"/>
        <w:numPr>
          <w:ilvl w:val="0"/>
          <w:numId w:val="2"/>
        </w:numPr>
      </w:pPr>
      <w:r>
        <w:br/>
      </w:r>
      <w:r>
        <w:rPr>
          <w:rFonts w:hint="eastAsia"/>
        </w:rPr>
        <w:t>（资料性附录）</w:t>
      </w:r>
      <w:r>
        <w:br/>
      </w:r>
    </w:p>
    <w:p w:rsidR="000322F6" w:rsidRDefault="000322F6" w:rsidP="000322F6">
      <w:pPr>
        <w:pStyle w:val="p0"/>
        <w:jc w:val="center"/>
      </w:pPr>
      <w:r>
        <w:rPr>
          <w:noProof/>
        </w:rPr>
        <w:drawing>
          <wp:inline distT="0" distB="0" distL="0" distR="0">
            <wp:extent cx="6096000" cy="1577340"/>
            <wp:effectExtent l="19050" t="0" r="0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10713" r="19691" b="3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2F6" w:rsidRDefault="000322F6" w:rsidP="000322F6">
      <w:pPr>
        <w:pStyle w:val="af1"/>
        <w:jc w:val="center"/>
        <w:rPr>
          <w:rFonts w:ascii="Times New Roman"/>
        </w:rPr>
      </w:pPr>
      <w:r>
        <w:rPr>
          <w:rFonts w:ascii="Times New Roman"/>
        </w:rPr>
        <w:t>图</w:t>
      </w:r>
      <w:r>
        <w:rPr>
          <w:rFonts w:ascii="Times New Roman"/>
        </w:rPr>
        <w:t>A</w:t>
      </w:r>
      <w:r>
        <w:rPr>
          <w:rFonts w:ascii="Times New Roman" w:hint="eastAsia"/>
        </w:rPr>
        <w:t xml:space="preserve">.1 </w:t>
      </w:r>
      <w:r>
        <w:rPr>
          <w:rFonts w:ascii="Times New Roman" w:hint="eastAsia"/>
        </w:rPr>
        <w:t>苯并（</w:t>
      </w:r>
      <w:r>
        <w:rPr>
          <w:rFonts w:ascii="Times New Roman" w:hint="eastAsia"/>
        </w:rPr>
        <w:t>a</w:t>
      </w:r>
      <w:r>
        <w:rPr>
          <w:rFonts w:ascii="Times New Roman" w:hint="eastAsia"/>
        </w:rPr>
        <w:t>）芘标准溶液的液相色谱图（</w:t>
      </w:r>
      <w:r>
        <w:rPr>
          <w:rFonts w:ascii="Times New Roman" w:hint="eastAsia"/>
        </w:rPr>
        <w:t xml:space="preserve">2.0 </w:t>
      </w:r>
      <w:r>
        <w:rPr>
          <w:rFonts w:ascii="Times New Roman"/>
        </w:rPr>
        <w:t>n</w:t>
      </w:r>
      <w:r>
        <w:rPr>
          <w:rFonts w:ascii="Times New Roman" w:hint="eastAsia"/>
        </w:rPr>
        <w:t>g/mL</w:t>
      </w:r>
      <w:r>
        <w:rPr>
          <w:rFonts w:ascii="Times New Roman" w:hint="eastAsia"/>
        </w:rPr>
        <w:t>）</w:t>
      </w:r>
    </w:p>
    <w:p w:rsidR="000322F6" w:rsidRDefault="000322F6" w:rsidP="000322F6">
      <w:pPr>
        <w:pStyle w:val="af1"/>
        <w:jc w:val="center"/>
        <w:rPr>
          <w:rFonts w:ascii="Times New Roman"/>
        </w:rPr>
      </w:pPr>
    </w:p>
    <w:p w:rsidR="000322F6" w:rsidRDefault="000322F6" w:rsidP="000322F6">
      <w:pPr>
        <w:pStyle w:val="af1"/>
        <w:jc w:val="center"/>
        <w:rPr>
          <w:rFonts w:ascii="Times New Roman"/>
        </w:rPr>
      </w:pPr>
    </w:p>
    <w:p w:rsidR="000322F6" w:rsidRDefault="000322F6" w:rsidP="000322F6">
      <w:pPr>
        <w:pStyle w:val="af9"/>
        <w:numPr>
          <w:ilvl w:val="0"/>
          <w:numId w:val="4"/>
        </w:numPr>
        <w:ind w:left="1680" w:hanging="420"/>
      </w:pPr>
    </w:p>
    <w:p w:rsidR="000322F6" w:rsidRDefault="000322F6" w:rsidP="000322F6">
      <w:pPr>
        <w:pStyle w:val="af2"/>
        <w:numPr>
          <w:ilvl w:val="0"/>
          <w:numId w:val="1"/>
        </w:numPr>
        <w:tabs>
          <w:tab w:val="clear" w:pos="0"/>
        </w:tabs>
        <w:ind w:left="811" w:hanging="448"/>
      </w:pPr>
    </w:p>
    <w:p w:rsidR="000322F6" w:rsidRDefault="000322F6" w:rsidP="000322F6">
      <w:pPr>
        <w:pStyle w:val="af8"/>
        <w:numPr>
          <w:ilvl w:val="0"/>
          <w:numId w:val="2"/>
        </w:numPr>
      </w:pPr>
      <w:r>
        <w:br/>
      </w:r>
      <w:r>
        <w:rPr>
          <w:rFonts w:hint="eastAsia"/>
        </w:rPr>
        <w:t>（资料性附录）</w:t>
      </w:r>
      <w:r>
        <w:br/>
      </w:r>
      <w:r>
        <w:rPr>
          <w:rFonts w:hint="eastAsia"/>
        </w:rPr>
        <w:t>苯并（</w:t>
      </w:r>
      <w:r>
        <w:rPr>
          <w:rFonts w:ascii="Times New Roman"/>
        </w:rPr>
        <w:t>a</w:t>
      </w:r>
      <w:r>
        <w:rPr>
          <w:rFonts w:hint="eastAsia"/>
        </w:rPr>
        <w:t>）芘残留量检测的添加回收率数据</w:t>
      </w:r>
    </w:p>
    <w:p w:rsidR="000322F6" w:rsidRDefault="000322F6" w:rsidP="000322F6">
      <w:pPr>
        <w:spacing w:before="20" w:after="20" w:line="360" w:lineRule="exact"/>
        <w:ind w:firstLineChars="200" w:firstLine="420"/>
        <w:jc w:val="center"/>
        <w:rPr>
          <w:kern w:val="0"/>
          <w:szCs w:val="20"/>
        </w:rPr>
      </w:pPr>
      <w:r>
        <w:rPr>
          <w:rFonts w:hint="eastAsia"/>
          <w:kern w:val="0"/>
          <w:szCs w:val="20"/>
        </w:rPr>
        <w:t>表</w:t>
      </w:r>
      <w:r>
        <w:rPr>
          <w:rFonts w:hint="eastAsia"/>
          <w:kern w:val="0"/>
          <w:szCs w:val="20"/>
        </w:rPr>
        <w:t xml:space="preserve">B.1 </w:t>
      </w:r>
      <w:r>
        <w:rPr>
          <w:rFonts w:hint="eastAsia"/>
          <w:kern w:val="0"/>
          <w:szCs w:val="20"/>
        </w:rPr>
        <w:t>植物提取物中苯并（</w:t>
      </w:r>
      <w:r>
        <w:rPr>
          <w:rFonts w:hint="eastAsia"/>
          <w:kern w:val="0"/>
          <w:szCs w:val="20"/>
        </w:rPr>
        <w:t>a</w:t>
      </w:r>
      <w:r>
        <w:rPr>
          <w:rFonts w:hint="eastAsia"/>
          <w:kern w:val="0"/>
          <w:szCs w:val="20"/>
        </w:rPr>
        <w:t>）芘残留的添加回收率试验数据（</w:t>
      </w:r>
      <w:r>
        <w:rPr>
          <w:rFonts w:hint="eastAsia"/>
          <w:kern w:val="0"/>
          <w:szCs w:val="20"/>
        </w:rPr>
        <w:t>n=6</w:t>
      </w:r>
      <w:r>
        <w:rPr>
          <w:rFonts w:hint="eastAsia"/>
          <w:kern w:val="0"/>
          <w:szCs w:val="20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6"/>
        <w:gridCol w:w="1264"/>
        <w:gridCol w:w="1424"/>
        <w:gridCol w:w="1301"/>
        <w:gridCol w:w="1264"/>
        <w:gridCol w:w="1552"/>
      </w:tblGrid>
      <w:tr w:rsidR="000322F6" w:rsidTr="00C90254">
        <w:trPr>
          <w:trHeight w:val="330"/>
          <w:jc w:val="center"/>
        </w:trPr>
        <w:tc>
          <w:tcPr>
            <w:tcW w:w="1026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样品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加标水平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</w:t>
            </w:r>
            <w:r>
              <w:rPr>
                <w:i/>
                <w:szCs w:val="21"/>
              </w:rPr>
              <w:sym w:font="Symbol" w:char="F06D"/>
            </w:r>
            <w:r>
              <w:rPr>
                <w:szCs w:val="21"/>
              </w:rPr>
              <w:t>g/kg</w:t>
            </w:r>
            <w:r>
              <w:rPr>
                <w:rFonts w:hAnsi="宋体"/>
                <w:szCs w:val="21"/>
              </w:rPr>
              <w:t>）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回收率范围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</w:t>
            </w:r>
            <w:r>
              <w:rPr>
                <w:szCs w:val="21"/>
              </w:rPr>
              <w:t>%</w:t>
            </w:r>
            <w:r>
              <w:rPr>
                <w:rFonts w:hAnsi="宋体"/>
                <w:szCs w:val="21"/>
              </w:rPr>
              <w:t>）</w:t>
            </w:r>
          </w:p>
        </w:tc>
        <w:tc>
          <w:tcPr>
            <w:tcW w:w="1301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样品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加标水平（</w:t>
            </w:r>
            <w:r>
              <w:rPr>
                <w:i/>
                <w:szCs w:val="21"/>
              </w:rPr>
              <w:sym w:font="Symbol" w:char="F06D"/>
            </w:r>
            <w:r>
              <w:rPr>
                <w:szCs w:val="21"/>
              </w:rPr>
              <w:t>g/kg</w:t>
            </w:r>
            <w:r>
              <w:rPr>
                <w:rFonts w:hAnsi="宋体"/>
                <w:szCs w:val="21"/>
              </w:rPr>
              <w:t>）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回收率范围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</w:t>
            </w:r>
            <w:r>
              <w:rPr>
                <w:szCs w:val="21"/>
              </w:rPr>
              <w:t>%</w:t>
            </w:r>
            <w:r>
              <w:rPr>
                <w:rFonts w:hAnsi="宋体"/>
                <w:szCs w:val="21"/>
              </w:rPr>
              <w:t>）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 w:val="restart"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生姜提取物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82.0~100.0</w:t>
            </w:r>
          </w:p>
        </w:tc>
        <w:tc>
          <w:tcPr>
            <w:tcW w:w="1301" w:type="dxa"/>
            <w:vMerge w:val="restart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小白菊</w:t>
            </w:r>
          </w:p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75.0~107.0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80.5~107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82.0~107.5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76.4~92.8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89.0~110.2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 w:val="restart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黄芪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71.0~118.0</w:t>
            </w:r>
          </w:p>
        </w:tc>
        <w:tc>
          <w:tcPr>
            <w:tcW w:w="1301" w:type="dxa"/>
            <w:vMerge w:val="restart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荨麻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73.0~105.0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80.0~103.0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86.5~106.0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85.0~100.6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74.2~91.0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 w:val="restart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甘草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74.0~100.0</w:t>
            </w:r>
          </w:p>
        </w:tc>
        <w:tc>
          <w:tcPr>
            <w:tcW w:w="1301" w:type="dxa"/>
            <w:vMerge w:val="restart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贯叶连翘取物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71.0~104.5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87.02~96.5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77.8~91.0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85.2~106.4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86.4~106.4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 w:val="restart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海带</w:t>
            </w:r>
          </w:p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76.0~110.0</w:t>
            </w:r>
          </w:p>
        </w:tc>
        <w:tc>
          <w:tcPr>
            <w:tcW w:w="1301" w:type="dxa"/>
            <w:vMerge w:val="restart"/>
            <w:vAlign w:val="center"/>
          </w:tcPr>
          <w:p w:rsidR="000322F6" w:rsidRDefault="000322F6" w:rsidP="00C90254">
            <w:pPr>
              <w:jc w:val="center"/>
              <w:rPr>
                <w:szCs w:val="21"/>
                <w:highlight w:val="yellow"/>
              </w:rPr>
            </w:pPr>
            <w:r>
              <w:rPr>
                <w:rFonts w:hAnsi="宋体"/>
                <w:szCs w:val="21"/>
              </w:rPr>
              <w:t>枸杞提取物</w:t>
            </w: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73.0</w:t>
            </w:r>
            <w:r>
              <w:rPr>
                <w:szCs w:val="21"/>
              </w:rPr>
              <w:t>~106.0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79.5~106.5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89.0</w:t>
            </w:r>
            <w:r>
              <w:rPr>
                <w:szCs w:val="21"/>
              </w:rPr>
              <w:t>~105.5</w:t>
            </w:r>
          </w:p>
        </w:tc>
      </w:tr>
      <w:tr w:rsidR="000322F6" w:rsidTr="00C90254">
        <w:trPr>
          <w:trHeight w:hRule="exact" w:val="454"/>
          <w:jc w:val="center"/>
        </w:trPr>
        <w:tc>
          <w:tcPr>
            <w:tcW w:w="1026" w:type="dxa"/>
            <w:vMerge/>
            <w:vAlign w:val="center"/>
          </w:tcPr>
          <w:p w:rsidR="000322F6" w:rsidRDefault="000322F6" w:rsidP="00C90254">
            <w:pPr>
              <w:spacing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424" w:type="dxa"/>
            <w:vAlign w:val="center"/>
          </w:tcPr>
          <w:p w:rsidR="000322F6" w:rsidRDefault="000322F6" w:rsidP="00C902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89.4~102.8</w:t>
            </w:r>
          </w:p>
        </w:tc>
        <w:tc>
          <w:tcPr>
            <w:tcW w:w="1301" w:type="dxa"/>
            <w:vMerge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64" w:type="dxa"/>
            <w:vAlign w:val="center"/>
          </w:tcPr>
          <w:p w:rsidR="000322F6" w:rsidRDefault="000322F6" w:rsidP="00C90254">
            <w:pPr>
              <w:spacing w:before="20" w:after="20"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5.0</w:t>
            </w:r>
          </w:p>
        </w:tc>
        <w:tc>
          <w:tcPr>
            <w:tcW w:w="1552" w:type="dxa"/>
            <w:vAlign w:val="center"/>
          </w:tcPr>
          <w:p w:rsidR="000322F6" w:rsidRDefault="000322F6" w:rsidP="00C9025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97.8</w:t>
            </w:r>
            <w:r>
              <w:rPr>
                <w:szCs w:val="21"/>
              </w:rPr>
              <w:t>~117.8</w:t>
            </w:r>
          </w:p>
        </w:tc>
      </w:tr>
    </w:tbl>
    <w:p w:rsidR="000322F6" w:rsidRDefault="000322F6" w:rsidP="000322F6">
      <w:pPr>
        <w:pStyle w:val="af3"/>
      </w:pPr>
    </w:p>
    <w:p w:rsidR="000322F6" w:rsidRDefault="000322F6" w:rsidP="000322F6">
      <w:pPr>
        <w:pStyle w:val="af3"/>
      </w:pPr>
    </w:p>
    <w:p w:rsidR="000322F6" w:rsidRDefault="000322F6" w:rsidP="000322F6">
      <w:pPr>
        <w:pStyle w:val="af3"/>
      </w:pPr>
    </w:p>
    <w:p w:rsidR="000322F6" w:rsidRDefault="000322F6" w:rsidP="000322F6">
      <w:pPr>
        <w:pStyle w:val="af3"/>
      </w:pPr>
    </w:p>
    <w:p w:rsidR="000322F6" w:rsidRDefault="000322F6" w:rsidP="000322F6">
      <w:pPr>
        <w:pStyle w:val="af3"/>
      </w:pPr>
    </w:p>
    <w:p w:rsidR="000322F6" w:rsidRDefault="000322F6" w:rsidP="000322F6">
      <w:pPr>
        <w:pStyle w:val="af3"/>
      </w:pPr>
    </w:p>
    <w:p w:rsidR="000322F6" w:rsidRDefault="000322F6" w:rsidP="000322F6">
      <w:pPr>
        <w:pStyle w:val="af3"/>
        <w:framePr w:hSpace="181" w:vSpace="181" w:wrap="around" w:vAnchor="text" w:hAnchor="margin" w:xAlign="center" w:y="1"/>
      </w:pPr>
      <w:r>
        <w:t>_________________________________</w:t>
      </w:r>
    </w:p>
    <w:p w:rsidR="000322F6" w:rsidRDefault="000322F6" w:rsidP="000322F6">
      <w:pPr>
        <w:pStyle w:val="af3"/>
      </w:pPr>
    </w:p>
    <w:p w:rsidR="00104470" w:rsidRDefault="00104470" w:rsidP="000322F6"/>
    <w:sectPr w:rsidR="00104470" w:rsidSect="000322F6">
      <w:headerReference w:type="default" r:id="rId23"/>
      <w:footerReference w:type="default" r:id="rId24"/>
      <w:pgSz w:w="11906" w:h="16838"/>
      <w:pgMar w:top="1440" w:right="1800" w:bottom="2269" w:left="1800" w:header="1417" w:footer="1461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115" w:rsidRDefault="00ED2115" w:rsidP="000322F6">
      <w:r>
        <w:separator/>
      </w:r>
    </w:p>
  </w:endnote>
  <w:endnote w:type="continuationSeparator" w:id="1">
    <w:p w:rsidR="00ED2115" w:rsidRDefault="00ED2115" w:rsidP="000322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88594"/>
      <w:docPartObj>
        <w:docPartGallery w:val="Page Numbers (Bottom of Page)"/>
        <w:docPartUnique/>
      </w:docPartObj>
    </w:sdtPr>
    <w:sdtContent>
      <w:p w:rsidR="000322F6" w:rsidRDefault="00262D4D">
        <w:pPr>
          <w:pStyle w:val="a4"/>
          <w:jc w:val="right"/>
        </w:pPr>
        <w:fldSimple w:instr=" PAGE   \* MERGEFORMAT ">
          <w:r w:rsidR="00841CC0" w:rsidRPr="00841CC0">
            <w:rPr>
              <w:noProof/>
              <w:lang w:val="zh-CN"/>
            </w:rPr>
            <w:t>2</w:t>
          </w:r>
        </w:fldSimple>
      </w:p>
    </w:sdtContent>
  </w:sdt>
  <w:p w:rsidR="000322F6" w:rsidRDefault="000322F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115" w:rsidRDefault="00ED2115" w:rsidP="000322F6">
      <w:r>
        <w:separator/>
      </w:r>
    </w:p>
  </w:footnote>
  <w:footnote w:type="continuationSeparator" w:id="1">
    <w:p w:rsidR="00ED2115" w:rsidRDefault="00ED2115" w:rsidP="000322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2F6" w:rsidRPr="000322F6" w:rsidRDefault="000322F6" w:rsidP="000322F6">
    <w:pPr>
      <w:pStyle w:val="a3"/>
      <w:jc w:val="right"/>
      <w:rPr>
        <w:b/>
        <w:sz w:val="21"/>
        <w:szCs w:val="21"/>
      </w:rPr>
    </w:pPr>
    <w:r w:rsidRPr="000322F6">
      <w:rPr>
        <w:rFonts w:hint="eastAsia"/>
        <w:b/>
        <w:sz w:val="21"/>
        <w:szCs w:val="21"/>
      </w:rPr>
      <w:t>DBS61/0008</w:t>
    </w:r>
    <w:r w:rsidR="00CF3C4D">
      <w:rPr>
        <w:rFonts w:hint="eastAsia"/>
        <w:b/>
        <w:sz w:val="21"/>
        <w:szCs w:val="21"/>
      </w:rPr>
      <w:t>—</w:t>
    </w:r>
    <w:r w:rsidRPr="000322F6">
      <w:rPr>
        <w:rFonts w:hint="eastAsia"/>
        <w:b/>
        <w:sz w:val="21"/>
        <w:szCs w:val="21"/>
      </w:rPr>
      <w:t>2015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18C490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1080F5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189683C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3BFA31E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63A57E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24E613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62DE3D5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310816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CD44C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2AADBB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52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1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2">
    <w:nsid w:val="402E5FE0"/>
    <w:multiLevelType w:val="multilevel"/>
    <w:tmpl w:val="2A9858BE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14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3"/>
  </w:num>
  <w:num w:numId="2">
    <w:abstractNumId w:val="14"/>
  </w:num>
  <w:num w:numId="3">
    <w:abstractNumId w:val="10"/>
  </w:num>
  <w:num w:numId="4">
    <w:abstractNumId w:val="11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stylePaneFormatFilter w:val="1024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2F6"/>
    <w:rsid w:val="000322F6"/>
    <w:rsid w:val="00104470"/>
    <w:rsid w:val="00255150"/>
    <w:rsid w:val="00262D4D"/>
    <w:rsid w:val="00667BD3"/>
    <w:rsid w:val="00795A1E"/>
    <w:rsid w:val="00841CC0"/>
    <w:rsid w:val="00920404"/>
    <w:rsid w:val="00974AD9"/>
    <w:rsid w:val="00CF3C4D"/>
    <w:rsid w:val="00D91F9D"/>
    <w:rsid w:val="00ED2115"/>
    <w:rsid w:val="00EE1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22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22F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2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2F6"/>
    <w:rPr>
      <w:sz w:val="18"/>
      <w:szCs w:val="18"/>
    </w:rPr>
  </w:style>
  <w:style w:type="character" w:customStyle="1" w:styleId="a5">
    <w:name w:val="发布"/>
    <w:basedOn w:val="a0"/>
    <w:uiPriority w:val="99"/>
    <w:rsid w:val="000322F6"/>
    <w:rPr>
      <w:rFonts w:ascii="黑体" w:eastAsia="黑体" w:cs="Times New Roman"/>
      <w:spacing w:val="85"/>
      <w:w w:val="100"/>
      <w:position w:val="3"/>
      <w:sz w:val="28"/>
      <w:szCs w:val="28"/>
    </w:rPr>
  </w:style>
  <w:style w:type="paragraph" w:customStyle="1" w:styleId="2">
    <w:name w:val="封面标准号2"/>
    <w:uiPriority w:val="99"/>
    <w:rsid w:val="000322F6"/>
    <w:pPr>
      <w:spacing w:before="357" w:line="280" w:lineRule="exact"/>
      <w:jc w:val="right"/>
    </w:pPr>
    <w:rPr>
      <w:rFonts w:ascii="黑体" w:eastAsia="黑体" w:hAnsi="Times New Roman" w:cs="Times New Roman"/>
      <w:kern w:val="0"/>
      <w:sz w:val="28"/>
      <w:szCs w:val="28"/>
    </w:rPr>
  </w:style>
  <w:style w:type="paragraph" w:customStyle="1" w:styleId="a6">
    <w:name w:val="封面标准文稿编辑信息"/>
    <w:basedOn w:val="a7"/>
    <w:uiPriority w:val="99"/>
    <w:rsid w:val="000322F6"/>
    <w:pPr>
      <w:spacing w:before="180" w:line="180" w:lineRule="exact"/>
    </w:pPr>
    <w:rPr>
      <w:sz w:val="21"/>
    </w:rPr>
  </w:style>
  <w:style w:type="paragraph" w:customStyle="1" w:styleId="a8">
    <w:name w:val="封面标准英文名称"/>
    <w:basedOn w:val="a9"/>
    <w:uiPriority w:val="99"/>
    <w:rsid w:val="000322F6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aa">
    <w:name w:val="封面标准代替信息"/>
    <w:uiPriority w:val="99"/>
    <w:rsid w:val="000322F6"/>
    <w:pPr>
      <w:spacing w:before="57" w:line="280" w:lineRule="exact"/>
      <w:jc w:val="right"/>
    </w:pPr>
    <w:rPr>
      <w:rFonts w:ascii="宋体" w:eastAsia="宋体" w:hAnsi="Times New Roman" w:cs="Times New Roman"/>
      <w:kern w:val="0"/>
    </w:rPr>
  </w:style>
  <w:style w:type="paragraph" w:customStyle="1" w:styleId="a9">
    <w:name w:val="封面标准名称"/>
    <w:uiPriority w:val="99"/>
    <w:rsid w:val="000322F6"/>
    <w:pPr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b">
    <w:name w:val="封面一致性程度标识"/>
    <w:basedOn w:val="a8"/>
    <w:uiPriority w:val="99"/>
    <w:rsid w:val="000322F6"/>
    <w:pPr>
      <w:spacing w:before="440"/>
    </w:pPr>
    <w:rPr>
      <w:rFonts w:ascii="宋体" w:eastAsia="宋体"/>
    </w:rPr>
  </w:style>
  <w:style w:type="paragraph" w:customStyle="1" w:styleId="a7">
    <w:name w:val="封面标准文稿类别"/>
    <w:basedOn w:val="ab"/>
    <w:uiPriority w:val="99"/>
    <w:rsid w:val="000322F6"/>
    <w:pPr>
      <w:spacing w:after="160" w:line="240" w:lineRule="auto"/>
    </w:pPr>
    <w:rPr>
      <w:sz w:val="24"/>
    </w:rPr>
  </w:style>
  <w:style w:type="paragraph" w:customStyle="1" w:styleId="ac">
    <w:name w:val="其他发布日期"/>
    <w:basedOn w:val="a"/>
    <w:uiPriority w:val="99"/>
    <w:rsid w:val="000322F6"/>
    <w:pPr>
      <w:widowControl/>
      <w:jc w:val="left"/>
    </w:pPr>
    <w:rPr>
      <w:rFonts w:eastAsia="黑体"/>
      <w:kern w:val="0"/>
      <w:sz w:val="28"/>
      <w:szCs w:val="20"/>
    </w:rPr>
  </w:style>
  <w:style w:type="paragraph" w:customStyle="1" w:styleId="ad">
    <w:name w:val="其他标准称谓"/>
    <w:next w:val="a"/>
    <w:uiPriority w:val="99"/>
    <w:rsid w:val="000322F6"/>
    <w:pPr>
      <w:spacing w:line="240" w:lineRule="atLeast"/>
      <w:jc w:val="distribute"/>
    </w:pPr>
    <w:rPr>
      <w:rFonts w:ascii="黑体" w:eastAsia="黑体" w:hAnsi="宋体" w:cs="Times New Roman"/>
      <w:spacing w:val="-40"/>
      <w:kern w:val="0"/>
      <w:sz w:val="48"/>
      <w:szCs w:val="52"/>
    </w:rPr>
  </w:style>
  <w:style w:type="paragraph" w:customStyle="1" w:styleId="ae">
    <w:name w:val="其他标准标志"/>
    <w:basedOn w:val="a"/>
    <w:uiPriority w:val="99"/>
    <w:rsid w:val="000322F6"/>
    <w:pPr>
      <w:widowControl/>
      <w:shd w:val="solid" w:color="FFFFFF" w:fill="FFFFFF"/>
      <w:spacing w:line="24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af">
    <w:name w:val="其他实施日期"/>
    <w:basedOn w:val="a"/>
    <w:uiPriority w:val="99"/>
    <w:rsid w:val="000322F6"/>
    <w:pPr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af0">
    <w:name w:val="其他发布部门"/>
    <w:basedOn w:val="a"/>
    <w:uiPriority w:val="99"/>
    <w:rsid w:val="000322F6"/>
    <w:pPr>
      <w:widowControl/>
      <w:spacing w:line="24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character" w:customStyle="1" w:styleId="Char1">
    <w:name w:val="段 Char"/>
    <w:basedOn w:val="a0"/>
    <w:link w:val="af1"/>
    <w:rsid w:val="000322F6"/>
    <w:rPr>
      <w:rFonts w:ascii="宋体"/>
    </w:rPr>
  </w:style>
  <w:style w:type="paragraph" w:customStyle="1" w:styleId="af2">
    <w:name w:val="附录表标号"/>
    <w:basedOn w:val="a"/>
    <w:next w:val="af1"/>
    <w:rsid w:val="000322F6"/>
    <w:p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1">
    <w:name w:val="段"/>
    <w:link w:val="Char1"/>
    <w:rsid w:val="000322F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customStyle="1" w:styleId="af3">
    <w:name w:val="终结线"/>
    <w:basedOn w:val="a"/>
    <w:uiPriority w:val="99"/>
    <w:rsid w:val="000322F6"/>
  </w:style>
  <w:style w:type="paragraph" w:customStyle="1" w:styleId="af4">
    <w:name w:val="一级条标题"/>
    <w:next w:val="af1"/>
    <w:rsid w:val="000322F6"/>
    <w:pPr>
      <w:spacing w:beforeLines="50" w:afterLines="50"/>
      <w:outlineLvl w:val="2"/>
    </w:pPr>
    <w:rPr>
      <w:rFonts w:ascii="黑体" w:eastAsia="黑体" w:hAnsi="Times New Roman" w:cs="Times New Roman"/>
      <w:kern w:val="0"/>
    </w:rPr>
  </w:style>
  <w:style w:type="paragraph" w:customStyle="1" w:styleId="af5">
    <w:name w:val="二级条标题"/>
    <w:basedOn w:val="af4"/>
    <w:next w:val="af1"/>
    <w:rsid w:val="000322F6"/>
    <w:pPr>
      <w:tabs>
        <w:tab w:val="num" w:pos="360"/>
      </w:tabs>
      <w:spacing w:beforeLines="0" w:afterLines="0"/>
      <w:outlineLvl w:val="3"/>
    </w:pPr>
  </w:style>
  <w:style w:type="paragraph" w:customStyle="1" w:styleId="af6">
    <w:name w:val="章标题"/>
    <w:next w:val="af1"/>
    <w:rsid w:val="000322F6"/>
    <w:p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f7">
    <w:name w:val="目次、标准名称标题"/>
    <w:basedOn w:val="a"/>
    <w:next w:val="af1"/>
    <w:rsid w:val="000322F6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8">
    <w:name w:val="附录标识"/>
    <w:basedOn w:val="a"/>
    <w:next w:val="af1"/>
    <w:rsid w:val="000322F6"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9">
    <w:name w:val="附录图标号"/>
    <w:basedOn w:val="a"/>
    <w:rsid w:val="000322F6"/>
    <w:pPr>
      <w:keepNext/>
      <w:pageBreakBefore/>
      <w:widowControl/>
      <w:tabs>
        <w:tab w:val="num" w:pos="360"/>
      </w:tabs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p0">
    <w:name w:val="p0"/>
    <w:basedOn w:val="a"/>
    <w:rsid w:val="000322F6"/>
    <w:pPr>
      <w:widowControl/>
    </w:pPr>
    <w:rPr>
      <w:rFonts w:ascii="宋体" w:hAnsi="宋体" w:cs="宋体"/>
      <w:kern w:val="0"/>
      <w:szCs w:val="21"/>
    </w:rPr>
  </w:style>
  <w:style w:type="paragraph" w:styleId="afa">
    <w:name w:val="Balloon Text"/>
    <w:basedOn w:val="a"/>
    <w:link w:val="Char2"/>
    <w:uiPriority w:val="99"/>
    <w:semiHidden/>
    <w:unhideWhenUsed/>
    <w:rsid w:val="000322F6"/>
    <w:rPr>
      <w:sz w:val="18"/>
      <w:szCs w:val="18"/>
    </w:rPr>
  </w:style>
  <w:style w:type="character" w:customStyle="1" w:styleId="Char2">
    <w:name w:val="批注框文本 Char"/>
    <w:basedOn w:val="a0"/>
    <w:link w:val="afa"/>
    <w:uiPriority w:val="99"/>
    <w:semiHidden/>
    <w:rsid w:val="000322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header" Target="header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F14F5-9F28-4C3A-B5F1-189633F74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569</Words>
  <Characters>3247</Characters>
  <Application>Microsoft Office Word</Application>
  <DocSecurity>0</DocSecurity>
  <Lines>27</Lines>
  <Paragraphs>7</Paragraphs>
  <ScaleCrop>false</ScaleCrop>
  <Company>Lenovo</Company>
  <LinksUpToDate>false</LinksUpToDate>
  <CharactersWithSpaces>3809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5</cp:revision>
  <dcterms:created xsi:type="dcterms:W3CDTF">2015-02-28T06:43:00Z</dcterms:created>
  <dcterms:modified xsi:type="dcterms:W3CDTF">2015-03-18T02:24:00Z</dcterms:modified>
</cp:coreProperties>
</file>