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ms-word.template.macroEnabledTemplate.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vbaData.xml" ContentType="application/vnd.ms-word.vbaData+xml"/>
  <Override PartName="/word/vbaProject.bin" ContentType="application/vnd.ms-office.vbaProject"/>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9"/>
      </w:pPr>
      <w:r>
        <w:rPr>
          <w:rFonts w:ascii="Times New Roman"/>
        </w:rPr>
        <w:t>ICS</w:t>
      </w:r>
      <w:r>
        <w:rPr>
          <w:rFonts w:hAnsi="黑体"/>
        </w:rPr>
        <w:t> </w:t>
      </w:r>
      <w:r>
        <w:fldChar w:fldCharType="begin">
          <w:ffData>
            <w:name w:val="ICS"/>
            <w:enabled/>
            <w:calcOnExit w:val="0"/>
            <w:helpText w:type="text" w:val="请输入正确的ICS号："/>
            <w:textInput>
              <w:default w:val="点击此处添加ICS号"/>
            </w:textInput>
          </w:ffData>
        </w:fldChar>
      </w:r>
      <w:bookmarkStart w:id="0" w:name="ICS"/>
      <w:r>
        <w:instrText xml:space="preserve"> FORMTEXT </w:instrText>
      </w:r>
      <w:r>
        <w:fldChar w:fldCharType="separate"/>
      </w:r>
      <w:r>
        <w:t>65.020.01</w:t>
      </w:r>
      <w:r>
        <w:fldChar w:fldCharType="end"/>
      </w:r>
      <w:bookmarkEnd w:id="0"/>
    </w:p>
    <w:p>
      <w:pPr>
        <w:pStyle w:val="119"/>
      </w:pPr>
      <w:r>
        <w:fldChar w:fldCharType="begin">
          <w:ffData>
            <w:name w:val="WXFLH"/>
            <w:enabled/>
            <w:calcOnExit w:val="0"/>
            <w:helpText w:type="text" w:val="请输入中国标准文献分类号："/>
            <w:textInput>
              <w:default w:val="点击此处添加中国标准文献分类号"/>
            </w:textInput>
          </w:ffData>
        </w:fldChar>
      </w:r>
      <w:bookmarkStart w:id="1" w:name="WXFLH"/>
      <w:r>
        <w:instrText xml:space="preserve"> FORMTEXT </w:instrText>
      </w:r>
      <w:r>
        <w:fldChar w:fldCharType="separate"/>
      </w:r>
      <w:r>
        <w:t>B 05</w:t>
      </w:r>
      <w:r>
        <w:fldChar w:fldCharType="end"/>
      </w:r>
      <w:bookmarkEnd w:id="1"/>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28" w:type="dxa"/>
            <w:tcBorders>
              <w:top w:val="nil"/>
              <w:left w:val="nil"/>
              <w:bottom w:val="nil"/>
              <w:right w:val="nil"/>
            </w:tcBorders>
            <w:shd w:val="clear" w:color="auto" w:fill="auto"/>
          </w:tcPr>
          <w:p>
            <w:pPr>
              <w:pStyle w:val="119"/>
            </w:pPr>
            <w:r>
              <w:fldChar w:fldCharType="begin">
                <w:ffData>
                  <w:name w:val="BAH"/>
                  <w:enabled/>
                  <w:calcOnExit w:val="0"/>
                  <w:textInput/>
                </w:ffData>
              </w:fldChar>
            </w:r>
            <w:bookmarkStart w:id="2" w:name="BAH"/>
            <w:r>
              <w:instrText xml:space="preserve"> </w:instrText>
            </w:r>
            <w:r>
              <w:rPr>
                <w:rFonts w:hint="eastAsia"/>
              </w:rPr>
              <w:instrText xml:space="preserve">FORMTEXT</w:instrText>
            </w:r>
            <w:r>
              <w:instrText xml:space="preserve"> </w:instrText>
            </w:r>
            <w:r>
              <w:fldChar w:fldCharType="separate"/>
            </w:r>
            <w:r>
              <w:t>     </w:t>
            </w:r>
            <w:r>
              <w:fldChar w:fldCharType="end"/>
            </w:r>
            <w:bookmarkEnd w:id="2"/>
          </w:p>
        </w:tc>
      </w:tr>
    </w:tbl>
    <w:p>
      <w:pPr>
        <w:pStyle w:val="105"/>
      </w:pPr>
      <w:r>
        <w:t>D</w:t>
      </w:r>
      <w:r>
        <w:rPr>
          <w:spacing w:val="100"/>
        </w:rPr>
        <w:t>B</w:t>
      </w:r>
      <w:r>
        <w:fldChar w:fldCharType="begin">
          <w:ffData>
            <w:name w:val="c3"/>
            <w:enabled/>
            <w:calcOnExit w:val="0"/>
            <w:entryMacro w:val="ShowHelp16"/>
            <w:textInput/>
          </w:ffData>
        </w:fldChar>
      </w:r>
      <w:bookmarkStart w:id="3" w:name="c3"/>
      <w:r>
        <w:instrText xml:space="preserve"> FORMTEXT </w:instrText>
      </w:r>
      <w:r>
        <w:fldChar w:fldCharType="separate"/>
      </w:r>
      <w:r>
        <w:t>37</w:t>
      </w:r>
      <w:r>
        <w:fldChar w:fldCharType="end"/>
      </w:r>
      <w:bookmarkEnd w:id="3"/>
    </w:p>
    <w:p>
      <w:pPr>
        <w:pStyle w:val="106"/>
      </w:pPr>
      <w:r>
        <w:fldChar w:fldCharType="begin">
          <w:ffData>
            <w:name w:val="c4"/>
            <w:enabled/>
            <w:calcOnExit w:val="0"/>
            <w:entryMacro w:val="showhelp12"/>
            <w:textInput/>
          </w:ffData>
        </w:fldChar>
      </w:r>
      <w:bookmarkStart w:id="4" w:name="c4"/>
      <w:r>
        <w:instrText xml:space="preserve"> FORMTEXT </w:instrText>
      </w:r>
      <w:r>
        <w:fldChar w:fldCharType="separate"/>
      </w:r>
      <w:r>
        <w:rPr>
          <w:rFonts w:hint="eastAsia"/>
        </w:rPr>
        <w:t>山东省</w:t>
      </w:r>
      <w:r>
        <w:fldChar w:fldCharType="end"/>
      </w:r>
      <w:bookmarkEnd w:id="4"/>
      <w:r>
        <w:t>地方标准</w:t>
      </w:r>
    </w:p>
    <w:p>
      <w:pPr>
        <w:pStyle w:val="43"/>
        <w:rPr>
          <w:rFonts w:hint="default" w:hAnsi="黑体" w:eastAsia="黑体"/>
          <w:lang w:val="en-US" w:eastAsia="zh-CN"/>
        </w:rPr>
      </w:pPr>
      <w:r>
        <w:rPr>
          <w:rFonts w:ascii="Times New Roman"/>
        </w:rPr>
        <w:t>DB</w:t>
      </w:r>
      <w:r>
        <w:rPr>
          <w:rFonts w:hAnsi="黑体"/>
        </w:rPr>
        <w:fldChar w:fldCharType="begin">
          <w:ffData>
            <w:name w:val="StdNo0"/>
            <w:enabled/>
            <w:calcOnExit w:val="0"/>
            <w:textInput>
              <w:default w:val="××/T"/>
            </w:textInput>
          </w:ffData>
        </w:fldChar>
      </w:r>
      <w:bookmarkStart w:id="5" w:name="StdNo0"/>
      <w:r>
        <w:rPr>
          <w:rFonts w:hAnsi="黑体"/>
        </w:rPr>
        <w:instrText xml:space="preserve"> FORMTEXT </w:instrText>
      </w:r>
      <w:r>
        <w:rPr>
          <w:rFonts w:hAnsi="黑体"/>
        </w:rPr>
        <w:fldChar w:fldCharType="separate"/>
      </w:r>
      <w:r>
        <w:rPr>
          <w:rFonts w:hAnsi="黑体"/>
        </w:rPr>
        <w:t>37</w:t>
      </w:r>
      <w:r>
        <w:rPr>
          <w:rFonts w:ascii="Times New Roman"/>
        </w:rPr>
        <w:t>/T</w:t>
      </w:r>
      <w:r>
        <w:rPr>
          <w:rFonts w:hAnsi="黑体"/>
        </w:rPr>
        <w:fldChar w:fldCharType="end"/>
      </w:r>
      <w:bookmarkEnd w:id="5"/>
      <w:r>
        <w:rPr>
          <w:rFonts w:hAnsi="黑体"/>
        </w:rPr>
        <w:t xml:space="preserve"> </w:t>
      </w:r>
      <w:r>
        <w:rPr>
          <w:rFonts w:hint="eastAsia" w:hAnsi="黑体"/>
          <w:lang w:val="en-US" w:eastAsia="zh-CN"/>
        </w:rPr>
        <w:t>3869</w:t>
      </w:r>
      <w:r>
        <w:rPr>
          <w:rFonts w:hAnsi="黑体"/>
        </w:rPr>
        <w:t>—</w:t>
      </w:r>
      <w:r>
        <w:rPr>
          <w:rFonts w:hint="eastAsia" w:hAnsi="黑体"/>
          <w:lang w:val="en-US" w:eastAsia="zh-CN"/>
        </w:rPr>
        <w:t>2020</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30" w:type="dxa"/>
            <w:tcBorders>
              <w:top w:val="nil"/>
              <w:left w:val="nil"/>
              <w:bottom w:val="nil"/>
              <w:right w:val="nil"/>
            </w:tcBorders>
            <w:shd w:val="clear" w:color="auto" w:fill="auto"/>
          </w:tcPr>
          <w:p>
            <w:pPr>
              <w:pStyle w:val="72"/>
            </w:pPr>
            <w:r>
              <mc:AlternateContent>
                <mc:Choice Requires="wps">
                  <w:drawing>
                    <wp:anchor distT="0" distB="0" distL="114300" distR="114300" simplePos="0" relativeHeight="251663360" behindDoc="1" locked="0" layoutInCell="1" allowOverlap="1">
                      <wp:simplePos x="0" y="0"/>
                      <wp:positionH relativeFrom="column">
                        <wp:posOffset>4665980</wp:posOffset>
                      </wp:positionH>
                      <wp:positionV relativeFrom="paragraph">
                        <wp:posOffset>34290</wp:posOffset>
                      </wp:positionV>
                      <wp:extent cx="1143000" cy="228600"/>
                      <wp:effectExtent l="0" t="0" r="0" b="0"/>
                      <wp:wrapNone/>
                      <wp:docPr id="5" name="DT"/>
                      <wp:cNvGraphicFramePr/>
                      <a:graphic xmlns:a="http://schemas.openxmlformats.org/drawingml/2006/main">
                        <a:graphicData uri="http://schemas.microsoft.com/office/word/2010/wordprocessingShape">
                          <wps:wsp>
                            <wps:cNvSpPr/>
                            <wps:spPr>
                              <a:xfrm>
                                <a:off x="0" y="0"/>
                                <a:ext cx="1143000" cy="228600"/>
                              </a:xfrm>
                              <a:prstGeom prst="rect">
                                <a:avLst/>
                              </a:prstGeom>
                              <a:solidFill>
                                <a:srgbClr val="FFFFFF"/>
                              </a:solidFill>
                              <a:ln w="25400" cap="flat" cmpd="sng" algn="ctr">
                                <a:noFill/>
                                <a:prstDash val="solid"/>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DT" o:spid="_x0000_s1026" o:spt="1" style="position:absolute;left:0pt;margin-left:367.4pt;margin-top:2.7pt;height:18pt;width:90pt;z-index:-251653120;v-text-anchor:middle;mso-width-relative:page;mso-height-relative:page;" fillcolor="#FFFFFF" filled="t" stroked="f" coordsize="21600,21600" o:gfxdata="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xZ7k/9MAAAAIAQAADwAAAAAAAAABACAAAAAiAAAAZHJzL2Rvd25yZXYueG1s&#10;UEsBAhQAFAAAAAgAh07iQIVgWB02AgAAbgQAAA4AAAAAAAAAAQAgAAAAIgEAAGRycy9lMm9Eb2Mu&#10;eG1sUEsFBgAAAAAGAAYAWQEAAMoFAAAAAA==&#10;">
                      <v:fill on="t" focussize="0,0"/>
                      <v:stroke on="f" weight="2pt"/>
                      <v:imagedata o:title=""/>
                      <o:lock v:ext="edit" aspectratio="f"/>
                    </v:rect>
                  </w:pict>
                </mc:Fallback>
              </mc:AlternateContent>
            </w:r>
            <w:r>
              <w:fldChar w:fldCharType="begin">
                <w:ffData>
                  <w:name w:val="DT"/>
                  <w:enabled/>
                  <w:calcOnExit w:val="0"/>
                  <w:entryMacro w:val="ShowHelp4"/>
                  <w:textInput/>
                </w:ffData>
              </w:fldChar>
            </w:r>
            <w:bookmarkStart w:id="6" w:name="DT"/>
            <w:r>
              <w:instrText xml:space="preserve"> FORMTEXT </w:instrText>
            </w:r>
            <w:r>
              <w:fldChar w:fldCharType="separate"/>
            </w:r>
            <w:r>
              <w:t>     </w:t>
            </w:r>
            <w:r>
              <w:fldChar w:fldCharType="end"/>
            </w:r>
            <w:bookmarkEnd w:id="6"/>
          </w:p>
        </w:tc>
      </w:tr>
    </w:tbl>
    <w:p>
      <w:pPr>
        <w:pStyle w:val="43"/>
        <w:rPr>
          <w:rFonts w:hAnsi="黑体"/>
        </w:rPr>
      </w:pPr>
    </w:p>
    <w:p>
      <w:pPr>
        <w:pStyle w:val="43"/>
        <w:rPr>
          <w:rFonts w:hAnsi="黑体"/>
        </w:rPr>
      </w:pPr>
    </w:p>
    <w:p>
      <w:pPr>
        <w:pStyle w:val="74"/>
      </w:pPr>
      <w:r>
        <w:fldChar w:fldCharType="begin">
          <w:ffData>
            <w:name w:val="StdName"/>
            <w:enabled/>
            <w:calcOnExit w:val="0"/>
            <w:textInput>
              <w:default w:val="点击此处添加标准名称"/>
            </w:textInput>
          </w:ffData>
        </w:fldChar>
      </w:r>
      <w:bookmarkStart w:id="7" w:name="StdName"/>
      <w:r>
        <w:instrText xml:space="preserve"> FORMTEXT </w:instrText>
      </w:r>
      <w:r>
        <w:fldChar w:fldCharType="separate"/>
      </w:r>
      <w:r>
        <w:rPr>
          <w:rFonts w:hint="eastAsia"/>
        </w:rPr>
        <w:t>农产品质量安全监测样品保存技术规程</w:t>
      </w:r>
      <w:r>
        <w:fldChar w:fldCharType="end"/>
      </w:r>
      <w:bookmarkEnd w:id="7"/>
    </w:p>
    <w:p>
      <w:pPr>
        <w:pStyle w:val="75"/>
      </w:pPr>
      <w:r>
        <w:fldChar w:fldCharType="begin">
          <w:ffData>
            <w:name w:val="StdEnglishName"/>
            <w:enabled/>
            <w:calcOnExit w:val="0"/>
            <w:textInput>
              <w:default w:val="点击此处添加标准英文译名"/>
            </w:textInput>
          </w:ffData>
        </w:fldChar>
      </w:r>
      <w:bookmarkStart w:id="8" w:name="StdEnglishName"/>
      <w:r>
        <w:instrText xml:space="preserve"> FORMTEXT </w:instrText>
      </w:r>
      <w:r>
        <w:fldChar w:fldCharType="separate"/>
      </w:r>
      <w:r>
        <w:t>Technical specification for samples storage of quality and safety monitoring of agricultural products</w:t>
      </w:r>
      <w:r>
        <w:fldChar w:fldCharType="end"/>
      </w:r>
      <w:bookmarkEnd w:id="8"/>
    </w:p>
    <w:p>
      <w:pPr>
        <w:pStyle w:val="76"/>
      </w:pP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6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29" w:type="dxa"/>
            <w:tcBorders>
              <w:top w:val="nil"/>
              <w:left w:val="nil"/>
              <w:bottom w:val="nil"/>
              <w:right w:val="nil"/>
            </w:tcBorders>
            <w:shd w:val="clear" w:color="auto" w:fill="auto"/>
          </w:tcPr>
          <w:p>
            <w:pPr>
              <w:pStyle w:val="77"/>
            </w:pPr>
            <w:r>
              <mc:AlternateContent>
                <mc:Choice Requires="wps">
                  <w:drawing>
                    <wp:anchor distT="0" distB="0" distL="114300" distR="114300" simplePos="0" relativeHeight="251665408" behindDoc="1" locked="1" layoutInCell="1" allowOverlap="1">
                      <wp:simplePos x="0" y="0"/>
                      <wp:positionH relativeFrom="column">
                        <wp:posOffset>2132330</wp:posOffset>
                      </wp:positionH>
                      <wp:positionV relativeFrom="paragraph">
                        <wp:posOffset>573405</wp:posOffset>
                      </wp:positionV>
                      <wp:extent cx="1905000" cy="254000"/>
                      <wp:effectExtent l="0" t="0" r="0" b="0"/>
                      <wp:wrapNone/>
                      <wp:docPr id="7" name="RQ"/>
                      <wp:cNvGraphicFramePr/>
                      <a:graphic xmlns:a="http://schemas.openxmlformats.org/drawingml/2006/main">
                        <a:graphicData uri="http://schemas.microsoft.com/office/word/2010/wordprocessingShape">
                          <wps:wsp>
                            <wps:cNvSpPr/>
                            <wps:spPr>
                              <a:xfrm>
                                <a:off x="0" y="0"/>
                                <a:ext cx="1905000" cy="254000"/>
                              </a:xfrm>
                              <a:prstGeom prst="rect">
                                <a:avLst/>
                              </a:prstGeom>
                              <a:solidFill>
                                <a:srgbClr val="FFFFFF"/>
                              </a:solidFill>
                              <a:ln w="25400" cap="flat" cmpd="sng" algn="ctr">
                                <a:noFill/>
                                <a:prstDash val="solid"/>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Q" o:spid="_x0000_s1026" o:spt="1" style="position:absolute;left:0pt;margin-left:167.9pt;margin-top:45.15pt;height:20pt;width:150pt;z-index:-251651072;v-text-anchor:middle;mso-width-relative:page;mso-height-relative:page;" fillcolor="#FFFFFF" filled="t" stroked="f" coordsize="21600,21600" o:gfxdata="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KI4XdMAAAAKAQAADwAAAAAAAAABACAAAAAiAAAAZHJzL2Rvd25yZXYueG1sUEsB&#10;AhQAFAAAAAgAh07iQI5fhBczAgAAbgQAAA4AAAAAAAAAAQAgAAAAIgEAAGRycy9lMm9Eb2MueG1s&#10;UEsFBgAAAAAGAAYAWQEAAMcFAAAAAA==&#10;">
                      <v:fill on="t" focussize="0,0"/>
                      <v:stroke on="f" weight="2pt"/>
                      <v:imagedata o:title=""/>
                      <o:lock v:ext="edit" aspectratio="f"/>
                      <w10:anchorlock/>
                    </v:rect>
                  </w:pict>
                </mc:Fallback>
              </mc:AlternateContent>
            </w:r>
            <w:r>
              <mc:AlternateContent>
                <mc:Choice Requires="wps">
                  <w:drawing>
                    <wp:anchor distT="0" distB="0" distL="114300" distR="114300" simplePos="0" relativeHeight="251664384" behindDoc="1" locked="0" layoutInCell="1" allowOverlap="1">
                      <wp:simplePos x="0" y="0"/>
                      <wp:positionH relativeFrom="column">
                        <wp:posOffset>2386330</wp:posOffset>
                      </wp:positionH>
                      <wp:positionV relativeFrom="paragraph">
                        <wp:posOffset>255905</wp:posOffset>
                      </wp:positionV>
                      <wp:extent cx="1270000" cy="304800"/>
                      <wp:effectExtent l="0" t="0" r="6350" b="0"/>
                      <wp:wrapNone/>
                      <wp:docPr id="6" name="LB"/>
                      <wp:cNvGraphicFramePr/>
                      <a:graphic xmlns:a="http://schemas.openxmlformats.org/drawingml/2006/main">
                        <a:graphicData uri="http://schemas.microsoft.com/office/word/2010/wordprocessingShape">
                          <wps:wsp>
                            <wps:cNvSpPr/>
                            <wps:spPr>
                              <a:xfrm>
                                <a:off x="0" y="0"/>
                                <a:ext cx="1270000" cy="304800"/>
                              </a:xfrm>
                              <a:prstGeom prst="rect">
                                <a:avLst/>
                              </a:prstGeom>
                              <a:solidFill>
                                <a:srgbClr val="FFFFFF"/>
                              </a:solidFill>
                              <a:ln w="25400" cap="flat" cmpd="sng" algn="ctr">
                                <a:noFill/>
                                <a:prstDash val="solid"/>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LB" o:spid="_x0000_s1026" o:spt="1" style="position:absolute;left:0pt;margin-left:187.9pt;margin-top:20.15pt;height:24pt;width:100pt;z-index:-251652096;v-text-anchor:middle;mso-width-relative:page;mso-height-relative:page;" fillcolor="#FFFFFF" filled="t" stroked="f" coordsize="21600,21600" o:gfxdata="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0gRy/UAAAACQEAAA8AAAAAAAAAAQAgAAAAIgAAAGRycy9kb3ducmV2Lnht&#10;bFBLAQIUABQAAAAIAIdO4kARIeJHNgIAAG4EAAAOAAAAAAAAAAEAIAAAACMBAABkcnMvZTJvRG9j&#10;LnhtbFBLBQYAAAAABgAGAFkBAADLBQAAAAA=&#10;">
                      <v:fill on="t" focussize="0,0"/>
                      <v:stroke on="f" weight="2pt"/>
                      <v:imagedata o:title=""/>
                      <o:lock v:ext="edit" aspectratio="f"/>
                    </v:rect>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29" w:type="dxa"/>
            <w:tcBorders>
              <w:top w:val="nil"/>
              <w:left w:val="nil"/>
              <w:bottom w:val="nil"/>
              <w:right w:val="nil"/>
            </w:tcBorders>
            <w:shd w:val="clear" w:color="auto" w:fill="auto"/>
          </w:tcPr>
          <w:p>
            <w:pPr>
              <w:pStyle w:val="78"/>
            </w:pPr>
          </w:p>
        </w:tc>
      </w:tr>
    </w:tbl>
    <w:p>
      <w:pPr>
        <w:pStyle w:val="126"/>
      </w:pPr>
      <w:r>
        <w:rPr>
          <w:rFonts w:hint="eastAsia" w:ascii="黑体"/>
          <w:lang w:val="en-US" w:eastAsia="zh-CN"/>
        </w:rPr>
        <w:t>2020</w:t>
      </w:r>
      <w:r>
        <w:rPr>
          <w:rFonts w:ascii="黑体"/>
        </w:rPr>
        <w:t>-</w:t>
      </w:r>
      <w:r>
        <w:rPr>
          <w:rFonts w:hint="eastAsia" w:ascii="黑体"/>
          <w:lang w:val="en-US" w:eastAsia="zh-CN"/>
        </w:rPr>
        <w:t>03</w:t>
      </w:r>
      <w:r>
        <w:rPr>
          <w:rFonts w:ascii="黑体"/>
        </w:rPr>
        <w:t>-</w:t>
      </w:r>
      <w:r>
        <w:rPr>
          <w:rFonts w:hint="eastAsia" w:ascii="黑体"/>
          <w:lang w:val="en-US" w:eastAsia="zh-CN"/>
        </w:rPr>
        <w:t>16</w:t>
      </w:r>
      <w:r>
        <w:rPr>
          <w:rFonts w:hint="eastAsia"/>
        </w:rPr>
        <w:t>发布</w:t>
      </w:r>
      <w:r>
        <w:rPr>
          <w:rFonts w:hint="eastAsia"/>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2339340</wp:posOffset>
                </wp:positionV>
                <wp:extent cx="6120130" cy="0"/>
                <wp:effectExtent l="0" t="0" r="33655" b="19050"/>
                <wp:wrapNone/>
                <wp:docPr id="2" name="直接连接符 2"/>
                <wp:cNvGraphicFramePr/>
                <a:graphic xmlns:a="http://schemas.openxmlformats.org/drawingml/2006/main">
                  <a:graphicData uri="http://schemas.microsoft.com/office/word/2010/wordprocessingShape">
                    <wps:wsp>
                      <wps:cNvCnPr/>
                      <wps:spPr>
                        <a:xfrm>
                          <a:off x="0" y="0"/>
                          <a:ext cx="6120000" cy="0"/>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184.2pt;height:0pt;width:481.9pt;z-index:251660288;mso-width-relative:page;mso-height-relative:page;" filled="f" stroked="t" coordsize="21600,21600" o:gfxdata="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jd8ps9UAAAAIAQAADwAAAAAAAAABACAAAAAiAAAAZHJzL2Rvd25yZXYueG1sUEsBAhQA&#10;FAAAAAgAh07iQF/bPte8AQAATAMAAA4AAAAAAAAAAQAgAAAAJAEAAGRycy9lMm9Eb2MueG1sUEsF&#10;BgAAAAAGAAYAWQEAAFIFAAAAAA==&#10;">
                <v:fill on="f" focussize="0,0"/>
                <v:stroke color="#000000 [3204]" joinstyle="round"/>
                <v:imagedata o:title=""/>
                <o:lock v:ext="edit" aspectratio="f"/>
              </v:line>
            </w:pict>
          </mc:Fallback>
        </mc:AlternateContent>
      </w:r>
      <w:r>
        <w:rPr>
          <w:rFonts w:hint="eastAsia"/>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8891905</wp:posOffset>
                </wp:positionV>
                <wp:extent cx="6120130" cy="0"/>
                <wp:effectExtent l="0" t="0" r="33655" b="19050"/>
                <wp:wrapNone/>
                <wp:docPr id="1" name="直接连接符 1"/>
                <wp:cNvGraphicFramePr/>
                <a:graphic xmlns:a="http://schemas.openxmlformats.org/drawingml/2006/main">
                  <a:graphicData uri="http://schemas.microsoft.com/office/word/2010/wordprocessingShape">
                    <wps:wsp>
                      <wps:cNvCnPr/>
                      <wps:spPr>
                        <a:xfrm>
                          <a:off x="0" y="0"/>
                          <a:ext cx="6120000" cy="0"/>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700.15pt;height:0pt;width:481.9pt;z-index:251659264;mso-width-relative:page;mso-height-relative:page;" filled="f" stroked="t" coordsize="21600,21600" o:gfxdata="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Dr9Go1QAAAAoBAAAPAAAAAAAAAAEAIAAAACIAAABkcnMvZG93bnJldi54bWxQSwECFAAU&#10;AAAACACHTuJA1NwoJLsBAABMAwAADgAAAAAAAAABACAAAAAkAQAAZHJzL2Uyb0RvYy54bWxQSwUG&#10;AAAAAAYABgBZAQAAUQUAAAAA&#10;">
                <v:fill on="f" focussize="0,0"/>
                <v:stroke color="#000000 [3204]" joinstyle="round"/>
                <v:imagedata o:title=""/>
                <o:lock v:ext="edit" aspectratio="f"/>
              </v:line>
            </w:pict>
          </mc:Fallback>
        </mc:AlternateContent>
      </w:r>
    </w:p>
    <w:p>
      <w:pPr>
        <w:pStyle w:val="127"/>
      </w:pPr>
      <w:r>
        <w:rPr>
          <w:rFonts w:hint="eastAsia" w:ascii="黑体"/>
          <w:lang w:val="en-US" w:eastAsia="zh-CN"/>
        </w:rPr>
        <w:t>2020</w:t>
      </w:r>
      <w:r>
        <w:rPr>
          <w:rFonts w:ascii="黑体"/>
        </w:rPr>
        <w:t>-</w:t>
      </w:r>
      <w:r>
        <w:rPr>
          <w:rFonts w:hint="eastAsia" w:ascii="黑体"/>
          <w:lang w:val="en-US" w:eastAsia="zh-CN"/>
        </w:rPr>
        <w:t>04</w:t>
      </w:r>
      <w:r>
        <w:rPr>
          <w:rFonts w:ascii="黑体"/>
        </w:rPr>
        <w:t>-</w:t>
      </w:r>
      <w:r>
        <w:rPr>
          <w:rFonts w:hint="eastAsia" w:ascii="黑体"/>
          <w:lang w:val="en-US" w:eastAsia="zh-CN"/>
        </w:rPr>
        <w:t>16</w:t>
      </w:r>
      <w:r>
        <w:rPr>
          <w:rFonts w:hint="eastAsia"/>
        </w:rPr>
        <w:t>实施</w:t>
      </w:r>
    </w:p>
    <w:p>
      <w:pPr>
        <w:pStyle w:val="107"/>
      </w:pPr>
      <w:r>
        <w:fldChar w:fldCharType="begin">
          <w:ffData>
            <w:name w:val="fm"/>
            <w:enabled/>
            <w:calcOnExit w:val="0"/>
            <w:textInput/>
          </w:ffData>
        </w:fldChar>
      </w:r>
      <w:bookmarkStart w:id="9" w:name="fm"/>
      <w:r>
        <w:instrText xml:space="preserve"> FORMTEXT </w:instrText>
      </w:r>
      <w:r>
        <w:fldChar w:fldCharType="separate"/>
      </w:r>
      <w:r>
        <w:rPr>
          <w:rFonts w:hint="eastAsia"/>
        </w:rPr>
        <w:t>山东省市场监督管理局</w:t>
      </w:r>
      <w:r>
        <w:fldChar w:fldCharType="end"/>
      </w:r>
      <w:bookmarkEnd w:id="9"/>
      <w:r>
        <w:t xml:space="preserve"> </w:t>
      </w:r>
      <w:r>
        <w:rPr>
          <w:rStyle w:val="69"/>
        </w:rPr>
        <w:t xml:space="preserve"> </w:t>
      </w:r>
      <w:r>
        <w:rPr>
          <w:rStyle w:val="69"/>
          <w:rFonts w:hint="eastAsia"/>
        </w:rPr>
        <w:t>发布</w:t>
      </w:r>
    </w:p>
    <w:p>
      <w:pPr>
        <w:pStyle w:val="21"/>
        <w:sectPr>
          <w:headerReference r:id="rId3" w:type="even"/>
          <w:footerReference r:id="rId4" w:type="even"/>
          <w:pgSz w:w="11906" w:h="16838"/>
          <w:pgMar w:top="567" w:right="1134" w:bottom="1134" w:left="1417" w:header="0" w:footer="0" w:gutter="0"/>
          <w:pgNumType w:start="1"/>
          <w:cols w:space="425" w:num="1"/>
          <w:docGrid w:type="lines" w:linePitch="312" w:charSpace="0"/>
        </w:sectPr>
      </w:pPr>
      <w:r>
        <w:rPr>
          <w:rFonts w:hint="eastAsia"/>
        </w:rPr>
        <mc:AlternateContent>
          <mc:Choice Requires="wps">
            <w:drawing>
              <wp:anchor distT="0" distB="0" distL="114300" distR="114300" simplePos="0" relativeHeight="251666432" behindDoc="1" locked="0" layoutInCell="1" allowOverlap="1">
                <wp:simplePos x="0" y="0"/>
                <wp:positionH relativeFrom="column">
                  <wp:posOffset>-66675</wp:posOffset>
                </wp:positionH>
                <wp:positionV relativeFrom="paragraph">
                  <wp:posOffset>396240</wp:posOffset>
                </wp:positionV>
                <wp:extent cx="866775" cy="198120"/>
                <wp:effectExtent l="0" t="0" r="9525" b="0"/>
                <wp:wrapNone/>
                <wp:docPr id="8" name="BAH"/>
                <wp:cNvGraphicFramePr/>
                <a:graphic xmlns:a="http://schemas.openxmlformats.org/drawingml/2006/main">
                  <a:graphicData uri="http://schemas.microsoft.com/office/word/2010/wordprocessingShape">
                    <wps:wsp>
                      <wps:cNvSpPr/>
                      <wps:spPr>
                        <a:xfrm>
                          <a:off x="0" y="0"/>
                          <a:ext cx="866775" cy="198120"/>
                        </a:xfrm>
                        <a:prstGeom prst="rect">
                          <a:avLst/>
                        </a:prstGeom>
                        <a:solidFill>
                          <a:srgbClr val="FFFFFF"/>
                        </a:solidFill>
                        <a:ln w="25400" cap="flat" cmpd="sng" algn="ctr">
                          <a:noFill/>
                          <a:prstDash val="solid"/>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BAH" o:spid="_x0000_s1026" o:spt="1" style="position:absolute;left:0pt;margin-left:-5.25pt;margin-top:31.2pt;height:15.6pt;width:68.25pt;z-index:-251650048;v-text-anchor:middle;mso-width-relative:page;mso-height-relative:page;" fillcolor="#FFFFFF" filled="t" stroked="f" coordsize="21600,21600" o:gfxdata="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LWm2xzVAAAACQEAAA8AAAAAAAAAAQAgAAAAIgAAAGRycy9kb3du&#10;cmV2LnhtbFBLAQIUABQAAAAIAIdO4kBf+pFBOwIAAG4EAAAOAAAAAAAAAAEAIAAAACQBAABkcnMv&#10;ZTJvRG9jLnhtbFBLBQYAAAAABgAGAFkBAADRBQAAAAA=&#10;">
                <v:fill on="t" focussize="0,0"/>
                <v:stroke on="f" weight="2pt"/>
                <v:imagedata o:title=""/>
                <o:lock v:ext="edit" aspectratio="f"/>
              </v:rect>
            </w:pict>
          </mc:Fallback>
        </mc:AlternateContent>
      </w:r>
      <w:r>
        <w:rPr>
          <w:rFonts w:hint="eastAsia"/>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2339340</wp:posOffset>
                </wp:positionV>
                <wp:extent cx="6120130" cy="0"/>
                <wp:effectExtent l="0" t="0" r="33655" b="19050"/>
                <wp:wrapNone/>
                <wp:docPr id="4" name="直接连接符 4"/>
                <wp:cNvGraphicFramePr/>
                <a:graphic xmlns:a="http://schemas.openxmlformats.org/drawingml/2006/main">
                  <a:graphicData uri="http://schemas.microsoft.com/office/word/2010/wordprocessingShape">
                    <wps:wsp>
                      <wps:cNvCnPr/>
                      <wps:spPr>
                        <a:xfrm>
                          <a:off x="0" y="0"/>
                          <a:ext cx="6120000" cy="0"/>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184.2pt;height:0pt;width:481.9pt;z-index:251662336;mso-width-relative:page;mso-height-relative:page;" filled="f" stroked="t" coordsize="21600,21600" o:gfxdata="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jd8ps9UAAAAIAQAADwAAAAAAAAABACAAAAAiAAAAZHJzL2Rvd25yZXYueG1sUEsBAhQA&#10;FAAAAAgAh07iQAjSY+q8AQAATAMAAA4AAAAAAAAAAQAgAAAAJAEAAGRycy9lMm9Eb2MueG1sUEsF&#10;BgAAAAAGAAYAWQEAAFIFAAAAAA==&#10;">
                <v:fill on="f" focussize="0,0"/>
                <v:stroke color="#000000 [3204]" joinstyle="round"/>
                <v:imagedata o:title=""/>
                <o:lock v:ext="edit" aspectratio="f"/>
              </v:line>
            </w:pict>
          </mc:Fallback>
        </mc:AlternateContent>
      </w:r>
      <w:r>
        <w:rPr>
          <w:rFonts w:hint="eastAsia"/>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8891905</wp:posOffset>
                </wp:positionV>
                <wp:extent cx="6120130" cy="0"/>
                <wp:effectExtent l="0" t="0" r="33655" b="19050"/>
                <wp:wrapNone/>
                <wp:docPr id="3" name="直接连接符 3"/>
                <wp:cNvGraphicFramePr/>
                <a:graphic xmlns:a="http://schemas.openxmlformats.org/drawingml/2006/main">
                  <a:graphicData uri="http://schemas.microsoft.com/office/word/2010/wordprocessingShape">
                    <wps:wsp>
                      <wps:cNvCnPr/>
                      <wps:spPr>
                        <a:xfrm>
                          <a:off x="0" y="0"/>
                          <a:ext cx="6120000" cy="0"/>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700.15pt;height:0pt;width:481.9pt;z-index:251661312;mso-width-relative:page;mso-height-relative:page;" filled="f" stroked="t" coordsize="21600,21600" o:gfxdata="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w6/RqNUAAAAKAQAADwAAAAAAAAABACAAAAAiAAAAZHJzL2Rvd25yZXYueG1sUEsBAhQA&#10;FAAAAAgAh07iQCYmM4a8AQAATAMAAA4AAAAAAAAAAQAgAAAAJAEAAGRycy9lMm9Eb2MueG1sUEsF&#10;BgAAAAAGAAYAWQEAAFIFAAAAAA==&#10;">
                <v:fill on="f" focussize="0,0"/>
                <v:stroke color="#000000 [3204]" joinstyle="round"/>
                <v:imagedata o:title=""/>
                <o:lock v:ext="edit" aspectratio="f"/>
              </v:line>
            </w:pict>
          </mc:Fallback>
        </mc:AlternateContent>
      </w:r>
    </w:p>
    <w:p>
      <w:pPr>
        <w:pStyle w:val="108"/>
        <w:rPr>
          <w:rFonts w:hint="eastAsia"/>
        </w:rPr>
      </w:pPr>
      <w:r>
        <w:rPr>
          <w:rFonts w:hint="eastAsia"/>
        </w:rPr>
        <w:t>前</w:t>
      </w:r>
      <w:bookmarkStart w:id="10" w:name="BKQY"/>
      <w:r>
        <w:rPr>
          <w:rFonts w:hAnsi="黑体"/>
        </w:rPr>
        <w:t>  </w:t>
      </w:r>
      <w:r>
        <w:rPr>
          <w:rFonts w:hint="eastAsia"/>
        </w:rPr>
        <w:t>言</w:t>
      </w:r>
      <w:bookmarkEnd w:id="10"/>
    </w:p>
    <w:p>
      <w:pPr>
        <w:pStyle w:val="21"/>
        <w:rPr>
          <w:rFonts w:hint="eastAsia"/>
        </w:rPr>
      </w:pPr>
      <w:r>
        <w:rPr>
          <w:rFonts w:hint="eastAsia"/>
        </w:rPr>
        <w:t>本标准按照GB/T 1.1－2009给出的规则起草。</w:t>
      </w:r>
    </w:p>
    <w:p>
      <w:pPr>
        <w:pStyle w:val="21"/>
        <w:rPr>
          <w:rFonts w:hint="eastAsia"/>
        </w:rPr>
      </w:pPr>
      <w:r>
        <w:rPr>
          <w:rFonts w:hint="eastAsia"/>
        </w:rPr>
        <w:t>本标准由山东省农业农村厅提出并组织实施。</w:t>
      </w:r>
    </w:p>
    <w:p>
      <w:pPr>
        <w:pStyle w:val="21"/>
        <w:rPr>
          <w:rFonts w:hint="eastAsia"/>
        </w:rPr>
      </w:pPr>
      <w:r>
        <w:rPr>
          <w:rFonts w:hint="eastAsia"/>
        </w:rPr>
        <w:t>本标准由山东省农业标准化技术委员会归口。</w:t>
      </w:r>
    </w:p>
    <w:p>
      <w:pPr>
        <w:pStyle w:val="21"/>
        <w:rPr>
          <w:rFonts w:hint="eastAsia"/>
        </w:rPr>
      </w:pPr>
      <w:r>
        <w:rPr>
          <w:rFonts w:hint="eastAsia"/>
        </w:rPr>
        <w:t>本标准起草单位：山东省农业科学院农业质量标准与检测技术研究所、山东农业工程学院。</w:t>
      </w:r>
    </w:p>
    <w:p>
      <w:pPr>
        <w:pStyle w:val="21"/>
        <w:rPr>
          <w:rFonts w:hint="eastAsia"/>
        </w:rPr>
      </w:pPr>
      <w:r>
        <w:rPr>
          <w:rFonts w:hint="eastAsia"/>
        </w:rPr>
        <w:t>本标准主要起草人：刘宾、董崭、岳晖、赵玉华、王玉涛、万春燕、贾洪玉、刘文宝。</w:t>
      </w:r>
    </w:p>
    <w:p>
      <w:pPr>
        <w:pStyle w:val="21"/>
        <w:sectPr>
          <w:headerReference r:id="rId5" w:type="default"/>
          <w:footerReference r:id="rId6" w:type="default"/>
          <w:pgSz w:w="11906" w:h="16838"/>
          <w:pgMar w:top="567" w:right="1134" w:bottom="1134" w:left="1417" w:header="1418" w:footer="1134" w:gutter="0"/>
          <w:pgNumType w:fmt="upperRoman" w:start="1"/>
          <w:cols w:space="425" w:num="1"/>
          <w:formProt w:val="0"/>
          <w:docGrid w:type="lines" w:linePitch="312" w:charSpace="0"/>
        </w:sectPr>
      </w:pPr>
    </w:p>
    <w:p>
      <w:pPr>
        <w:pStyle w:val="46"/>
      </w:pPr>
      <w:sdt>
        <w:sdtPr>
          <w:alias w:val="标准名称"/>
          <w:tag w:val="标准名称"/>
          <w:id w:val="1795105741"/>
          <w:lock w:val="sdtLocked"/>
          <w:placeholder>
            <w:docPart w:val="111"/>
          </w:placeholder>
          <w:text w:multiLine="1"/>
        </w:sdtPr>
        <w:sdtContent>
          <w:r>
            <w:rPr>
              <w:rFonts w:hint="eastAsia"/>
            </w:rPr>
            <w:t>农产品质量安全监测样品保存技术规程</w:t>
          </w:r>
        </w:sdtContent>
      </w:sdt>
      <w:bookmarkStart w:id="11" w:name="StandardName"/>
      <w:bookmarkEnd w:id="11"/>
    </w:p>
    <w:p>
      <w:pPr>
        <w:pStyle w:val="41"/>
        <w:spacing w:before="312" w:after="312"/>
      </w:pPr>
      <w:r>
        <w:rPr>
          <w:rFonts w:hint="eastAsia"/>
        </w:rPr>
        <w:t>范围</w:t>
      </w:r>
    </w:p>
    <w:p>
      <w:pPr>
        <w:pStyle w:val="21"/>
        <w:rPr>
          <w:rFonts w:hint="eastAsia"/>
        </w:rPr>
      </w:pPr>
      <w:r>
        <w:rPr>
          <w:rFonts w:hint="eastAsia"/>
        </w:rPr>
        <w:t>本标准规定了蔬菜、水果、谷物与油料等样品的保存方法。</w:t>
      </w:r>
    </w:p>
    <w:p>
      <w:pPr>
        <w:pStyle w:val="21"/>
      </w:pPr>
      <w:r>
        <w:rPr>
          <w:rFonts w:hint="eastAsia"/>
        </w:rPr>
        <w:t>本标准适用于山东省各级农业农村行政主管部门组织的农产品质量安全监测样品的保存。</w:t>
      </w:r>
    </w:p>
    <w:p>
      <w:pPr>
        <w:pStyle w:val="41"/>
        <w:spacing w:before="312" w:after="312"/>
        <w:rPr>
          <w:rFonts w:hint="eastAsia"/>
        </w:rPr>
      </w:pPr>
      <w:r>
        <w:rPr>
          <w:rFonts w:hint="eastAsia"/>
        </w:rPr>
        <w:t>一般要求</w:t>
      </w:r>
    </w:p>
    <w:p>
      <w:pPr>
        <w:pStyle w:val="38"/>
        <w:spacing w:before="156" w:after="156"/>
        <w:rPr>
          <w:rFonts w:hint="eastAsia"/>
        </w:rPr>
      </w:pPr>
      <w:r>
        <w:rPr>
          <w:rFonts w:hint="eastAsia"/>
        </w:rPr>
        <w:t>样品管理人员</w:t>
      </w:r>
    </w:p>
    <w:p>
      <w:pPr>
        <w:pStyle w:val="59"/>
        <w:rPr>
          <w:rFonts w:hint="eastAsia"/>
        </w:rPr>
      </w:pPr>
      <w:r>
        <w:rPr>
          <w:rFonts w:hint="eastAsia"/>
        </w:rPr>
        <w:t>农产品质量安全检测机构应指定专人负责样品入库、保存、发放和处置管理，对样品管理人员应进行培训、考核及授权。</w:t>
      </w:r>
    </w:p>
    <w:p>
      <w:pPr>
        <w:pStyle w:val="59"/>
        <w:rPr>
          <w:rFonts w:hint="eastAsia"/>
        </w:rPr>
      </w:pPr>
      <w:r>
        <w:rPr>
          <w:rFonts w:hint="eastAsia"/>
        </w:rPr>
        <w:t>样品管理人员应及时、准确记录样品入库、保存、发放和处置的相关信息。</w:t>
      </w:r>
    </w:p>
    <w:p>
      <w:pPr>
        <w:pStyle w:val="38"/>
        <w:spacing w:before="156" w:after="156"/>
        <w:rPr>
          <w:rFonts w:hint="eastAsia"/>
        </w:rPr>
      </w:pPr>
      <w:r>
        <w:rPr>
          <w:rFonts w:hint="eastAsia"/>
        </w:rPr>
        <w:t>保存场所</w:t>
      </w:r>
    </w:p>
    <w:p>
      <w:pPr>
        <w:pStyle w:val="21"/>
        <w:rPr>
          <w:rFonts w:hint="eastAsia"/>
        </w:rPr>
      </w:pPr>
      <w:r>
        <w:rPr>
          <w:rFonts w:hint="eastAsia"/>
        </w:rPr>
        <w:t>样品室或样品库应独立设置，并配备冰箱、冰柜或冷库等适宜的设施保存样品。场所与设施应满足样品保存条件的要求，如温度、湿度、避光等要求；应有措施防止样品在保存过程中损坏、变质、丢失或混淆，防止样品受到污染或样品间交叉污染。</w:t>
      </w:r>
    </w:p>
    <w:p>
      <w:pPr>
        <w:pStyle w:val="41"/>
        <w:spacing w:before="312" w:after="312"/>
        <w:rPr>
          <w:rFonts w:hint="eastAsia"/>
        </w:rPr>
      </w:pPr>
      <w:r>
        <w:rPr>
          <w:rFonts w:hint="eastAsia"/>
        </w:rPr>
        <w:t>样品保存</w:t>
      </w:r>
    </w:p>
    <w:p>
      <w:pPr>
        <w:pStyle w:val="38"/>
        <w:spacing w:before="156" w:after="156"/>
        <w:rPr>
          <w:rFonts w:hint="eastAsia"/>
        </w:rPr>
      </w:pPr>
      <w:r>
        <w:rPr>
          <w:rFonts w:hint="eastAsia"/>
        </w:rPr>
        <w:t>保存原则</w:t>
      </w:r>
    </w:p>
    <w:p>
      <w:pPr>
        <w:pStyle w:val="59"/>
        <w:rPr>
          <w:rFonts w:hint="eastAsia"/>
        </w:rPr>
      </w:pPr>
      <w:r>
        <w:rPr>
          <w:rFonts w:hint="eastAsia"/>
        </w:rPr>
        <w:t>根据样品及其检测参数的特性，选择相应的保存方法，分类分区保存。</w:t>
      </w:r>
    </w:p>
    <w:p>
      <w:pPr>
        <w:pStyle w:val="59"/>
        <w:rPr>
          <w:rFonts w:hint="eastAsia"/>
        </w:rPr>
      </w:pPr>
      <w:r>
        <w:rPr>
          <w:rFonts w:hint="eastAsia"/>
        </w:rPr>
        <w:t>根据检测要求一般按照室温、冷藏、冷冻区分保存。其中，新鲜的果蔬类样品在冷藏条件暂存，不能超过24</w:t>
      </w:r>
      <w:r>
        <w:t xml:space="preserve"> </w:t>
      </w:r>
      <w:r>
        <w:rPr>
          <w:rFonts w:hint="eastAsia"/>
        </w:rPr>
        <w:t>h；长期保存应根据检测要求制备后分类保存，其中蔬菜水果类检测农药残留、重金属样品应冷冻保存；谷物与油料类检测农药残留、生物毒素样品应冷冻保存，检测重金属样品应室温保存。</w:t>
      </w:r>
    </w:p>
    <w:p>
      <w:pPr>
        <w:pStyle w:val="59"/>
        <w:rPr>
          <w:rFonts w:hint="eastAsia"/>
        </w:rPr>
      </w:pPr>
      <w:r>
        <w:rPr>
          <w:rFonts w:hint="eastAsia"/>
        </w:rPr>
        <w:t>冷冻保存的样品出库检测时，应室温解冻，解冻后立即称样，称样后立即返库冷冻保存。</w:t>
      </w:r>
    </w:p>
    <w:p>
      <w:pPr>
        <w:pStyle w:val="59"/>
        <w:rPr>
          <w:rFonts w:hint="eastAsia"/>
        </w:rPr>
      </w:pPr>
      <w:r>
        <w:rPr>
          <w:rFonts w:hint="eastAsia"/>
        </w:rPr>
        <w:t>如正样需在检测部门保管，也应设置样品管理员，在独立的区域或设施内保存，保存和管理应符合相关要求。</w:t>
      </w:r>
    </w:p>
    <w:p>
      <w:pPr>
        <w:pStyle w:val="38"/>
        <w:spacing w:before="156" w:after="156"/>
        <w:rPr>
          <w:rFonts w:hint="eastAsia"/>
        </w:rPr>
      </w:pPr>
      <w:r>
        <w:rPr>
          <w:rFonts w:hint="eastAsia"/>
        </w:rPr>
        <w:t>保存条件</w:t>
      </w:r>
    </w:p>
    <w:p>
      <w:pPr>
        <w:pStyle w:val="59"/>
        <w:rPr>
          <w:rFonts w:hint="eastAsia"/>
        </w:rPr>
      </w:pPr>
      <w:r>
        <w:rPr>
          <w:rFonts w:hint="eastAsia"/>
        </w:rPr>
        <w:t>室温保存，应通风、干燥、避光。</w:t>
      </w:r>
    </w:p>
    <w:p>
      <w:pPr>
        <w:pStyle w:val="59"/>
        <w:rPr>
          <w:rFonts w:hint="eastAsia"/>
        </w:rPr>
      </w:pPr>
      <w:r>
        <w:rPr>
          <w:rFonts w:hint="eastAsia"/>
        </w:rPr>
        <w:t>冷藏保存，0</w:t>
      </w:r>
      <w:r>
        <w:t xml:space="preserve"> </w:t>
      </w:r>
      <w:r>
        <w:rPr>
          <w:rFonts w:hint="eastAsia"/>
        </w:rPr>
        <w:t>℃～6</w:t>
      </w:r>
      <w:r>
        <w:t xml:space="preserve"> </w:t>
      </w:r>
      <w:r>
        <w:rPr>
          <w:rFonts w:hint="eastAsia"/>
        </w:rPr>
        <w:t>℃。</w:t>
      </w:r>
    </w:p>
    <w:p>
      <w:pPr>
        <w:pStyle w:val="59"/>
        <w:rPr>
          <w:rFonts w:hint="eastAsia"/>
        </w:rPr>
      </w:pPr>
      <w:r>
        <w:rPr>
          <w:rFonts w:hint="eastAsia"/>
        </w:rPr>
        <w:t>冷冻保存，﹤-18</w:t>
      </w:r>
      <w:r>
        <w:t xml:space="preserve"> </w:t>
      </w:r>
      <w:r>
        <w:rPr>
          <w:rFonts w:hint="eastAsia"/>
        </w:rPr>
        <w:t>℃。</w:t>
      </w:r>
    </w:p>
    <w:p>
      <w:pPr>
        <w:pStyle w:val="38"/>
        <w:spacing w:before="156" w:after="156"/>
        <w:rPr>
          <w:rFonts w:hint="eastAsia"/>
        </w:rPr>
      </w:pPr>
      <w:r>
        <w:rPr>
          <w:rFonts w:hint="eastAsia"/>
        </w:rPr>
        <w:t>保存条件监控</w:t>
      </w:r>
    </w:p>
    <w:p>
      <w:pPr>
        <w:pStyle w:val="21"/>
        <w:rPr>
          <w:rFonts w:hint="eastAsia"/>
        </w:rPr>
      </w:pPr>
      <w:r>
        <w:rPr>
          <w:rFonts w:hint="eastAsia"/>
        </w:rPr>
        <w:t>对样品的保存场所或设施，应监测、控制和记录保存条件，尤其是对检测结果有影响的保存温度等条件应定时监控与记录。</w:t>
      </w:r>
    </w:p>
    <w:p>
      <w:pPr>
        <w:pStyle w:val="41"/>
        <w:spacing w:before="312" w:after="312"/>
        <w:rPr>
          <w:rFonts w:hint="eastAsia"/>
        </w:rPr>
      </w:pPr>
      <w:r>
        <w:rPr>
          <w:rFonts w:hint="eastAsia"/>
        </w:rPr>
        <w:t>样品状态标识</w:t>
      </w:r>
      <w:bookmarkStart w:id="12" w:name="_GoBack"/>
      <w:bookmarkEnd w:id="12"/>
    </w:p>
    <w:p>
      <w:pPr>
        <w:pStyle w:val="21"/>
        <w:rPr>
          <w:rFonts w:hint="eastAsia"/>
        </w:rPr>
      </w:pPr>
      <w:r>
        <w:rPr>
          <w:rFonts w:hint="eastAsia"/>
        </w:rPr>
        <w:t>样品在保存期间，应按样品检测状态分类存放，并标明样品状态，一般采用“待检”、“在检”、“已检”标识。</w:t>
      </w:r>
    </w:p>
    <w:p>
      <w:pPr>
        <w:pStyle w:val="41"/>
        <w:spacing w:before="312" w:after="312"/>
        <w:rPr>
          <w:rFonts w:hint="eastAsia"/>
        </w:rPr>
      </w:pPr>
      <w:r>
        <w:rPr>
          <w:rFonts w:hint="eastAsia"/>
        </w:rPr>
        <w:t>样品处置</w:t>
      </w:r>
    </w:p>
    <w:p>
      <w:pPr>
        <w:pStyle w:val="38"/>
        <w:spacing w:before="156" w:after="156"/>
        <w:rPr>
          <w:rFonts w:hint="eastAsia"/>
        </w:rPr>
      </w:pPr>
      <w:r>
        <w:rPr>
          <w:rFonts w:hint="eastAsia"/>
        </w:rPr>
        <w:t>保存期</w:t>
      </w:r>
    </w:p>
    <w:p>
      <w:pPr>
        <w:pStyle w:val="21"/>
        <w:rPr>
          <w:rFonts w:hint="eastAsia"/>
        </w:rPr>
      </w:pPr>
      <w:r>
        <w:rPr>
          <w:rFonts w:hint="eastAsia"/>
        </w:rPr>
        <w:t>样品（副样、备样）保存期应至少保留至结果申诉仲裁期满及任务下达部门样品复查结束。</w:t>
      </w:r>
    </w:p>
    <w:p>
      <w:pPr>
        <w:pStyle w:val="38"/>
        <w:spacing w:before="156" w:after="156"/>
        <w:rPr>
          <w:rFonts w:hint="eastAsia"/>
        </w:rPr>
      </w:pPr>
      <w:r>
        <w:rPr>
          <w:rFonts w:hint="eastAsia"/>
        </w:rPr>
        <w:t>样品处置</w:t>
      </w:r>
    </w:p>
    <w:p>
      <w:pPr>
        <w:pStyle w:val="21"/>
      </w:pPr>
      <w:r>
        <w:rPr>
          <w:rFonts w:hint="eastAsia"/>
        </w:rPr>
        <w:t>过期样品处置应根据其特性在保证对环境和人员安全没有影响的情况下进行分类处置；对于有危害性的样品应交由具备资质的专业危废处理机构处置。</w:t>
      </w:r>
    </w:p>
    <w:p>
      <w:pPr>
        <w:pStyle w:val="125"/>
      </w:pPr>
      <w:r>
        <w:t>_________________________________</w:t>
      </w:r>
    </w:p>
    <w:sectPr>
      <w:pgSz w:w="11906" w:h="16838"/>
      <w:pgMar w:top="567" w:right="1134" w:bottom="1134" w:left="1417" w:header="1418" w:footer="1134" w:gutter="0"/>
      <w:pgNumType w:start="1"/>
      <w:cols w:space="425" w:num="1"/>
      <w:formProt w:val="0"/>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4"/>
    </w:pP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r>
      <w:fldChar w:fldCharType="begin"/>
    </w:r>
    <w:r>
      <w:instrText xml:space="preserve"> PAGE  \* MERGEFORMAT </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5"/>
      <w:jc w:val="right"/>
      <w:rPr>
        <w:rFonts w:hint="default" w:eastAsia="黑体"/>
        <w:lang w:val="en-US" w:eastAsia="zh-CN"/>
      </w:rPr>
    </w:pPr>
    <w:r>
      <w:t xml:space="preserve">DB37/T </w:t>
    </w:r>
    <w:r>
      <w:rPr>
        <w:rFonts w:hint="eastAsia"/>
        <w:lang w:val="en-US" w:eastAsia="zh-CN"/>
      </w:rPr>
      <w:t>3869</w:t>
    </w:r>
    <w:r>
      <w:t>—</w:t>
    </w:r>
    <w:r>
      <w:rPr>
        <w:rFonts w:hint="eastAsia"/>
        <w:lang w:val="en-US" w:eastAsia="zh-CN"/>
      </w:rPr>
      <w:t>2020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rPr>
        <w:rFonts w:hint="default" w:eastAsia="黑体"/>
        <w:lang w:val="en-US" w:eastAsia="zh-CN"/>
      </w:rPr>
    </w:pPr>
    <w:r>
      <w:t xml:space="preserve">DB37/T </w:t>
    </w:r>
    <w:r>
      <w:rPr>
        <w:rFonts w:hint="eastAsia"/>
        <w:lang w:val="en-US" w:eastAsia="zh-CN"/>
      </w:rPr>
      <w:t>3869</w:t>
    </w:r>
    <w:r>
      <w:t>—</w:t>
    </w:r>
    <w:r>
      <w:rPr>
        <w:rFonts w:hint="eastAsia"/>
        <w:lang w:val="en-US" w:eastAsia="zh-CN"/>
      </w:rPr>
      <w:t>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52887"/>
    <w:multiLevelType w:val="multilevel"/>
    <w:tmpl w:val="0A952887"/>
    <w:lvl w:ilvl="0" w:tentative="0">
      <w:start w:val="1"/>
      <w:numFmt w:val="decimal"/>
      <w:pStyle w:val="61"/>
      <w:suff w:val="nothing"/>
      <w:lvlText w:val="注%1："/>
      <w:lvlJc w:val="left"/>
      <w:pPr>
        <w:ind w:left="0" w:firstLine="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1">
    <w:nsid w:val="0F805D97"/>
    <w:multiLevelType w:val="multilevel"/>
    <w:tmpl w:val="0F805D97"/>
    <w:lvl w:ilvl="0" w:tentative="0">
      <w:start w:val="1"/>
      <w:numFmt w:val="none"/>
      <w:pStyle w:val="53"/>
      <w:suff w:val="nothing"/>
      <w:lvlText w:val="注%1："/>
      <w:lvlJc w:val="left"/>
      <w:pPr>
        <w:ind w:left="0" w:firstLine="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
    <w:nsid w:val="1FC91163"/>
    <w:multiLevelType w:val="multilevel"/>
    <w:tmpl w:val="1FC91163"/>
    <w:lvl w:ilvl="0" w:tentative="0">
      <w:start w:val="1"/>
      <w:numFmt w:val="decimal"/>
      <w:pStyle w:val="41"/>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38"/>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pStyle w:val="42"/>
      <w:suff w:val="nothing"/>
      <w:lvlText w:val="%1.%2.%3　"/>
      <w:lvlJc w:val="left"/>
      <w:pPr>
        <w:ind w:left="0" w:firstLine="0"/>
      </w:pPr>
      <w:rPr>
        <w:rFonts w:hint="eastAsia" w:ascii="黑体" w:hAnsi="Times New Roman" w:eastAsia="黑体"/>
        <w:b w:val="0"/>
        <w:i w:val="0"/>
        <w:sz w:val="21"/>
      </w:rPr>
    </w:lvl>
    <w:lvl w:ilvl="3" w:tentative="0">
      <w:start w:val="1"/>
      <w:numFmt w:val="decimal"/>
      <w:pStyle w:val="47"/>
      <w:suff w:val="nothing"/>
      <w:lvlText w:val="%1.%2.%3.%4　"/>
      <w:lvlJc w:val="left"/>
      <w:pPr>
        <w:ind w:left="0" w:firstLine="0"/>
      </w:pPr>
      <w:rPr>
        <w:rFonts w:hint="eastAsia" w:ascii="黑体" w:hAnsi="Times New Roman" w:eastAsia="黑体"/>
        <w:b w:val="0"/>
        <w:i w:val="0"/>
        <w:sz w:val="21"/>
      </w:rPr>
    </w:lvl>
    <w:lvl w:ilvl="4" w:tentative="0">
      <w:start w:val="1"/>
      <w:numFmt w:val="decimal"/>
      <w:pStyle w:val="51"/>
      <w:suff w:val="nothing"/>
      <w:lvlText w:val="%1.%2.%3.%4.%5　"/>
      <w:lvlJc w:val="left"/>
      <w:pPr>
        <w:ind w:left="0" w:firstLine="0"/>
      </w:pPr>
      <w:rPr>
        <w:rFonts w:hint="eastAsia" w:ascii="黑体" w:hAnsi="Times New Roman" w:eastAsia="黑体"/>
        <w:b w:val="0"/>
        <w:i w:val="0"/>
        <w:sz w:val="21"/>
      </w:rPr>
    </w:lvl>
    <w:lvl w:ilvl="5" w:tentative="0">
      <w:start w:val="1"/>
      <w:numFmt w:val="decimal"/>
      <w:pStyle w:val="52"/>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24B435DB"/>
    <w:multiLevelType w:val="multilevel"/>
    <w:tmpl w:val="24B435DB"/>
    <w:lvl w:ilvl="0" w:tentative="0">
      <w:start w:val="1"/>
      <w:numFmt w:val="lowerLetter"/>
      <w:pStyle w:val="117"/>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4">
    <w:nsid w:val="29707437"/>
    <w:multiLevelType w:val="multilevel"/>
    <w:tmpl w:val="29707437"/>
    <w:lvl w:ilvl="0" w:tentative="0">
      <w:start w:val="1"/>
      <w:numFmt w:val="none"/>
      <w:pStyle w:val="60"/>
      <w:suff w:val="nothing"/>
      <w:lvlText w:val="%1注："/>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2A8F7113"/>
    <w:multiLevelType w:val="multilevel"/>
    <w:tmpl w:val="2A8F7113"/>
    <w:lvl w:ilvl="0" w:tentative="0">
      <w:start w:val="1"/>
      <w:numFmt w:val="upperLetter"/>
      <w:pStyle w:val="94"/>
      <w:suff w:val="space"/>
      <w:lvlText w:val="%1"/>
      <w:lvlJc w:val="left"/>
      <w:pPr>
        <w:ind w:left="623" w:hanging="425"/>
      </w:pPr>
      <w:rPr>
        <w:rFonts w:hint="eastAsia"/>
      </w:rPr>
    </w:lvl>
    <w:lvl w:ilvl="1" w:tentative="0">
      <w:start w:val="1"/>
      <w:numFmt w:val="decimal"/>
      <w:pStyle w:val="95"/>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6">
    <w:nsid w:val="2C5917C3"/>
    <w:multiLevelType w:val="multilevel"/>
    <w:tmpl w:val="2C5917C3"/>
    <w:lvl w:ilvl="0" w:tentative="0">
      <w:start w:val="1"/>
      <w:numFmt w:val="none"/>
      <w:pStyle w:val="44"/>
      <w:suff w:val="nothing"/>
      <w:lvlText w:val="%1——"/>
      <w:lvlJc w:val="left"/>
      <w:pPr>
        <w:ind w:left="833" w:hanging="408"/>
      </w:pPr>
      <w:rPr>
        <w:rFonts w:hint="eastAsia"/>
      </w:rPr>
    </w:lvl>
    <w:lvl w:ilvl="1" w:tentative="0">
      <w:start w:val="1"/>
      <w:numFmt w:val="bullet"/>
      <w:pStyle w:val="45"/>
      <w:lvlText w:val=""/>
      <w:lvlJc w:val="left"/>
      <w:pPr>
        <w:tabs>
          <w:tab w:val="left" w:pos="760"/>
        </w:tabs>
        <w:ind w:left="1264" w:hanging="413"/>
      </w:pPr>
      <w:rPr>
        <w:rFonts w:hint="default" w:ascii="Symbol" w:hAnsi="Symbol"/>
        <w:color w:val="auto"/>
      </w:rPr>
    </w:lvl>
    <w:lvl w:ilvl="2" w:tentative="0">
      <w:start w:val="1"/>
      <w:numFmt w:val="bullet"/>
      <w:pStyle w:val="56"/>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7">
    <w:nsid w:val="3D733618"/>
    <w:multiLevelType w:val="multilevel"/>
    <w:tmpl w:val="3D733618"/>
    <w:lvl w:ilvl="0" w:tentative="0">
      <w:start w:val="1"/>
      <w:numFmt w:val="decimal"/>
      <w:pStyle w:val="22"/>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8">
    <w:nsid w:val="44C50F90"/>
    <w:multiLevelType w:val="multilevel"/>
    <w:tmpl w:val="44C50F90"/>
    <w:lvl w:ilvl="0" w:tentative="0">
      <w:start w:val="1"/>
      <w:numFmt w:val="lowerLetter"/>
      <w:pStyle w:val="55"/>
      <w:lvlText w:val="%1)"/>
      <w:lvlJc w:val="left"/>
      <w:pPr>
        <w:tabs>
          <w:tab w:val="left" w:pos="840"/>
        </w:tabs>
        <w:ind w:left="839" w:hanging="419"/>
      </w:pPr>
      <w:rPr>
        <w:rFonts w:hint="eastAsia" w:ascii="宋体" w:eastAsia="宋体"/>
        <w:b w:val="0"/>
        <w:i w:val="0"/>
        <w:sz w:val="21"/>
        <w:szCs w:val="21"/>
      </w:rPr>
    </w:lvl>
    <w:lvl w:ilvl="1" w:tentative="0">
      <w:start w:val="1"/>
      <w:numFmt w:val="decimal"/>
      <w:pStyle w:val="50"/>
      <w:lvlText w:val="%2)"/>
      <w:lvlJc w:val="left"/>
      <w:pPr>
        <w:tabs>
          <w:tab w:val="left" w:pos="1260"/>
        </w:tabs>
        <w:ind w:left="1259" w:hanging="419"/>
      </w:pPr>
      <w:rPr>
        <w:rFonts w:hint="eastAsia"/>
      </w:rPr>
    </w:lvl>
    <w:lvl w:ilvl="2" w:tentative="0">
      <w:start w:val="1"/>
      <w:numFmt w:val="decimal"/>
      <w:pStyle w:val="57"/>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9">
    <w:nsid w:val="520F62E9"/>
    <w:multiLevelType w:val="multilevel"/>
    <w:tmpl w:val="520F62E9"/>
    <w:lvl w:ilvl="0" w:tentative="0">
      <w:start w:val="1"/>
      <w:numFmt w:val="decimal"/>
      <w:pStyle w:val="124"/>
      <w:suff w:val="nothing"/>
      <w:lvlText w:val="图%1　"/>
      <w:lvlJc w:val="left"/>
      <w:pPr>
        <w:ind w:left="0" w:firstLine="0"/>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
    <w:nsid w:val="5E63562F"/>
    <w:multiLevelType w:val="multilevel"/>
    <w:tmpl w:val="5E63562F"/>
    <w:lvl w:ilvl="0" w:tentative="0">
      <w:start w:val="1"/>
      <w:numFmt w:val="decimal"/>
      <w:pStyle w:val="54"/>
      <w:suff w:val="nothing"/>
      <w:lvlText w:val="注%1："/>
      <w:lvlJc w:val="left"/>
      <w:pPr>
        <w:ind w:left="0" w:firstLine="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11">
    <w:nsid w:val="60B55DC2"/>
    <w:multiLevelType w:val="multilevel"/>
    <w:tmpl w:val="60B55DC2"/>
    <w:lvl w:ilvl="0" w:tentative="0">
      <w:start w:val="1"/>
      <w:numFmt w:val="upperLetter"/>
      <w:pStyle w:val="82"/>
      <w:lvlText w:val="%1"/>
      <w:lvlJc w:val="left"/>
      <w:pPr>
        <w:tabs>
          <w:tab w:val="left" w:pos="0"/>
        </w:tabs>
        <w:ind w:left="0" w:hanging="425"/>
      </w:pPr>
      <w:rPr>
        <w:rFonts w:hint="eastAsia"/>
      </w:rPr>
    </w:lvl>
    <w:lvl w:ilvl="1" w:tentative="0">
      <w:start w:val="1"/>
      <w:numFmt w:val="decimal"/>
      <w:pStyle w:val="83"/>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2">
    <w:nsid w:val="63404DBE"/>
    <w:multiLevelType w:val="multilevel"/>
    <w:tmpl w:val="63404DBE"/>
    <w:lvl w:ilvl="0" w:tentative="0">
      <w:start w:val="1"/>
      <w:numFmt w:val="none"/>
      <w:pStyle w:val="48"/>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13">
    <w:nsid w:val="63AF7EBF"/>
    <w:multiLevelType w:val="multilevel"/>
    <w:tmpl w:val="63AF7EBF"/>
    <w:lvl w:ilvl="0" w:tentative="0">
      <w:start w:val="1"/>
      <w:numFmt w:val="decimal"/>
      <w:pStyle w:val="122"/>
      <w:suff w:val="nothing"/>
      <w:lvlText w:val="表%1　"/>
      <w:lvlJc w:val="left"/>
      <w:pPr>
        <w:ind w:left="0" w:firstLine="0"/>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4">
    <w:nsid w:val="657D3FBC"/>
    <w:multiLevelType w:val="multilevel"/>
    <w:tmpl w:val="657D3FBC"/>
    <w:lvl w:ilvl="0" w:tentative="0">
      <w:start w:val="1"/>
      <w:numFmt w:val="upperLetter"/>
      <w:pStyle w:val="80"/>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98"/>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99"/>
      <w:suff w:val="nothing"/>
      <w:lvlText w:val="%1.%2.%3　"/>
      <w:lvlJc w:val="left"/>
      <w:pPr>
        <w:ind w:left="0" w:firstLine="0"/>
      </w:pPr>
      <w:rPr>
        <w:rFonts w:hint="eastAsia" w:ascii="黑体" w:hAnsi="Times New Roman" w:eastAsia="黑体"/>
        <w:b w:val="0"/>
        <w:i w:val="0"/>
        <w:sz w:val="21"/>
      </w:rPr>
    </w:lvl>
    <w:lvl w:ilvl="3" w:tentative="0">
      <w:start w:val="1"/>
      <w:numFmt w:val="decimal"/>
      <w:pStyle w:val="84"/>
      <w:suff w:val="nothing"/>
      <w:lvlText w:val="%1.%2.%3.%4　"/>
      <w:lvlJc w:val="left"/>
      <w:pPr>
        <w:ind w:left="0" w:firstLine="0"/>
      </w:pPr>
      <w:rPr>
        <w:rFonts w:hint="eastAsia" w:ascii="黑体" w:hAnsi="Times New Roman" w:eastAsia="黑体"/>
        <w:b w:val="0"/>
        <w:i w:val="0"/>
        <w:sz w:val="21"/>
      </w:rPr>
    </w:lvl>
    <w:lvl w:ilvl="4" w:tentative="0">
      <w:start w:val="1"/>
      <w:numFmt w:val="decimal"/>
      <w:pStyle w:val="89"/>
      <w:suff w:val="nothing"/>
      <w:lvlText w:val="%1.%2.%3.%4.%5　"/>
      <w:lvlJc w:val="left"/>
      <w:pPr>
        <w:ind w:left="0" w:firstLine="0"/>
      </w:pPr>
      <w:rPr>
        <w:rFonts w:hint="eastAsia" w:ascii="黑体" w:hAnsi="Times New Roman" w:eastAsia="黑体"/>
        <w:b w:val="0"/>
        <w:i w:val="0"/>
        <w:sz w:val="21"/>
      </w:rPr>
    </w:lvl>
    <w:lvl w:ilvl="5" w:tentative="0">
      <w:start w:val="1"/>
      <w:numFmt w:val="decimal"/>
      <w:pStyle w:val="92"/>
      <w:suff w:val="nothing"/>
      <w:lvlText w:val="%1.%2.%3.%4.%5.%6　"/>
      <w:lvlJc w:val="left"/>
      <w:pPr>
        <w:ind w:left="0" w:firstLine="0"/>
      </w:pPr>
      <w:rPr>
        <w:rFonts w:hint="eastAsia" w:ascii="黑体" w:hAnsi="Times New Roman" w:eastAsia="黑体"/>
        <w:b w:val="0"/>
        <w:i w:val="0"/>
        <w:sz w:val="21"/>
      </w:rPr>
    </w:lvl>
    <w:lvl w:ilvl="6" w:tentative="0">
      <w:start w:val="1"/>
      <w:numFmt w:val="decimal"/>
      <w:pStyle w:val="9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6AB870ED"/>
    <w:multiLevelType w:val="multilevel"/>
    <w:tmpl w:val="6AB870ED"/>
    <w:lvl w:ilvl="0" w:tentative="0">
      <w:start w:val="1"/>
      <w:numFmt w:val="decimal"/>
      <w:pStyle w:val="58"/>
      <w:suff w:val="nothing"/>
      <w:lvlText w:val="示例%1："/>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16">
    <w:nsid w:val="6D6C07CD"/>
    <w:multiLevelType w:val="multilevel"/>
    <w:tmpl w:val="6D6C07CD"/>
    <w:lvl w:ilvl="0" w:tentative="0">
      <w:start w:val="1"/>
      <w:numFmt w:val="lowerLetter"/>
      <w:pStyle w:val="101"/>
      <w:lvlText w:val="%1)"/>
      <w:lvlJc w:val="left"/>
      <w:pPr>
        <w:tabs>
          <w:tab w:val="left" w:pos="839"/>
        </w:tabs>
        <w:ind w:left="839" w:hanging="419"/>
      </w:pPr>
      <w:rPr>
        <w:rFonts w:hint="eastAsia" w:ascii="宋体" w:eastAsia="宋体"/>
        <w:b w:val="0"/>
        <w:i w:val="0"/>
        <w:sz w:val="21"/>
      </w:rPr>
    </w:lvl>
    <w:lvl w:ilvl="1" w:tentative="0">
      <w:start w:val="1"/>
      <w:numFmt w:val="decimal"/>
      <w:pStyle w:val="91"/>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num w:numId="1">
    <w:abstractNumId w:val="7"/>
  </w:num>
  <w:num w:numId="2">
    <w:abstractNumId w:val="2"/>
  </w:num>
  <w:num w:numId="3">
    <w:abstractNumId w:val="6"/>
  </w:num>
  <w:num w:numId="4">
    <w:abstractNumId w:val="12"/>
  </w:num>
  <w:num w:numId="5">
    <w:abstractNumId w:val="8"/>
  </w:num>
  <w:num w:numId="6">
    <w:abstractNumId w:val="1"/>
  </w:num>
  <w:num w:numId="7">
    <w:abstractNumId w:val="10"/>
  </w:num>
  <w:num w:numId="8">
    <w:abstractNumId w:val="15"/>
  </w:num>
  <w:num w:numId="9">
    <w:abstractNumId w:val="4"/>
  </w:num>
  <w:num w:numId="10">
    <w:abstractNumId w:val="0"/>
  </w:num>
  <w:num w:numId="11">
    <w:abstractNumId w:val="14"/>
  </w:num>
  <w:num w:numId="12">
    <w:abstractNumId w:val="11"/>
  </w:num>
  <w:num w:numId="13">
    <w:abstractNumId w:val="16"/>
  </w:num>
  <w:num w:numId="14">
    <w:abstractNumId w:val="5"/>
  </w:num>
  <w:num w:numId="15">
    <w:abstractNumId w:val="3"/>
  </w:num>
  <w:num w:numId="16">
    <w:abstractNumId w:val="1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mirrorMargins w:val="1"/>
  <w:bordersDoNotSurroundHeader w:val="1"/>
  <w:bordersDoNotSurroundFooter w:val="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925"/>
    <w:rsid w:val="00000244"/>
    <w:rsid w:val="00000BB3"/>
    <w:rsid w:val="0000185F"/>
    <w:rsid w:val="00004B91"/>
    <w:rsid w:val="00004E32"/>
    <w:rsid w:val="0000586F"/>
    <w:rsid w:val="00013D86"/>
    <w:rsid w:val="00013E02"/>
    <w:rsid w:val="0002143C"/>
    <w:rsid w:val="00025A65"/>
    <w:rsid w:val="00026C31"/>
    <w:rsid w:val="00027280"/>
    <w:rsid w:val="000320A7"/>
    <w:rsid w:val="000325EA"/>
    <w:rsid w:val="00035925"/>
    <w:rsid w:val="00036C2C"/>
    <w:rsid w:val="00045A7C"/>
    <w:rsid w:val="00055371"/>
    <w:rsid w:val="00056A24"/>
    <w:rsid w:val="00057CE5"/>
    <w:rsid w:val="000607A3"/>
    <w:rsid w:val="000657F7"/>
    <w:rsid w:val="00067CDF"/>
    <w:rsid w:val="00074FBE"/>
    <w:rsid w:val="0007762A"/>
    <w:rsid w:val="00081F6E"/>
    <w:rsid w:val="00083A09"/>
    <w:rsid w:val="0009005E"/>
    <w:rsid w:val="000918A9"/>
    <w:rsid w:val="00092001"/>
    <w:rsid w:val="00092618"/>
    <w:rsid w:val="00092857"/>
    <w:rsid w:val="00092BD8"/>
    <w:rsid w:val="000964C7"/>
    <w:rsid w:val="000979D9"/>
    <w:rsid w:val="000A20A9"/>
    <w:rsid w:val="000A48B1"/>
    <w:rsid w:val="000B2F0E"/>
    <w:rsid w:val="000B3143"/>
    <w:rsid w:val="000B405D"/>
    <w:rsid w:val="000C2BE6"/>
    <w:rsid w:val="000C6B05"/>
    <w:rsid w:val="000C6DD6"/>
    <w:rsid w:val="000C73D4"/>
    <w:rsid w:val="000D3D4C"/>
    <w:rsid w:val="000D4F51"/>
    <w:rsid w:val="000D718B"/>
    <w:rsid w:val="000E0C46"/>
    <w:rsid w:val="000E15EE"/>
    <w:rsid w:val="000F030C"/>
    <w:rsid w:val="000F129C"/>
    <w:rsid w:val="000F174F"/>
    <w:rsid w:val="00104E29"/>
    <w:rsid w:val="001056DE"/>
    <w:rsid w:val="001124C0"/>
    <w:rsid w:val="00117A25"/>
    <w:rsid w:val="00121293"/>
    <w:rsid w:val="0013175F"/>
    <w:rsid w:val="0013364D"/>
    <w:rsid w:val="001343BB"/>
    <w:rsid w:val="001512B4"/>
    <w:rsid w:val="00153A26"/>
    <w:rsid w:val="001620A5"/>
    <w:rsid w:val="00164E53"/>
    <w:rsid w:val="00165D35"/>
    <w:rsid w:val="0016699D"/>
    <w:rsid w:val="001670D9"/>
    <w:rsid w:val="00175159"/>
    <w:rsid w:val="00175AD7"/>
    <w:rsid w:val="00176208"/>
    <w:rsid w:val="001769EC"/>
    <w:rsid w:val="0017780C"/>
    <w:rsid w:val="001813B2"/>
    <w:rsid w:val="0018211B"/>
    <w:rsid w:val="00183FE1"/>
    <w:rsid w:val="001840D3"/>
    <w:rsid w:val="00184782"/>
    <w:rsid w:val="00187A8A"/>
    <w:rsid w:val="001900F8"/>
    <w:rsid w:val="00191258"/>
    <w:rsid w:val="00192680"/>
    <w:rsid w:val="00193037"/>
    <w:rsid w:val="00193375"/>
    <w:rsid w:val="00193A2C"/>
    <w:rsid w:val="001A288E"/>
    <w:rsid w:val="001B36ED"/>
    <w:rsid w:val="001B6DC2"/>
    <w:rsid w:val="001B754B"/>
    <w:rsid w:val="001C149C"/>
    <w:rsid w:val="001C21AC"/>
    <w:rsid w:val="001C3689"/>
    <w:rsid w:val="001C47BA"/>
    <w:rsid w:val="001C59EA"/>
    <w:rsid w:val="001D3556"/>
    <w:rsid w:val="001D406C"/>
    <w:rsid w:val="001D41EE"/>
    <w:rsid w:val="001D4BEB"/>
    <w:rsid w:val="001D71E6"/>
    <w:rsid w:val="001E0380"/>
    <w:rsid w:val="001E0B1B"/>
    <w:rsid w:val="001E13B1"/>
    <w:rsid w:val="001E2153"/>
    <w:rsid w:val="001F3A19"/>
    <w:rsid w:val="002009E4"/>
    <w:rsid w:val="00201053"/>
    <w:rsid w:val="0020251B"/>
    <w:rsid w:val="002073D3"/>
    <w:rsid w:val="00215D48"/>
    <w:rsid w:val="0021624B"/>
    <w:rsid w:val="0022185E"/>
    <w:rsid w:val="00227FED"/>
    <w:rsid w:val="0023030A"/>
    <w:rsid w:val="00230F08"/>
    <w:rsid w:val="00234467"/>
    <w:rsid w:val="00235BE6"/>
    <w:rsid w:val="00237D8D"/>
    <w:rsid w:val="00241DA2"/>
    <w:rsid w:val="00247FEE"/>
    <w:rsid w:val="00250E7D"/>
    <w:rsid w:val="002523DB"/>
    <w:rsid w:val="002527DD"/>
    <w:rsid w:val="00252DAA"/>
    <w:rsid w:val="002565D5"/>
    <w:rsid w:val="002622C0"/>
    <w:rsid w:val="002778AE"/>
    <w:rsid w:val="0028269A"/>
    <w:rsid w:val="00283590"/>
    <w:rsid w:val="00286973"/>
    <w:rsid w:val="00287674"/>
    <w:rsid w:val="002938A4"/>
    <w:rsid w:val="00294E70"/>
    <w:rsid w:val="002954B8"/>
    <w:rsid w:val="002967B2"/>
    <w:rsid w:val="002A1924"/>
    <w:rsid w:val="002A7420"/>
    <w:rsid w:val="002A7A7E"/>
    <w:rsid w:val="002B0F12"/>
    <w:rsid w:val="002B1308"/>
    <w:rsid w:val="002B4554"/>
    <w:rsid w:val="002B707C"/>
    <w:rsid w:val="002C72D8"/>
    <w:rsid w:val="002D11FA"/>
    <w:rsid w:val="002D17BC"/>
    <w:rsid w:val="002D19A4"/>
    <w:rsid w:val="002D6352"/>
    <w:rsid w:val="002E0DDF"/>
    <w:rsid w:val="002E2906"/>
    <w:rsid w:val="002E5635"/>
    <w:rsid w:val="002E64C3"/>
    <w:rsid w:val="002E6A2C"/>
    <w:rsid w:val="002F035E"/>
    <w:rsid w:val="002F0FE8"/>
    <w:rsid w:val="002F1D8C"/>
    <w:rsid w:val="002F21DA"/>
    <w:rsid w:val="002F34B8"/>
    <w:rsid w:val="00301F39"/>
    <w:rsid w:val="00303D27"/>
    <w:rsid w:val="00305BEE"/>
    <w:rsid w:val="00313962"/>
    <w:rsid w:val="003234E0"/>
    <w:rsid w:val="00325926"/>
    <w:rsid w:val="00327A8A"/>
    <w:rsid w:val="003339A3"/>
    <w:rsid w:val="00336610"/>
    <w:rsid w:val="00341F5C"/>
    <w:rsid w:val="00343D23"/>
    <w:rsid w:val="00343F73"/>
    <w:rsid w:val="00345060"/>
    <w:rsid w:val="003451FB"/>
    <w:rsid w:val="00352629"/>
    <w:rsid w:val="0035323B"/>
    <w:rsid w:val="00353D19"/>
    <w:rsid w:val="0035785A"/>
    <w:rsid w:val="003609D2"/>
    <w:rsid w:val="00363F22"/>
    <w:rsid w:val="00364940"/>
    <w:rsid w:val="00375564"/>
    <w:rsid w:val="00376489"/>
    <w:rsid w:val="00383191"/>
    <w:rsid w:val="00386DED"/>
    <w:rsid w:val="003912E7"/>
    <w:rsid w:val="00393947"/>
    <w:rsid w:val="00395141"/>
    <w:rsid w:val="003A0E27"/>
    <w:rsid w:val="003A2275"/>
    <w:rsid w:val="003A6A4F"/>
    <w:rsid w:val="003A7088"/>
    <w:rsid w:val="003B00DF"/>
    <w:rsid w:val="003B1275"/>
    <w:rsid w:val="003B1778"/>
    <w:rsid w:val="003C11CB"/>
    <w:rsid w:val="003C3017"/>
    <w:rsid w:val="003C6A77"/>
    <w:rsid w:val="003C75F3"/>
    <w:rsid w:val="003C78A3"/>
    <w:rsid w:val="003D36AB"/>
    <w:rsid w:val="003E1867"/>
    <w:rsid w:val="003E5729"/>
    <w:rsid w:val="003E724E"/>
    <w:rsid w:val="003F1D40"/>
    <w:rsid w:val="003F22BB"/>
    <w:rsid w:val="003F2A5B"/>
    <w:rsid w:val="003F4EE0"/>
    <w:rsid w:val="003F5559"/>
    <w:rsid w:val="00400473"/>
    <w:rsid w:val="00402153"/>
    <w:rsid w:val="00402E26"/>
    <w:rsid w:val="00402FC1"/>
    <w:rsid w:val="004200D9"/>
    <w:rsid w:val="00425082"/>
    <w:rsid w:val="00431DEB"/>
    <w:rsid w:val="0044259D"/>
    <w:rsid w:val="004439D9"/>
    <w:rsid w:val="00446B29"/>
    <w:rsid w:val="004524BE"/>
    <w:rsid w:val="00453F9A"/>
    <w:rsid w:val="00454CC3"/>
    <w:rsid w:val="00464903"/>
    <w:rsid w:val="00471E91"/>
    <w:rsid w:val="00474079"/>
    <w:rsid w:val="00474675"/>
    <w:rsid w:val="0047470C"/>
    <w:rsid w:val="00484C88"/>
    <w:rsid w:val="004A203E"/>
    <w:rsid w:val="004A35F9"/>
    <w:rsid w:val="004A4662"/>
    <w:rsid w:val="004A7E02"/>
    <w:rsid w:val="004B157A"/>
    <w:rsid w:val="004B24C1"/>
    <w:rsid w:val="004B3092"/>
    <w:rsid w:val="004B49B1"/>
    <w:rsid w:val="004B557C"/>
    <w:rsid w:val="004C292F"/>
    <w:rsid w:val="004C657F"/>
    <w:rsid w:val="004D306F"/>
    <w:rsid w:val="004D4B02"/>
    <w:rsid w:val="004D4F76"/>
    <w:rsid w:val="004E4B13"/>
    <w:rsid w:val="004E4B8C"/>
    <w:rsid w:val="004E5A47"/>
    <w:rsid w:val="005036E2"/>
    <w:rsid w:val="00510280"/>
    <w:rsid w:val="00513D73"/>
    <w:rsid w:val="005148B3"/>
    <w:rsid w:val="00514A43"/>
    <w:rsid w:val="00515E9C"/>
    <w:rsid w:val="005174E5"/>
    <w:rsid w:val="00520898"/>
    <w:rsid w:val="00522393"/>
    <w:rsid w:val="00522620"/>
    <w:rsid w:val="00525656"/>
    <w:rsid w:val="00525BF3"/>
    <w:rsid w:val="00534C02"/>
    <w:rsid w:val="0054044C"/>
    <w:rsid w:val="0054264B"/>
    <w:rsid w:val="00543786"/>
    <w:rsid w:val="00545A49"/>
    <w:rsid w:val="005463CC"/>
    <w:rsid w:val="00546D0D"/>
    <w:rsid w:val="0055153A"/>
    <w:rsid w:val="005533D7"/>
    <w:rsid w:val="00554B63"/>
    <w:rsid w:val="00562CF6"/>
    <w:rsid w:val="0056544B"/>
    <w:rsid w:val="00567177"/>
    <w:rsid w:val="005703DE"/>
    <w:rsid w:val="005710BC"/>
    <w:rsid w:val="005755F1"/>
    <w:rsid w:val="00582BBE"/>
    <w:rsid w:val="0058464E"/>
    <w:rsid w:val="0058650E"/>
    <w:rsid w:val="005A01CB"/>
    <w:rsid w:val="005A19A9"/>
    <w:rsid w:val="005A58FF"/>
    <w:rsid w:val="005A5EAF"/>
    <w:rsid w:val="005A6491"/>
    <w:rsid w:val="005A64C0"/>
    <w:rsid w:val="005B1985"/>
    <w:rsid w:val="005B3C11"/>
    <w:rsid w:val="005C1C28"/>
    <w:rsid w:val="005C43D0"/>
    <w:rsid w:val="005C6DB5"/>
    <w:rsid w:val="005D3842"/>
    <w:rsid w:val="005E19E7"/>
    <w:rsid w:val="005E2045"/>
    <w:rsid w:val="005E2392"/>
    <w:rsid w:val="00601622"/>
    <w:rsid w:val="0060789B"/>
    <w:rsid w:val="0061037E"/>
    <w:rsid w:val="00613FAA"/>
    <w:rsid w:val="00616C36"/>
    <w:rsid w:val="0061716C"/>
    <w:rsid w:val="006171AF"/>
    <w:rsid w:val="00617868"/>
    <w:rsid w:val="006243A1"/>
    <w:rsid w:val="00626005"/>
    <w:rsid w:val="00632E56"/>
    <w:rsid w:val="00635CBA"/>
    <w:rsid w:val="00636EFC"/>
    <w:rsid w:val="0064338B"/>
    <w:rsid w:val="00646542"/>
    <w:rsid w:val="006504F4"/>
    <w:rsid w:val="0065366F"/>
    <w:rsid w:val="00654BC9"/>
    <w:rsid w:val="006552FD"/>
    <w:rsid w:val="00656F0B"/>
    <w:rsid w:val="00663733"/>
    <w:rsid w:val="00663AF3"/>
    <w:rsid w:val="00666B6C"/>
    <w:rsid w:val="00677B54"/>
    <w:rsid w:val="00682682"/>
    <w:rsid w:val="00682702"/>
    <w:rsid w:val="00692368"/>
    <w:rsid w:val="00695192"/>
    <w:rsid w:val="006A2EBC"/>
    <w:rsid w:val="006A5EA0"/>
    <w:rsid w:val="006A783B"/>
    <w:rsid w:val="006A7B33"/>
    <w:rsid w:val="006B497F"/>
    <w:rsid w:val="006B4E13"/>
    <w:rsid w:val="006B75DD"/>
    <w:rsid w:val="006C047C"/>
    <w:rsid w:val="006C3D8B"/>
    <w:rsid w:val="006C67E0"/>
    <w:rsid w:val="006C7ABA"/>
    <w:rsid w:val="006D0A13"/>
    <w:rsid w:val="006D0D60"/>
    <w:rsid w:val="006D1122"/>
    <w:rsid w:val="006D317E"/>
    <w:rsid w:val="006D3B1E"/>
    <w:rsid w:val="006D3C00"/>
    <w:rsid w:val="006E06AD"/>
    <w:rsid w:val="006E3675"/>
    <w:rsid w:val="006E4A7F"/>
    <w:rsid w:val="006F0967"/>
    <w:rsid w:val="006F2274"/>
    <w:rsid w:val="006F64A0"/>
    <w:rsid w:val="0070038F"/>
    <w:rsid w:val="007027B1"/>
    <w:rsid w:val="0070286C"/>
    <w:rsid w:val="00704DF6"/>
    <w:rsid w:val="0070641D"/>
    <w:rsid w:val="0070651C"/>
    <w:rsid w:val="007132A3"/>
    <w:rsid w:val="00716421"/>
    <w:rsid w:val="00721419"/>
    <w:rsid w:val="00724EFB"/>
    <w:rsid w:val="00726575"/>
    <w:rsid w:val="00730310"/>
    <w:rsid w:val="00740A49"/>
    <w:rsid w:val="007419C3"/>
    <w:rsid w:val="00746559"/>
    <w:rsid w:val="007467A7"/>
    <w:rsid w:val="007469DD"/>
    <w:rsid w:val="0074741B"/>
    <w:rsid w:val="0074759E"/>
    <w:rsid w:val="007478EA"/>
    <w:rsid w:val="0075415C"/>
    <w:rsid w:val="00757097"/>
    <w:rsid w:val="007606CB"/>
    <w:rsid w:val="00761E8B"/>
    <w:rsid w:val="00763502"/>
    <w:rsid w:val="00780DE2"/>
    <w:rsid w:val="007913AB"/>
    <w:rsid w:val="007914F7"/>
    <w:rsid w:val="00795C73"/>
    <w:rsid w:val="007A4809"/>
    <w:rsid w:val="007B1625"/>
    <w:rsid w:val="007B706E"/>
    <w:rsid w:val="007B71EB"/>
    <w:rsid w:val="007C0748"/>
    <w:rsid w:val="007C6205"/>
    <w:rsid w:val="007C686A"/>
    <w:rsid w:val="007C728E"/>
    <w:rsid w:val="007D0BE0"/>
    <w:rsid w:val="007D204F"/>
    <w:rsid w:val="007D2C53"/>
    <w:rsid w:val="007D3D60"/>
    <w:rsid w:val="007E1980"/>
    <w:rsid w:val="007E4B76"/>
    <w:rsid w:val="007E5043"/>
    <w:rsid w:val="007E5EA8"/>
    <w:rsid w:val="007F0CF1"/>
    <w:rsid w:val="007F12A5"/>
    <w:rsid w:val="007F2D74"/>
    <w:rsid w:val="007F3FB7"/>
    <w:rsid w:val="007F4CF1"/>
    <w:rsid w:val="007F758D"/>
    <w:rsid w:val="007F7D52"/>
    <w:rsid w:val="0080484A"/>
    <w:rsid w:val="00805589"/>
    <w:rsid w:val="008057A5"/>
    <w:rsid w:val="00805E2F"/>
    <w:rsid w:val="0080654C"/>
    <w:rsid w:val="008071C6"/>
    <w:rsid w:val="00817A00"/>
    <w:rsid w:val="00820B95"/>
    <w:rsid w:val="00825891"/>
    <w:rsid w:val="00831631"/>
    <w:rsid w:val="0083228D"/>
    <w:rsid w:val="00833D07"/>
    <w:rsid w:val="00835DB3"/>
    <w:rsid w:val="0083617B"/>
    <w:rsid w:val="00836342"/>
    <w:rsid w:val="00836A2D"/>
    <w:rsid w:val="008371BD"/>
    <w:rsid w:val="00840EBF"/>
    <w:rsid w:val="008504A8"/>
    <w:rsid w:val="00851B58"/>
    <w:rsid w:val="0085282E"/>
    <w:rsid w:val="0087198C"/>
    <w:rsid w:val="00872C1F"/>
    <w:rsid w:val="00873B42"/>
    <w:rsid w:val="00877CB0"/>
    <w:rsid w:val="008805AC"/>
    <w:rsid w:val="00880D1A"/>
    <w:rsid w:val="00884468"/>
    <w:rsid w:val="008856D8"/>
    <w:rsid w:val="00892E82"/>
    <w:rsid w:val="00893277"/>
    <w:rsid w:val="00895FA9"/>
    <w:rsid w:val="008A1035"/>
    <w:rsid w:val="008A6E08"/>
    <w:rsid w:val="008C0BE9"/>
    <w:rsid w:val="008C1B58"/>
    <w:rsid w:val="008C39AE"/>
    <w:rsid w:val="008C40DF"/>
    <w:rsid w:val="008C590D"/>
    <w:rsid w:val="008D447E"/>
    <w:rsid w:val="008D7566"/>
    <w:rsid w:val="008E031B"/>
    <w:rsid w:val="008E0560"/>
    <w:rsid w:val="008E2D8C"/>
    <w:rsid w:val="008E7029"/>
    <w:rsid w:val="008E7EF6"/>
    <w:rsid w:val="008F1F98"/>
    <w:rsid w:val="008F2340"/>
    <w:rsid w:val="008F2790"/>
    <w:rsid w:val="008F6758"/>
    <w:rsid w:val="009040DD"/>
    <w:rsid w:val="00905B47"/>
    <w:rsid w:val="0090690F"/>
    <w:rsid w:val="00911391"/>
    <w:rsid w:val="0091331C"/>
    <w:rsid w:val="009137BD"/>
    <w:rsid w:val="0091503D"/>
    <w:rsid w:val="009279DE"/>
    <w:rsid w:val="00927AB9"/>
    <w:rsid w:val="00927B37"/>
    <w:rsid w:val="00930116"/>
    <w:rsid w:val="00930625"/>
    <w:rsid w:val="00941082"/>
    <w:rsid w:val="0094212C"/>
    <w:rsid w:val="00944853"/>
    <w:rsid w:val="0094609D"/>
    <w:rsid w:val="0095378C"/>
    <w:rsid w:val="00954689"/>
    <w:rsid w:val="0095472A"/>
    <w:rsid w:val="0096085A"/>
    <w:rsid w:val="009617C9"/>
    <w:rsid w:val="00961C93"/>
    <w:rsid w:val="00962B4E"/>
    <w:rsid w:val="00965324"/>
    <w:rsid w:val="0097091E"/>
    <w:rsid w:val="009760D3"/>
    <w:rsid w:val="00977132"/>
    <w:rsid w:val="00981A4B"/>
    <w:rsid w:val="00982250"/>
    <w:rsid w:val="00982501"/>
    <w:rsid w:val="00983D33"/>
    <w:rsid w:val="00984358"/>
    <w:rsid w:val="009877D3"/>
    <w:rsid w:val="00994E8F"/>
    <w:rsid w:val="009951DC"/>
    <w:rsid w:val="009959BB"/>
    <w:rsid w:val="00997158"/>
    <w:rsid w:val="009A0827"/>
    <w:rsid w:val="009A3A7C"/>
    <w:rsid w:val="009A5D33"/>
    <w:rsid w:val="009A7D84"/>
    <w:rsid w:val="009B2323"/>
    <w:rsid w:val="009B2ADB"/>
    <w:rsid w:val="009B603A"/>
    <w:rsid w:val="009C2D0E"/>
    <w:rsid w:val="009C3DAC"/>
    <w:rsid w:val="009C42E0"/>
    <w:rsid w:val="009D3230"/>
    <w:rsid w:val="009D5362"/>
    <w:rsid w:val="009E1415"/>
    <w:rsid w:val="009E6116"/>
    <w:rsid w:val="009E7E25"/>
    <w:rsid w:val="00A02E43"/>
    <w:rsid w:val="00A05368"/>
    <w:rsid w:val="00A065F9"/>
    <w:rsid w:val="00A07011"/>
    <w:rsid w:val="00A07F34"/>
    <w:rsid w:val="00A22154"/>
    <w:rsid w:val="00A24058"/>
    <w:rsid w:val="00A25C38"/>
    <w:rsid w:val="00A35824"/>
    <w:rsid w:val="00A36BBE"/>
    <w:rsid w:val="00A37C20"/>
    <w:rsid w:val="00A40D9E"/>
    <w:rsid w:val="00A41DF7"/>
    <w:rsid w:val="00A420B1"/>
    <w:rsid w:val="00A42ECA"/>
    <w:rsid w:val="00A4307A"/>
    <w:rsid w:val="00A46DEF"/>
    <w:rsid w:val="00A47EBB"/>
    <w:rsid w:val="00A51CDD"/>
    <w:rsid w:val="00A563F8"/>
    <w:rsid w:val="00A56BBA"/>
    <w:rsid w:val="00A6730D"/>
    <w:rsid w:val="00A71625"/>
    <w:rsid w:val="00A71B9B"/>
    <w:rsid w:val="00A751C7"/>
    <w:rsid w:val="00A80008"/>
    <w:rsid w:val="00A84CE5"/>
    <w:rsid w:val="00A87844"/>
    <w:rsid w:val="00A9227B"/>
    <w:rsid w:val="00A97A55"/>
    <w:rsid w:val="00AA038C"/>
    <w:rsid w:val="00AA7A09"/>
    <w:rsid w:val="00AB3B50"/>
    <w:rsid w:val="00AC05B1"/>
    <w:rsid w:val="00AC450C"/>
    <w:rsid w:val="00AD340B"/>
    <w:rsid w:val="00AD356C"/>
    <w:rsid w:val="00AE2914"/>
    <w:rsid w:val="00AE6D15"/>
    <w:rsid w:val="00AE7023"/>
    <w:rsid w:val="00AE78AA"/>
    <w:rsid w:val="00AF0EF3"/>
    <w:rsid w:val="00AF1F49"/>
    <w:rsid w:val="00AF2D81"/>
    <w:rsid w:val="00B04182"/>
    <w:rsid w:val="00B05ECF"/>
    <w:rsid w:val="00B07AE3"/>
    <w:rsid w:val="00B11430"/>
    <w:rsid w:val="00B12A5D"/>
    <w:rsid w:val="00B242F4"/>
    <w:rsid w:val="00B2477A"/>
    <w:rsid w:val="00B24D1C"/>
    <w:rsid w:val="00B30072"/>
    <w:rsid w:val="00B30481"/>
    <w:rsid w:val="00B3312F"/>
    <w:rsid w:val="00B353EB"/>
    <w:rsid w:val="00B4016F"/>
    <w:rsid w:val="00B407AC"/>
    <w:rsid w:val="00B439C4"/>
    <w:rsid w:val="00B4535E"/>
    <w:rsid w:val="00B52A8C"/>
    <w:rsid w:val="00B54707"/>
    <w:rsid w:val="00B56155"/>
    <w:rsid w:val="00B62F11"/>
    <w:rsid w:val="00B63042"/>
    <w:rsid w:val="00B636A8"/>
    <w:rsid w:val="00B665C6"/>
    <w:rsid w:val="00B72AD8"/>
    <w:rsid w:val="00B74441"/>
    <w:rsid w:val="00B758A5"/>
    <w:rsid w:val="00B805AF"/>
    <w:rsid w:val="00B82BD5"/>
    <w:rsid w:val="00B869EC"/>
    <w:rsid w:val="00B92383"/>
    <w:rsid w:val="00B9397A"/>
    <w:rsid w:val="00B9633D"/>
    <w:rsid w:val="00B967D5"/>
    <w:rsid w:val="00BA2EBE"/>
    <w:rsid w:val="00BB0F28"/>
    <w:rsid w:val="00BB458A"/>
    <w:rsid w:val="00BB693F"/>
    <w:rsid w:val="00BB6C11"/>
    <w:rsid w:val="00BC5953"/>
    <w:rsid w:val="00BD00D3"/>
    <w:rsid w:val="00BD1659"/>
    <w:rsid w:val="00BD3AA9"/>
    <w:rsid w:val="00BD4A18"/>
    <w:rsid w:val="00BD6DB2"/>
    <w:rsid w:val="00BD73A1"/>
    <w:rsid w:val="00BE11CF"/>
    <w:rsid w:val="00BE21AB"/>
    <w:rsid w:val="00BE55CB"/>
    <w:rsid w:val="00BE7067"/>
    <w:rsid w:val="00BF3BB2"/>
    <w:rsid w:val="00BF617A"/>
    <w:rsid w:val="00C0379D"/>
    <w:rsid w:val="00C03931"/>
    <w:rsid w:val="00C05FE3"/>
    <w:rsid w:val="00C11DA9"/>
    <w:rsid w:val="00C2136D"/>
    <w:rsid w:val="00C214EE"/>
    <w:rsid w:val="00C2314B"/>
    <w:rsid w:val="00C244A0"/>
    <w:rsid w:val="00C24971"/>
    <w:rsid w:val="00C25355"/>
    <w:rsid w:val="00C26BE5"/>
    <w:rsid w:val="00C26E4D"/>
    <w:rsid w:val="00C27909"/>
    <w:rsid w:val="00C27B03"/>
    <w:rsid w:val="00C314E1"/>
    <w:rsid w:val="00C34397"/>
    <w:rsid w:val="00C40503"/>
    <w:rsid w:val="00C4095D"/>
    <w:rsid w:val="00C57A9C"/>
    <w:rsid w:val="00C601D2"/>
    <w:rsid w:val="00C65BCC"/>
    <w:rsid w:val="00C66970"/>
    <w:rsid w:val="00C71F4D"/>
    <w:rsid w:val="00C8691C"/>
    <w:rsid w:val="00C86CB4"/>
    <w:rsid w:val="00C96295"/>
    <w:rsid w:val="00C96364"/>
    <w:rsid w:val="00CA03DF"/>
    <w:rsid w:val="00CA168A"/>
    <w:rsid w:val="00CA2097"/>
    <w:rsid w:val="00CA357E"/>
    <w:rsid w:val="00CA44F9"/>
    <w:rsid w:val="00CA4A69"/>
    <w:rsid w:val="00CB722E"/>
    <w:rsid w:val="00CC3E0C"/>
    <w:rsid w:val="00CC58D3"/>
    <w:rsid w:val="00CC784D"/>
    <w:rsid w:val="00CF1E15"/>
    <w:rsid w:val="00D00A8D"/>
    <w:rsid w:val="00D03268"/>
    <w:rsid w:val="00D0337B"/>
    <w:rsid w:val="00D07777"/>
    <w:rsid w:val="00D079B2"/>
    <w:rsid w:val="00D114E9"/>
    <w:rsid w:val="00D17CD8"/>
    <w:rsid w:val="00D2527C"/>
    <w:rsid w:val="00D313B3"/>
    <w:rsid w:val="00D35B8E"/>
    <w:rsid w:val="00D40F07"/>
    <w:rsid w:val="00D429C6"/>
    <w:rsid w:val="00D47748"/>
    <w:rsid w:val="00D5178F"/>
    <w:rsid w:val="00D518DF"/>
    <w:rsid w:val="00D54CC3"/>
    <w:rsid w:val="00D6041A"/>
    <w:rsid w:val="00D61258"/>
    <w:rsid w:val="00D633EB"/>
    <w:rsid w:val="00D736AC"/>
    <w:rsid w:val="00D747AA"/>
    <w:rsid w:val="00D75A7E"/>
    <w:rsid w:val="00D82FF7"/>
    <w:rsid w:val="00D84271"/>
    <w:rsid w:val="00D847FE"/>
    <w:rsid w:val="00D86B9C"/>
    <w:rsid w:val="00D900CD"/>
    <w:rsid w:val="00D90A39"/>
    <w:rsid w:val="00D964EA"/>
    <w:rsid w:val="00D966D0"/>
    <w:rsid w:val="00DA0C59"/>
    <w:rsid w:val="00DA3991"/>
    <w:rsid w:val="00DA72A1"/>
    <w:rsid w:val="00DA7F95"/>
    <w:rsid w:val="00DB01F1"/>
    <w:rsid w:val="00DB3222"/>
    <w:rsid w:val="00DB7E6C"/>
    <w:rsid w:val="00DC4F68"/>
    <w:rsid w:val="00DC64B0"/>
    <w:rsid w:val="00DC6B1E"/>
    <w:rsid w:val="00DD252A"/>
    <w:rsid w:val="00DD5949"/>
    <w:rsid w:val="00DD5A29"/>
    <w:rsid w:val="00DD5D9D"/>
    <w:rsid w:val="00DE35CB"/>
    <w:rsid w:val="00DF0EF0"/>
    <w:rsid w:val="00DF21E9"/>
    <w:rsid w:val="00DF22C7"/>
    <w:rsid w:val="00DF5588"/>
    <w:rsid w:val="00DF5CC9"/>
    <w:rsid w:val="00E005D3"/>
    <w:rsid w:val="00E00F14"/>
    <w:rsid w:val="00E01CB8"/>
    <w:rsid w:val="00E06386"/>
    <w:rsid w:val="00E075C5"/>
    <w:rsid w:val="00E1051A"/>
    <w:rsid w:val="00E111F3"/>
    <w:rsid w:val="00E11668"/>
    <w:rsid w:val="00E118E7"/>
    <w:rsid w:val="00E122B7"/>
    <w:rsid w:val="00E21B55"/>
    <w:rsid w:val="00E221D3"/>
    <w:rsid w:val="00E24EB4"/>
    <w:rsid w:val="00E30635"/>
    <w:rsid w:val="00E320ED"/>
    <w:rsid w:val="00E33AFB"/>
    <w:rsid w:val="00E34218"/>
    <w:rsid w:val="00E4555B"/>
    <w:rsid w:val="00E46282"/>
    <w:rsid w:val="00E5216E"/>
    <w:rsid w:val="00E5529C"/>
    <w:rsid w:val="00E657C6"/>
    <w:rsid w:val="00E75D40"/>
    <w:rsid w:val="00E81965"/>
    <w:rsid w:val="00E81A88"/>
    <w:rsid w:val="00E82344"/>
    <w:rsid w:val="00E84C82"/>
    <w:rsid w:val="00E84D64"/>
    <w:rsid w:val="00E87408"/>
    <w:rsid w:val="00E914C4"/>
    <w:rsid w:val="00E934F5"/>
    <w:rsid w:val="00E96961"/>
    <w:rsid w:val="00EA72EC"/>
    <w:rsid w:val="00EB11CB"/>
    <w:rsid w:val="00EB1C71"/>
    <w:rsid w:val="00EB275A"/>
    <w:rsid w:val="00EB57CA"/>
    <w:rsid w:val="00EB786A"/>
    <w:rsid w:val="00EC1578"/>
    <w:rsid w:val="00EC1BFC"/>
    <w:rsid w:val="00EC1C72"/>
    <w:rsid w:val="00EC3356"/>
    <w:rsid w:val="00EC3CC9"/>
    <w:rsid w:val="00EC5D85"/>
    <w:rsid w:val="00EC680A"/>
    <w:rsid w:val="00ED511C"/>
    <w:rsid w:val="00ED7229"/>
    <w:rsid w:val="00EE25CB"/>
    <w:rsid w:val="00EE2BED"/>
    <w:rsid w:val="00EE374B"/>
    <w:rsid w:val="00EE4A87"/>
    <w:rsid w:val="00EF2869"/>
    <w:rsid w:val="00F0039F"/>
    <w:rsid w:val="00F05D60"/>
    <w:rsid w:val="00F07224"/>
    <w:rsid w:val="00F07FD3"/>
    <w:rsid w:val="00F11BB5"/>
    <w:rsid w:val="00F1296C"/>
    <w:rsid w:val="00F1417B"/>
    <w:rsid w:val="00F1712D"/>
    <w:rsid w:val="00F17A17"/>
    <w:rsid w:val="00F208A0"/>
    <w:rsid w:val="00F2115E"/>
    <w:rsid w:val="00F27B3D"/>
    <w:rsid w:val="00F30ABD"/>
    <w:rsid w:val="00F34B99"/>
    <w:rsid w:val="00F40B02"/>
    <w:rsid w:val="00F41E81"/>
    <w:rsid w:val="00F51720"/>
    <w:rsid w:val="00F51CF2"/>
    <w:rsid w:val="00F52DAB"/>
    <w:rsid w:val="00F543F0"/>
    <w:rsid w:val="00F55E3E"/>
    <w:rsid w:val="00F57601"/>
    <w:rsid w:val="00F73F99"/>
    <w:rsid w:val="00F75F80"/>
    <w:rsid w:val="00F81D29"/>
    <w:rsid w:val="00F90BE5"/>
    <w:rsid w:val="00F91C4D"/>
    <w:rsid w:val="00F92FD9"/>
    <w:rsid w:val="00FA37B1"/>
    <w:rsid w:val="00FA3E0B"/>
    <w:rsid w:val="00FA5EF7"/>
    <w:rsid w:val="00FA6684"/>
    <w:rsid w:val="00FA731E"/>
    <w:rsid w:val="00FA7BD0"/>
    <w:rsid w:val="00FB1DCF"/>
    <w:rsid w:val="00FB2B38"/>
    <w:rsid w:val="00FB61CE"/>
    <w:rsid w:val="00FB7A07"/>
    <w:rsid w:val="00FC04CC"/>
    <w:rsid w:val="00FC2066"/>
    <w:rsid w:val="00FC6358"/>
    <w:rsid w:val="00FD1381"/>
    <w:rsid w:val="00FD320D"/>
    <w:rsid w:val="00FE1B98"/>
    <w:rsid w:val="00FE23DE"/>
    <w:rsid w:val="00FF1801"/>
    <w:rsid w:val="00FF6842"/>
    <w:rsid w:val="2BA548C0"/>
    <w:rsid w:val="7349100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qFormat="1" w:unhideWhenUsed="0" w:uiPriority="0" w:semiHidden="0" w:name="index 2"/>
    <w:lsdException w:qFormat="1"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unhideWhenUsed="0" w:uiPriority="0" w:semiHidden="0" w:name="index 9"/>
    <w:lsdException w:unhideWhenUsed="0" w:uiPriority="0" w:name="toc 1"/>
    <w:lsdException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iPriority="0" w:name="Normal Indent"/>
    <w:lsdException w:qFormat="1" w:unhideWhenUsed="0" w:uiPriority="0" w:semiHidden="0" w:name="footnote text"/>
    <w:lsdException w:uiPriority="0" w:name="annotation text"/>
    <w:lsdException w:qFormat="1"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uiPriority="0" w:name="annotation reference"/>
    <w:lsdException w:uiPriority="0" w:name="line number"/>
    <w:lsdException w:unhideWhenUsed="0" w:uiPriority="0" w:semiHidden="0" w:name="page number"/>
    <w:lsdException w:qFormat="1" w:unhideWhenUsed="0" w:uiPriority="0" w:name="endnote reference"/>
    <w:lsdException w:unhideWhenUsed="0"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1">
    <w:name w:val="Default Paragraph Font"/>
    <w:semiHidden/>
    <w:unhideWhenUsed/>
    <w:qFormat/>
    <w:uiPriority w:val="1"/>
  </w:style>
  <w:style w:type="table" w:default="1" w:styleId="29">
    <w:name w:val="Normal Table"/>
    <w:semiHidden/>
    <w:unhideWhenUsed/>
    <w:uiPriority w:val="99"/>
    <w:tblPr>
      <w:tblCellMar>
        <w:top w:w="0" w:type="dxa"/>
        <w:left w:w="108" w:type="dxa"/>
        <w:bottom w:w="0" w:type="dxa"/>
        <w:right w:w="108" w:type="dxa"/>
      </w:tblCellMar>
    </w:tblPr>
  </w:style>
  <w:style w:type="paragraph" w:styleId="2">
    <w:name w:val="toc 7"/>
    <w:basedOn w:val="1"/>
    <w:next w:val="1"/>
    <w:semiHidden/>
    <w:qFormat/>
    <w:uiPriority w:val="0"/>
    <w:pPr>
      <w:tabs>
        <w:tab w:val="right" w:leader="dot" w:pos="9241"/>
      </w:tabs>
      <w:ind w:firstLine="500" w:firstLineChars="500"/>
      <w:jc w:val="left"/>
    </w:pPr>
    <w:rPr>
      <w:rFonts w:ascii="宋体"/>
      <w:szCs w:val="21"/>
    </w:rPr>
  </w:style>
  <w:style w:type="paragraph" w:styleId="3">
    <w:name w:val="index 8"/>
    <w:basedOn w:val="1"/>
    <w:next w:val="1"/>
    <w:qFormat/>
    <w:uiPriority w:val="0"/>
    <w:pPr>
      <w:ind w:left="1680" w:hanging="210"/>
      <w:jc w:val="left"/>
    </w:pPr>
    <w:rPr>
      <w:rFonts w:ascii="Calibri" w:hAnsi="Calibri"/>
      <w:sz w:val="20"/>
      <w:szCs w:val="20"/>
    </w:rPr>
  </w:style>
  <w:style w:type="paragraph" w:styleId="4">
    <w:name w:val="caption"/>
    <w:basedOn w:val="1"/>
    <w:next w:val="1"/>
    <w:qFormat/>
    <w:uiPriority w:val="0"/>
    <w:pPr>
      <w:spacing w:before="152" w:after="160"/>
    </w:pPr>
    <w:rPr>
      <w:rFonts w:ascii="Arial" w:hAnsi="Arial" w:eastAsia="黑体" w:cs="Arial"/>
      <w:sz w:val="20"/>
      <w:szCs w:val="20"/>
    </w:rPr>
  </w:style>
  <w:style w:type="paragraph" w:styleId="5">
    <w:name w:val="index 5"/>
    <w:basedOn w:val="1"/>
    <w:next w:val="1"/>
    <w:uiPriority w:val="0"/>
    <w:pPr>
      <w:ind w:left="1050" w:hanging="210"/>
      <w:jc w:val="left"/>
    </w:pPr>
    <w:rPr>
      <w:rFonts w:ascii="Calibri" w:hAnsi="Calibri"/>
      <w:sz w:val="20"/>
      <w:szCs w:val="20"/>
    </w:rPr>
  </w:style>
  <w:style w:type="paragraph" w:styleId="6">
    <w:name w:val="Document Map"/>
    <w:basedOn w:val="1"/>
    <w:semiHidden/>
    <w:uiPriority w:val="0"/>
    <w:pPr>
      <w:shd w:val="clear" w:color="auto" w:fill="000080"/>
    </w:pPr>
  </w:style>
  <w:style w:type="paragraph" w:styleId="7">
    <w:name w:val="index 6"/>
    <w:basedOn w:val="1"/>
    <w:next w:val="1"/>
    <w:qFormat/>
    <w:uiPriority w:val="0"/>
    <w:pPr>
      <w:ind w:left="1260" w:hanging="210"/>
      <w:jc w:val="left"/>
    </w:pPr>
    <w:rPr>
      <w:rFonts w:ascii="Calibri" w:hAnsi="Calibri"/>
      <w:sz w:val="20"/>
      <w:szCs w:val="20"/>
    </w:rPr>
  </w:style>
  <w:style w:type="paragraph" w:styleId="8">
    <w:name w:val="index 4"/>
    <w:basedOn w:val="1"/>
    <w:next w:val="1"/>
    <w:uiPriority w:val="0"/>
    <w:pPr>
      <w:ind w:left="840" w:hanging="210"/>
      <w:jc w:val="left"/>
    </w:pPr>
    <w:rPr>
      <w:rFonts w:ascii="Calibri" w:hAnsi="Calibri"/>
      <w:sz w:val="20"/>
      <w:szCs w:val="20"/>
    </w:rPr>
  </w:style>
  <w:style w:type="paragraph" w:styleId="9">
    <w:name w:val="toc 5"/>
    <w:basedOn w:val="1"/>
    <w:next w:val="1"/>
    <w:semiHidden/>
    <w:qFormat/>
    <w:uiPriority w:val="0"/>
    <w:pPr>
      <w:tabs>
        <w:tab w:val="right" w:leader="dot" w:pos="9241"/>
      </w:tabs>
      <w:ind w:firstLine="300" w:firstLineChars="300"/>
      <w:jc w:val="left"/>
    </w:pPr>
    <w:rPr>
      <w:rFonts w:ascii="宋体"/>
      <w:szCs w:val="21"/>
    </w:rPr>
  </w:style>
  <w:style w:type="paragraph" w:styleId="10">
    <w:name w:val="toc 3"/>
    <w:basedOn w:val="1"/>
    <w:next w:val="1"/>
    <w:semiHidden/>
    <w:qFormat/>
    <w:uiPriority w:val="0"/>
    <w:pPr>
      <w:tabs>
        <w:tab w:val="right" w:leader="dot" w:pos="9241"/>
      </w:tabs>
      <w:ind w:firstLine="100" w:firstLineChars="100"/>
      <w:jc w:val="left"/>
    </w:pPr>
    <w:rPr>
      <w:rFonts w:ascii="宋体"/>
      <w:szCs w:val="21"/>
    </w:rPr>
  </w:style>
  <w:style w:type="paragraph" w:styleId="11">
    <w:name w:val="toc 8"/>
    <w:basedOn w:val="1"/>
    <w:next w:val="1"/>
    <w:semiHidden/>
    <w:qFormat/>
    <w:uiPriority w:val="0"/>
    <w:pPr>
      <w:tabs>
        <w:tab w:val="right" w:leader="dot" w:pos="9241"/>
      </w:tabs>
      <w:ind w:firstLine="607" w:firstLineChars="600"/>
      <w:jc w:val="left"/>
    </w:pPr>
    <w:rPr>
      <w:rFonts w:ascii="宋体"/>
      <w:szCs w:val="21"/>
    </w:rPr>
  </w:style>
  <w:style w:type="paragraph" w:styleId="12">
    <w:name w:val="index 3"/>
    <w:basedOn w:val="1"/>
    <w:next w:val="1"/>
    <w:qFormat/>
    <w:uiPriority w:val="0"/>
    <w:pPr>
      <w:ind w:left="630" w:hanging="210"/>
      <w:jc w:val="left"/>
    </w:pPr>
    <w:rPr>
      <w:rFonts w:ascii="Calibri" w:hAnsi="Calibri"/>
      <w:sz w:val="20"/>
      <w:szCs w:val="20"/>
    </w:rPr>
  </w:style>
  <w:style w:type="paragraph" w:styleId="13">
    <w:name w:val="endnote text"/>
    <w:basedOn w:val="1"/>
    <w:semiHidden/>
    <w:uiPriority w:val="0"/>
    <w:pPr>
      <w:snapToGrid w:val="0"/>
      <w:jc w:val="left"/>
    </w:pPr>
  </w:style>
  <w:style w:type="paragraph" w:styleId="14">
    <w:name w:val="Balloon Text"/>
    <w:basedOn w:val="1"/>
    <w:link w:val="137"/>
    <w:qFormat/>
    <w:uiPriority w:val="0"/>
    <w:rPr>
      <w:sz w:val="18"/>
      <w:szCs w:val="18"/>
    </w:rPr>
  </w:style>
  <w:style w:type="paragraph" w:styleId="15">
    <w:name w:val="footer"/>
    <w:basedOn w:val="1"/>
    <w:uiPriority w:val="0"/>
    <w:pPr>
      <w:snapToGrid w:val="0"/>
      <w:ind w:right="210" w:rightChars="100"/>
      <w:jc w:val="right"/>
    </w:pPr>
    <w:rPr>
      <w:sz w:val="18"/>
      <w:szCs w:val="18"/>
    </w:rPr>
  </w:style>
  <w:style w:type="paragraph" w:styleId="16">
    <w:name w:val="header"/>
    <w:basedOn w:val="1"/>
    <w:qFormat/>
    <w:uiPriority w:val="0"/>
    <w:pPr>
      <w:snapToGrid w:val="0"/>
      <w:jc w:val="left"/>
    </w:pPr>
    <w:rPr>
      <w:sz w:val="18"/>
      <w:szCs w:val="18"/>
    </w:rPr>
  </w:style>
  <w:style w:type="paragraph" w:styleId="17">
    <w:name w:val="toc 1"/>
    <w:basedOn w:val="1"/>
    <w:next w:val="1"/>
    <w:semiHidden/>
    <w:uiPriority w:val="0"/>
    <w:pPr>
      <w:tabs>
        <w:tab w:val="right" w:leader="dot" w:pos="9242"/>
      </w:tabs>
      <w:spacing w:beforeLines="25" w:afterLines="25"/>
      <w:jc w:val="left"/>
    </w:pPr>
    <w:rPr>
      <w:rFonts w:ascii="宋体"/>
      <w:szCs w:val="21"/>
    </w:rPr>
  </w:style>
  <w:style w:type="paragraph" w:styleId="18">
    <w:name w:val="toc 4"/>
    <w:basedOn w:val="1"/>
    <w:next w:val="1"/>
    <w:semiHidden/>
    <w:qFormat/>
    <w:uiPriority w:val="0"/>
    <w:pPr>
      <w:tabs>
        <w:tab w:val="right" w:leader="dot" w:pos="9241"/>
      </w:tabs>
      <w:ind w:firstLine="200" w:firstLineChars="200"/>
      <w:jc w:val="left"/>
    </w:pPr>
    <w:rPr>
      <w:rFonts w:ascii="宋体"/>
      <w:szCs w:val="21"/>
    </w:rPr>
  </w:style>
  <w:style w:type="paragraph" w:styleId="19">
    <w:name w:val="index heading"/>
    <w:basedOn w:val="1"/>
    <w:next w:val="20"/>
    <w:uiPriority w:val="0"/>
    <w:pPr>
      <w:spacing w:before="120" w:after="120"/>
      <w:jc w:val="center"/>
    </w:pPr>
    <w:rPr>
      <w:rFonts w:ascii="Calibri" w:hAnsi="Calibri"/>
      <w:b/>
      <w:bCs/>
      <w:iCs/>
      <w:szCs w:val="20"/>
    </w:rPr>
  </w:style>
  <w:style w:type="paragraph" w:styleId="20">
    <w:name w:val="index 1"/>
    <w:basedOn w:val="1"/>
    <w:next w:val="21"/>
    <w:uiPriority w:val="0"/>
    <w:pPr>
      <w:tabs>
        <w:tab w:val="right" w:leader="dot" w:pos="9299"/>
      </w:tabs>
      <w:jc w:val="left"/>
    </w:pPr>
    <w:rPr>
      <w:rFonts w:ascii="宋体"/>
      <w:szCs w:val="21"/>
    </w:rPr>
  </w:style>
  <w:style w:type="paragraph" w:customStyle="1" w:styleId="21">
    <w:name w:val="段"/>
    <w:link w:val="37"/>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styleId="22">
    <w:name w:val="footnote text"/>
    <w:basedOn w:val="1"/>
    <w:qFormat/>
    <w:uiPriority w:val="0"/>
    <w:pPr>
      <w:numPr>
        <w:ilvl w:val="0"/>
        <w:numId w:val="1"/>
      </w:numPr>
      <w:snapToGrid w:val="0"/>
      <w:jc w:val="left"/>
    </w:pPr>
    <w:rPr>
      <w:rFonts w:ascii="宋体"/>
      <w:sz w:val="18"/>
      <w:szCs w:val="18"/>
    </w:rPr>
  </w:style>
  <w:style w:type="paragraph" w:styleId="23">
    <w:name w:val="toc 6"/>
    <w:basedOn w:val="1"/>
    <w:next w:val="1"/>
    <w:semiHidden/>
    <w:qFormat/>
    <w:uiPriority w:val="0"/>
    <w:pPr>
      <w:tabs>
        <w:tab w:val="right" w:leader="dot" w:pos="9241"/>
      </w:tabs>
      <w:ind w:firstLine="400" w:firstLineChars="400"/>
      <w:jc w:val="left"/>
    </w:pPr>
    <w:rPr>
      <w:rFonts w:ascii="宋体"/>
      <w:szCs w:val="21"/>
    </w:rPr>
  </w:style>
  <w:style w:type="paragraph" w:styleId="24">
    <w:name w:val="index 7"/>
    <w:basedOn w:val="1"/>
    <w:next w:val="1"/>
    <w:qFormat/>
    <w:uiPriority w:val="0"/>
    <w:pPr>
      <w:ind w:left="1470" w:hanging="210"/>
      <w:jc w:val="left"/>
    </w:pPr>
    <w:rPr>
      <w:rFonts w:ascii="Calibri" w:hAnsi="Calibri"/>
      <w:sz w:val="20"/>
      <w:szCs w:val="20"/>
    </w:rPr>
  </w:style>
  <w:style w:type="paragraph" w:styleId="25">
    <w:name w:val="index 9"/>
    <w:basedOn w:val="1"/>
    <w:next w:val="1"/>
    <w:uiPriority w:val="0"/>
    <w:pPr>
      <w:ind w:left="1890" w:hanging="210"/>
      <w:jc w:val="left"/>
    </w:pPr>
    <w:rPr>
      <w:rFonts w:ascii="Calibri" w:hAnsi="Calibri"/>
      <w:sz w:val="20"/>
      <w:szCs w:val="20"/>
    </w:rPr>
  </w:style>
  <w:style w:type="paragraph" w:styleId="26">
    <w:name w:val="toc 2"/>
    <w:basedOn w:val="1"/>
    <w:next w:val="1"/>
    <w:semiHidden/>
    <w:uiPriority w:val="0"/>
    <w:pPr>
      <w:tabs>
        <w:tab w:val="right" w:leader="dot" w:pos="9242"/>
      </w:tabs>
    </w:pPr>
    <w:rPr>
      <w:rFonts w:ascii="宋体"/>
      <w:szCs w:val="21"/>
    </w:rPr>
  </w:style>
  <w:style w:type="paragraph" w:styleId="27">
    <w:name w:val="toc 9"/>
    <w:basedOn w:val="1"/>
    <w:next w:val="1"/>
    <w:semiHidden/>
    <w:qFormat/>
    <w:uiPriority w:val="0"/>
    <w:pPr>
      <w:ind w:left="1470"/>
      <w:jc w:val="left"/>
    </w:pPr>
    <w:rPr>
      <w:sz w:val="20"/>
      <w:szCs w:val="20"/>
    </w:rPr>
  </w:style>
  <w:style w:type="paragraph" w:styleId="28">
    <w:name w:val="index 2"/>
    <w:basedOn w:val="1"/>
    <w:next w:val="1"/>
    <w:qFormat/>
    <w:uiPriority w:val="0"/>
    <w:pPr>
      <w:ind w:left="420" w:hanging="210"/>
      <w:jc w:val="left"/>
    </w:pPr>
    <w:rPr>
      <w:rFonts w:ascii="Calibri" w:hAnsi="Calibri"/>
      <w:sz w:val="20"/>
      <w:szCs w:val="20"/>
    </w:rPr>
  </w:style>
  <w:style w:type="table" w:styleId="30">
    <w:name w:val="Table Grid"/>
    <w:basedOn w:val="29"/>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2">
    <w:name w:val="endnote reference"/>
    <w:semiHidden/>
    <w:qFormat/>
    <w:uiPriority w:val="0"/>
    <w:rPr>
      <w:vertAlign w:val="superscript"/>
    </w:rPr>
  </w:style>
  <w:style w:type="character" w:styleId="33">
    <w:name w:val="page number"/>
    <w:uiPriority w:val="0"/>
    <w:rPr>
      <w:rFonts w:ascii="Times New Roman" w:hAnsi="Times New Roman" w:eastAsia="宋体"/>
      <w:sz w:val="18"/>
    </w:rPr>
  </w:style>
  <w:style w:type="character" w:styleId="34">
    <w:name w:val="FollowedHyperlink"/>
    <w:qFormat/>
    <w:uiPriority w:val="0"/>
    <w:rPr>
      <w:color w:val="800080"/>
      <w:u w:val="single"/>
    </w:rPr>
  </w:style>
  <w:style w:type="character" w:styleId="35">
    <w:name w:val="Hyperlink"/>
    <w:uiPriority w:val="0"/>
    <w:rPr>
      <w:color w:val="0000FF"/>
      <w:spacing w:val="0"/>
      <w:w w:val="100"/>
      <w:szCs w:val="21"/>
      <w:u w:val="single"/>
    </w:rPr>
  </w:style>
  <w:style w:type="character" w:styleId="36">
    <w:name w:val="footnote reference"/>
    <w:semiHidden/>
    <w:qFormat/>
    <w:uiPriority w:val="0"/>
    <w:rPr>
      <w:vertAlign w:val="superscript"/>
    </w:rPr>
  </w:style>
  <w:style w:type="character" w:customStyle="1" w:styleId="37">
    <w:name w:val="段 Char"/>
    <w:link w:val="21"/>
    <w:uiPriority w:val="0"/>
    <w:rPr>
      <w:rFonts w:ascii="宋体"/>
      <w:sz w:val="21"/>
      <w:lang w:val="en-US" w:eastAsia="zh-CN" w:bidi="ar-SA"/>
    </w:rPr>
  </w:style>
  <w:style w:type="paragraph" w:customStyle="1" w:styleId="38">
    <w:name w:val="一级条标题"/>
    <w:next w:val="21"/>
    <w:uiPriority w:val="0"/>
    <w:pPr>
      <w:numPr>
        <w:ilvl w:val="1"/>
        <w:numId w:val="2"/>
      </w:numPr>
      <w:spacing w:beforeLines="50" w:afterLines="50"/>
      <w:outlineLvl w:val="2"/>
    </w:pPr>
    <w:rPr>
      <w:rFonts w:ascii="黑体" w:hAnsi="Times New Roman" w:eastAsia="黑体" w:cs="Times New Roman"/>
      <w:sz w:val="21"/>
      <w:szCs w:val="21"/>
      <w:lang w:val="en-US" w:eastAsia="zh-CN" w:bidi="ar-SA"/>
    </w:rPr>
  </w:style>
  <w:style w:type="paragraph" w:customStyle="1" w:styleId="39">
    <w:name w:val="标准书脚_奇数页"/>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40">
    <w:name w:val="标准书眉_奇数页"/>
    <w:next w:val="1"/>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41">
    <w:name w:val="章标题"/>
    <w:next w:val="21"/>
    <w:uiPriority w:val="0"/>
    <w:pPr>
      <w:numPr>
        <w:ilvl w:val="0"/>
        <w:numId w:val="2"/>
      </w:numPr>
      <w:spacing w:beforeLines="100" w:afterLines="100"/>
      <w:jc w:val="both"/>
      <w:outlineLvl w:val="1"/>
    </w:pPr>
    <w:rPr>
      <w:rFonts w:ascii="黑体" w:hAnsi="Times New Roman" w:eastAsia="黑体" w:cs="Times New Roman"/>
      <w:sz w:val="21"/>
      <w:lang w:val="en-US" w:eastAsia="zh-CN" w:bidi="ar-SA"/>
    </w:rPr>
  </w:style>
  <w:style w:type="paragraph" w:customStyle="1" w:styleId="42">
    <w:name w:val="二级条标题"/>
    <w:basedOn w:val="38"/>
    <w:next w:val="21"/>
    <w:uiPriority w:val="0"/>
    <w:pPr>
      <w:numPr>
        <w:ilvl w:val="2"/>
      </w:numPr>
      <w:spacing w:before="50" w:after="50"/>
      <w:outlineLvl w:val="3"/>
    </w:pPr>
  </w:style>
  <w:style w:type="paragraph" w:customStyle="1" w:styleId="43">
    <w:name w:val="封面标准号2"/>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44">
    <w:name w:val="列项——（一级）"/>
    <w:uiPriority w:val="0"/>
    <w:pPr>
      <w:widowControl w:val="0"/>
      <w:numPr>
        <w:ilvl w:val="0"/>
        <w:numId w:val="3"/>
      </w:numPr>
      <w:jc w:val="both"/>
    </w:pPr>
    <w:rPr>
      <w:rFonts w:ascii="宋体" w:hAnsi="Times New Roman" w:eastAsia="宋体" w:cs="Times New Roman"/>
      <w:sz w:val="21"/>
      <w:lang w:val="en-US" w:eastAsia="zh-CN" w:bidi="ar-SA"/>
    </w:rPr>
  </w:style>
  <w:style w:type="paragraph" w:customStyle="1" w:styleId="45">
    <w:name w:val="列项●（二级）"/>
    <w:uiPriority w:val="0"/>
    <w:pPr>
      <w:numPr>
        <w:ilvl w:val="1"/>
        <w:numId w:val="3"/>
      </w:numPr>
      <w:tabs>
        <w:tab w:val="left" w:pos="840"/>
      </w:tabs>
      <w:jc w:val="both"/>
    </w:pPr>
    <w:rPr>
      <w:rFonts w:ascii="宋体" w:hAnsi="Times New Roman" w:eastAsia="宋体" w:cs="Times New Roman"/>
      <w:sz w:val="21"/>
      <w:lang w:val="en-US" w:eastAsia="zh-CN" w:bidi="ar-SA"/>
    </w:rPr>
  </w:style>
  <w:style w:type="paragraph" w:customStyle="1" w:styleId="46">
    <w:name w:val="目次、标准名称标题"/>
    <w:basedOn w:val="1"/>
    <w:next w:val="21"/>
    <w:link w:val="135"/>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47">
    <w:name w:val="三级条标题"/>
    <w:basedOn w:val="42"/>
    <w:next w:val="21"/>
    <w:uiPriority w:val="0"/>
    <w:pPr>
      <w:numPr>
        <w:ilvl w:val="3"/>
      </w:numPr>
      <w:outlineLvl w:val="4"/>
    </w:pPr>
  </w:style>
  <w:style w:type="paragraph" w:customStyle="1" w:styleId="48">
    <w:name w:val="示例"/>
    <w:next w:val="49"/>
    <w:uiPriority w:val="0"/>
    <w:pPr>
      <w:widowControl w:val="0"/>
      <w:numPr>
        <w:ilvl w:val="0"/>
        <w:numId w:val="4"/>
      </w:numPr>
      <w:jc w:val="both"/>
    </w:pPr>
    <w:rPr>
      <w:rFonts w:ascii="宋体" w:hAnsi="Times New Roman" w:eastAsia="宋体" w:cs="Times New Roman"/>
      <w:sz w:val="18"/>
      <w:szCs w:val="18"/>
      <w:lang w:val="en-US" w:eastAsia="zh-CN" w:bidi="ar-SA"/>
    </w:rPr>
  </w:style>
  <w:style w:type="paragraph" w:customStyle="1" w:styleId="49">
    <w:name w:val="示例内容"/>
    <w:uiPriority w:val="0"/>
    <w:pPr>
      <w:ind w:firstLine="200" w:firstLineChars="200"/>
    </w:pPr>
    <w:rPr>
      <w:rFonts w:ascii="宋体" w:hAnsi="Times New Roman" w:eastAsia="宋体" w:cs="Times New Roman"/>
      <w:sz w:val="18"/>
      <w:szCs w:val="18"/>
      <w:lang w:val="en-US" w:eastAsia="zh-CN" w:bidi="ar-SA"/>
    </w:rPr>
  </w:style>
  <w:style w:type="paragraph" w:customStyle="1" w:styleId="50">
    <w:name w:val="数字编号列项（二级）"/>
    <w:uiPriority w:val="0"/>
    <w:pPr>
      <w:numPr>
        <w:ilvl w:val="1"/>
        <w:numId w:val="5"/>
      </w:numPr>
      <w:jc w:val="both"/>
    </w:pPr>
    <w:rPr>
      <w:rFonts w:ascii="宋体" w:hAnsi="Times New Roman" w:eastAsia="宋体" w:cs="Times New Roman"/>
      <w:sz w:val="21"/>
      <w:lang w:val="en-US" w:eastAsia="zh-CN" w:bidi="ar-SA"/>
    </w:rPr>
  </w:style>
  <w:style w:type="paragraph" w:customStyle="1" w:styleId="51">
    <w:name w:val="四级条标题"/>
    <w:basedOn w:val="47"/>
    <w:next w:val="21"/>
    <w:uiPriority w:val="0"/>
    <w:pPr>
      <w:numPr>
        <w:ilvl w:val="4"/>
      </w:numPr>
      <w:outlineLvl w:val="5"/>
    </w:pPr>
  </w:style>
  <w:style w:type="paragraph" w:customStyle="1" w:styleId="52">
    <w:name w:val="五级条标题"/>
    <w:basedOn w:val="51"/>
    <w:next w:val="21"/>
    <w:uiPriority w:val="0"/>
    <w:pPr>
      <w:numPr>
        <w:ilvl w:val="5"/>
      </w:numPr>
      <w:outlineLvl w:val="6"/>
    </w:pPr>
  </w:style>
  <w:style w:type="paragraph" w:customStyle="1" w:styleId="53">
    <w:name w:val="注："/>
    <w:next w:val="21"/>
    <w:uiPriority w:val="0"/>
    <w:pPr>
      <w:widowControl w:val="0"/>
      <w:numPr>
        <w:ilvl w:val="0"/>
        <w:numId w:val="6"/>
      </w:numPr>
      <w:autoSpaceDE w:val="0"/>
      <w:autoSpaceDN w:val="0"/>
      <w:ind w:left="726" w:hanging="363"/>
      <w:jc w:val="both"/>
    </w:pPr>
    <w:rPr>
      <w:rFonts w:ascii="宋体" w:hAnsi="Times New Roman" w:eastAsia="宋体" w:cs="Times New Roman"/>
      <w:sz w:val="18"/>
      <w:szCs w:val="18"/>
      <w:lang w:val="en-US" w:eastAsia="zh-CN" w:bidi="ar-SA"/>
    </w:rPr>
  </w:style>
  <w:style w:type="paragraph" w:customStyle="1" w:styleId="54">
    <w:name w:val="注×："/>
    <w:uiPriority w:val="0"/>
    <w:pPr>
      <w:widowControl w:val="0"/>
      <w:numPr>
        <w:ilvl w:val="0"/>
        <w:numId w:val="7"/>
      </w:numPr>
      <w:autoSpaceDE w:val="0"/>
      <w:autoSpaceDN w:val="0"/>
      <w:ind w:left="811" w:hanging="448"/>
      <w:jc w:val="both"/>
    </w:pPr>
    <w:rPr>
      <w:rFonts w:ascii="宋体" w:hAnsi="Times New Roman" w:eastAsia="宋体" w:cs="Times New Roman"/>
      <w:sz w:val="18"/>
      <w:szCs w:val="18"/>
      <w:lang w:val="en-US" w:eastAsia="zh-CN" w:bidi="ar-SA"/>
    </w:rPr>
  </w:style>
  <w:style w:type="paragraph" w:customStyle="1" w:styleId="55">
    <w:name w:val="字母编号列项（一级）"/>
    <w:uiPriority w:val="0"/>
    <w:pPr>
      <w:numPr>
        <w:ilvl w:val="0"/>
        <w:numId w:val="5"/>
      </w:numPr>
      <w:jc w:val="both"/>
    </w:pPr>
    <w:rPr>
      <w:rFonts w:ascii="宋体" w:hAnsi="Times New Roman" w:eastAsia="宋体" w:cs="Times New Roman"/>
      <w:sz w:val="21"/>
      <w:lang w:val="en-US" w:eastAsia="zh-CN" w:bidi="ar-SA"/>
    </w:rPr>
  </w:style>
  <w:style w:type="paragraph" w:customStyle="1" w:styleId="56">
    <w:name w:val="列项◆（三级）"/>
    <w:basedOn w:val="1"/>
    <w:uiPriority w:val="0"/>
    <w:pPr>
      <w:numPr>
        <w:ilvl w:val="2"/>
        <w:numId w:val="3"/>
      </w:numPr>
    </w:pPr>
    <w:rPr>
      <w:rFonts w:ascii="宋体"/>
      <w:szCs w:val="21"/>
    </w:rPr>
  </w:style>
  <w:style w:type="paragraph" w:customStyle="1" w:styleId="57">
    <w:name w:val="编号列项（三级）"/>
    <w:uiPriority w:val="0"/>
    <w:pPr>
      <w:numPr>
        <w:ilvl w:val="2"/>
        <w:numId w:val="5"/>
      </w:numPr>
    </w:pPr>
    <w:rPr>
      <w:rFonts w:ascii="宋体" w:hAnsi="Times New Roman" w:eastAsia="宋体" w:cs="Times New Roman"/>
      <w:sz w:val="21"/>
      <w:lang w:val="en-US" w:eastAsia="zh-CN" w:bidi="ar-SA"/>
    </w:rPr>
  </w:style>
  <w:style w:type="paragraph" w:customStyle="1" w:styleId="58">
    <w:name w:val="示例×："/>
    <w:basedOn w:val="41"/>
    <w:qFormat/>
    <w:uiPriority w:val="0"/>
    <w:pPr>
      <w:numPr>
        <w:numId w:val="8"/>
      </w:numPr>
      <w:spacing w:beforeLines="0" w:afterLines="0"/>
      <w:outlineLvl w:val="9"/>
    </w:pPr>
    <w:rPr>
      <w:rFonts w:ascii="宋体" w:eastAsia="宋体"/>
      <w:sz w:val="18"/>
      <w:szCs w:val="18"/>
    </w:rPr>
  </w:style>
  <w:style w:type="paragraph" w:customStyle="1" w:styleId="59">
    <w:name w:val="二级无"/>
    <w:basedOn w:val="42"/>
    <w:qFormat/>
    <w:uiPriority w:val="0"/>
    <w:pPr>
      <w:spacing w:beforeLines="0" w:afterLines="0"/>
    </w:pPr>
    <w:rPr>
      <w:rFonts w:ascii="宋体" w:eastAsia="宋体"/>
    </w:rPr>
  </w:style>
  <w:style w:type="paragraph" w:customStyle="1" w:styleId="60">
    <w:name w:val="注：（正文）"/>
    <w:basedOn w:val="53"/>
    <w:next w:val="21"/>
    <w:qFormat/>
    <w:uiPriority w:val="0"/>
    <w:pPr>
      <w:numPr>
        <w:numId w:val="9"/>
      </w:numPr>
      <w:ind w:left="726" w:hanging="363"/>
    </w:pPr>
  </w:style>
  <w:style w:type="paragraph" w:customStyle="1" w:styleId="61">
    <w:name w:val="注×：（正文）"/>
    <w:uiPriority w:val="0"/>
    <w:pPr>
      <w:numPr>
        <w:ilvl w:val="0"/>
        <w:numId w:val="10"/>
      </w:numPr>
      <w:ind w:left="811" w:hanging="448"/>
      <w:jc w:val="both"/>
    </w:pPr>
    <w:rPr>
      <w:rFonts w:ascii="宋体" w:hAnsi="Times New Roman" w:eastAsia="宋体" w:cs="Times New Roman"/>
      <w:sz w:val="18"/>
      <w:szCs w:val="18"/>
      <w:lang w:val="en-US" w:eastAsia="zh-CN" w:bidi="ar-SA"/>
    </w:rPr>
  </w:style>
  <w:style w:type="paragraph" w:customStyle="1" w:styleId="62">
    <w:name w:val="标准标志"/>
    <w:next w:val="1"/>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63">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64">
    <w:name w:val="标准书脚_偶数页"/>
    <w:uiPriority w:val="0"/>
    <w:pPr>
      <w:spacing w:before="120"/>
      <w:ind w:left="221"/>
    </w:pPr>
    <w:rPr>
      <w:rFonts w:ascii="宋体" w:hAnsi="Times New Roman" w:eastAsia="宋体" w:cs="Times New Roman"/>
      <w:sz w:val="18"/>
      <w:szCs w:val="18"/>
      <w:lang w:val="en-US" w:eastAsia="zh-CN" w:bidi="ar-SA"/>
    </w:rPr>
  </w:style>
  <w:style w:type="paragraph" w:customStyle="1" w:styleId="65">
    <w:name w:val="标准书眉_偶数页"/>
    <w:basedOn w:val="40"/>
    <w:next w:val="1"/>
    <w:uiPriority w:val="0"/>
    <w:pPr>
      <w:jc w:val="left"/>
    </w:pPr>
  </w:style>
  <w:style w:type="paragraph" w:customStyle="1" w:styleId="66">
    <w:name w:val="标准书眉一"/>
    <w:qFormat/>
    <w:uiPriority w:val="0"/>
    <w:pPr>
      <w:jc w:val="both"/>
    </w:pPr>
    <w:rPr>
      <w:rFonts w:ascii="Times New Roman" w:hAnsi="Times New Roman" w:eastAsia="宋体" w:cs="Times New Roman"/>
      <w:lang w:val="en-US" w:eastAsia="zh-CN" w:bidi="ar-SA"/>
    </w:rPr>
  </w:style>
  <w:style w:type="paragraph" w:customStyle="1" w:styleId="67">
    <w:name w:val="参考文献"/>
    <w:basedOn w:val="1"/>
    <w:next w:val="21"/>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68">
    <w:name w:val="参考文献、索引标题"/>
    <w:basedOn w:val="1"/>
    <w:next w:val="21"/>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69">
    <w:name w:val="发布"/>
    <w:uiPriority w:val="0"/>
    <w:rPr>
      <w:rFonts w:ascii="黑体" w:eastAsia="黑体"/>
      <w:spacing w:val="85"/>
      <w:w w:val="100"/>
      <w:position w:val="3"/>
      <w:sz w:val="28"/>
      <w:szCs w:val="28"/>
    </w:rPr>
  </w:style>
  <w:style w:type="paragraph" w:customStyle="1" w:styleId="70">
    <w:name w:val="发布部门"/>
    <w:next w:val="21"/>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71">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72">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7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74">
    <w:name w:val="封面标准名称"/>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75">
    <w:name w:val="封面标准英文名称"/>
    <w:basedOn w:val="74"/>
    <w:qFormat/>
    <w:uiPriority w:val="0"/>
    <w:pPr>
      <w:spacing w:before="370" w:line="400" w:lineRule="exact"/>
    </w:pPr>
    <w:rPr>
      <w:rFonts w:ascii="Times New Roman"/>
      <w:sz w:val="28"/>
      <w:szCs w:val="28"/>
    </w:rPr>
  </w:style>
  <w:style w:type="paragraph" w:customStyle="1" w:styleId="76">
    <w:name w:val="封面一致性程度标识"/>
    <w:basedOn w:val="75"/>
    <w:uiPriority w:val="0"/>
    <w:pPr>
      <w:spacing w:before="440"/>
    </w:pPr>
    <w:rPr>
      <w:rFonts w:ascii="宋体" w:eastAsia="宋体"/>
    </w:rPr>
  </w:style>
  <w:style w:type="paragraph" w:customStyle="1" w:styleId="77">
    <w:name w:val="封面标准文稿类别"/>
    <w:basedOn w:val="76"/>
    <w:uiPriority w:val="0"/>
    <w:pPr>
      <w:spacing w:after="160" w:line="240" w:lineRule="auto"/>
    </w:pPr>
    <w:rPr>
      <w:sz w:val="24"/>
    </w:rPr>
  </w:style>
  <w:style w:type="paragraph" w:customStyle="1" w:styleId="78">
    <w:name w:val="封面标准文稿编辑信息"/>
    <w:basedOn w:val="77"/>
    <w:uiPriority w:val="0"/>
    <w:pPr>
      <w:spacing w:before="180" w:line="180" w:lineRule="exact"/>
    </w:pPr>
    <w:rPr>
      <w:sz w:val="21"/>
    </w:rPr>
  </w:style>
  <w:style w:type="paragraph" w:customStyle="1" w:styleId="79">
    <w:name w:val="封面正文"/>
    <w:uiPriority w:val="0"/>
    <w:pPr>
      <w:jc w:val="both"/>
    </w:pPr>
    <w:rPr>
      <w:rFonts w:ascii="Times New Roman" w:hAnsi="Times New Roman" w:eastAsia="宋体" w:cs="Times New Roman"/>
      <w:lang w:val="en-US" w:eastAsia="zh-CN" w:bidi="ar-SA"/>
    </w:rPr>
  </w:style>
  <w:style w:type="paragraph" w:customStyle="1" w:styleId="80">
    <w:name w:val="附录标识"/>
    <w:basedOn w:val="1"/>
    <w:next w:val="21"/>
    <w:uiPriority w:val="0"/>
    <w:pPr>
      <w:keepNext/>
      <w:widowControl/>
      <w:numPr>
        <w:ilvl w:val="0"/>
        <w:numId w:val="11"/>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81">
    <w:name w:val="附录标题"/>
    <w:basedOn w:val="21"/>
    <w:next w:val="21"/>
    <w:uiPriority w:val="0"/>
    <w:pPr>
      <w:ind w:firstLine="0" w:firstLineChars="0"/>
      <w:jc w:val="center"/>
    </w:pPr>
    <w:rPr>
      <w:rFonts w:ascii="黑体" w:eastAsia="黑体"/>
    </w:rPr>
  </w:style>
  <w:style w:type="paragraph" w:customStyle="1" w:styleId="82">
    <w:name w:val="附录表标号"/>
    <w:basedOn w:val="1"/>
    <w:next w:val="21"/>
    <w:qFormat/>
    <w:uiPriority w:val="0"/>
    <w:pPr>
      <w:numPr>
        <w:ilvl w:val="0"/>
        <w:numId w:val="12"/>
      </w:numPr>
      <w:tabs>
        <w:tab w:val="clear" w:pos="0"/>
      </w:tabs>
      <w:spacing w:line="14" w:lineRule="exact"/>
      <w:ind w:left="811" w:hanging="448"/>
      <w:jc w:val="center"/>
      <w:outlineLvl w:val="0"/>
    </w:pPr>
    <w:rPr>
      <w:color w:val="FFFFFF"/>
    </w:rPr>
  </w:style>
  <w:style w:type="paragraph" w:customStyle="1" w:styleId="83">
    <w:name w:val="附录表标题"/>
    <w:basedOn w:val="1"/>
    <w:next w:val="21"/>
    <w:qFormat/>
    <w:uiPriority w:val="0"/>
    <w:pPr>
      <w:numPr>
        <w:ilvl w:val="1"/>
        <w:numId w:val="12"/>
      </w:numPr>
      <w:tabs>
        <w:tab w:val="left" w:pos="180"/>
      </w:tabs>
      <w:spacing w:beforeLines="50" w:afterLines="50"/>
      <w:ind w:left="0" w:firstLine="0"/>
      <w:jc w:val="center"/>
    </w:pPr>
    <w:rPr>
      <w:rFonts w:ascii="黑体" w:eastAsia="黑体"/>
      <w:szCs w:val="21"/>
    </w:rPr>
  </w:style>
  <w:style w:type="paragraph" w:customStyle="1" w:styleId="84">
    <w:name w:val="附录二级条标题"/>
    <w:basedOn w:val="1"/>
    <w:next w:val="21"/>
    <w:qFormat/>
    <w:uiPriority w:val="0"/>
    <w:pPr>
      <w:widowControl/>
      <w:numPr>
        <w:ilvl w:val="3"/>
        <w:numId w:val="11"/>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85">
    <w:name w:val="附录二级无"/>
    <w:basedOn w:val="84"/>
    <w:uiPriority w:val="0"/>
    <w:pPr>
      <w:tabs>
        <w:tab w:val="clear" w:pos="360"/>
      </w:tabs>
      <w:spacing w:beforeLines="0" w:afterLines="0"/>
    </w:pPr>
    <w:rPr>
      <w:rFonts w:ascii="宋体" w:eastAsia="宋体"/>
      <w:szCs w:val="21"/>
    </w:rPr>
  </w:style>
  <w:style w:type="paragraph" w:customStyle="1" w:styleId="86">
    <w:name w:val="附录公式"/>
    <w:basedOn w:val="21"/>
    <w:next w:val="21"/>
    <w:link w:val="87"/>
    <w:qFormat/>
    <w:uiPriority w:val="0"/>
  </w:style>
  <w:style w:type="character" w:customStyle="1" w:styleId="87">
    <w:name w:val="附录公式 Char"/>
    <w:basedOn w:val="37"/>
    <w:link w:val="86"/>
    <w:uiPriority w:val="0"/>
    <w:rPr>
      <w:rFonts w:ascii="宋体"/>
      <w:sz w:val="21"/>
      <w:lang w:val="en-US" w:eastAsia="zh-CN" w:bidi="ar-SA"/>
    </w:rPr>
  </w:style>
  <w:style w:type="paragraph" w:customStyle="1" w:styleId="88">
    <w:name w:val="附录公式编号制表符"/>
    <w:basedOn w:val="1"/>
    <w:next w:val="21"/>
    <w:qFormat/>
    <w:uiPriority w:val="0"/>
    <w:pPr>
      <w:widowControl/>
      <w:tabs>
        <w:tab w:val="center" w:pos="4201"/>
        <w:tab w:val="right" w:leader="dot" w:pos="9298"/>
      </w:tabs>
      <w:autoSpaceDE w:val="0"/>
      <w:autoSpaceDN w:val="0"/>
    </w:pPr>
    <w:rPr>
      <w:rFonts w:ascii="宋体"/>
      <w:kern w:val="0"/>
      <w:szCs w:val="20"/>
    </w:rPr>
  </w:style>
  <w:style w:type="paragraph" w:customStyle="1" w:styleId="89">
    <w:name w:val="附录三级条标题"/>
    <w:basedOn w:val="84"/>
    <w:next w:val="21"/>
    <w:uiPriority w:val="0"/>
    <w:pPr>
      <w:numPr>
        <w:ilvl w:val="4"/>
      </w:numPr>
      <w:outlineLvl w:val="4"/>
    </w:pPr>
  </w:style>
  <w:style w:type="paragraph" w:customStyle="1" w:styleId="90">
    <w:name w:val="附录三级无"/>
    <w:basedOn w:val="89"/>
    <w:qFormat/>
    <w:uiPriority w:val="0"/>
    <w:pPr>
      <w:tabs>
        <w:tab w:val="clear" w:pos="360"/>
      </w:tabs>
      <w:spacing w:beforeLines="0" w:afterLines="0"/>
    </w:pPr>
    <w:rPr>
      <w:rFonts w:ascii="宋体" w:eastAsia="宋体"/>
      <w:szCs w:val="21"/>
    </w:rPr>
  </w:style>
  <w:style w:type="paragraph" w:customStyle="1" w:styleId="91">
    <w:name w:val="附录数字编号列项（二级）"/>
    <w:qFormat/>
    <w:uiPriority w:val="0"/>
    <w:pPr>
      <w:numPr>
        <w:ilvl w:val="1"/>
        <w:numId w:val="13"/>
      </w:numPr>
    </w:pPr>
    <w:rPr>
      <w:rFonts w:ascii="宋体" w:hAnsi="Times New Roman" w:eastAsia="宋体" w:cs="Times New Roman"/>
      <w:sz w:val="21"/>
      <w:lang w:val="en-US" w:eastAsia="zh-CN" w:bidi="ar-SA"/>
    </w:rPr>
  </w:style>
  <w:style w:type="paragraph" w:customStyle="1" w:styleId="92">
    <w:name w:val="附录四级条标题"/>
    <w:basedOn w:val="89"/>
    <w:next w:val="21"/>
    <w:uiPriority w:val="0"/>
    <w:pPr>
      <w:numPr>
        <w:ilvl w:val="5"/>
      </w:numPr>
      <w:outlineLvl w:val="5"/>
    </w:pPr>
  </w:style>
  <w:style w:type="paragraph" w:customStyle="1" w:styleId="93">
    <w:name w:val="附录四级无"/>
    <w:basedOn w:val="92"/>
    <w:qFormat/>
    <w:uiPriority w:val="0"/>
    <w:pPr>
      <w:tabs>
        <w:tab w:val="clear" w:pos="360"/>
      </w:tabs>
      <w:spacing w:beforeLines="0" w:afterLines="0"/>
    </w:pPr>
    <w:rPr>
      <w:rFonts w:ascii="宋体" w:eastAsia="宋体"/>
      <w:szCs w:val="21"/>
    </w:rPr>
  </w:style>
  <w:style w:type="paragraph" w:customStyle="1" w:styleId="94">
    <w:name w:val="附录图标号"/>
    <w:basedOn w:val="1"/>
    <w:uiPriority w:val="0"/>
    <w:pPr>
      <w:keepNext/>
      <w:pageBreakBefore/>
      <w:widowControl/>
      <w:numPr>
        <w:ilvl w:val="0"/>
        <w:numId w:val="14"/>
      </w:numPr>
      <w:spacing w:line="14" w:lineRule="exact"/>
      <w:ind w:left="0" w:firstLine="363"/>
      <w:jc w:val="center"/>
      <w:outlineLvl w:val="0"/>
    </w:pPr>
    <w:rPr>
      <w:color w:val="FFFFFF"/>
    </w:rPr>
  </w:style>
  <w:style w:type="paragraph" w:customStyle="1" w:styleId="95">
    <w:name w:val="附录图标题"/>
    <w:basedOn w:val="1"/>
    <w:next w:val="21"/>
    <w:uiPriority w:val="0"/>
    <w:pPr>
      <w:numPr>
        <w:ilvl w:val="1"/>
        <w:numId w:val="14"/>
      </w:numPr>
      <w:tabs>
        <w:tab w:val="left" w:pos="363"/>
      </w:tabs>
      <w:spacing w:beforeLines="50" w:afterLines="50"/>
      <w:ind w:left="0" w:firstLine="0"/>
      <w:jc w:val="center"/>
    </w:pPr>
    <w:rPr>
      <w:rFonts w:ascii="黑体" w:eastAsia="黑体"/>
      <w:szCs w:val="21"/>
    </w:rPr>
  </w:style>
  <w:style w:type="paragraph" w:customStyle="1" w:styleId="96">
    <w:name w:val="附录五级条标题"/>
    <w:basedOn w:val="92"/>
    <w:next w:val="21"/>
    <w:qFormat/>
    <w:uiPriority w:val="0"/>
    <w:pPr>
      <w:numPr>
        <w:ilvl w:val="6"/>
      </w:numPr>
      <w:outlineLvl w:val="6"/>
    </w:pPr>
  </w:style>
  <w:style w:type="paragraph" w:customStyle="1" w:styleId="97">
    <w:name w:val="附录五级无"/>
    <w:basedOn w:val="96"/>
    <w:uiPriority w:val="0"/>
    <w:pPr>
      <w:tabs>
        <w:tab w:val="clear" w:pos="360"/>
      </w:tabs>
      <w:spacing w:beforeLines="0" w:afterLines="0"/>
    </w:pPr>
    <w:rPr>
      <w:rFonts w:ascii="宋体" w:eastAsia="宋体"/>
      <w:szCs w:val="21"/>
    </w:rPr>
  </w:style>
  <w:style w:type="paragraph" w:customStyle="1" w:styleId="98">
    <w:name w:val="附录章标题"/>
    <w:next w:val="21"/>
    <w:uiPriority w:val="0"/>
    <w:pPr>
      <w:numPr>
        <w:ilvl w:val="1"/>
        <w:numId w:val="11"/>
      </w:num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99">
    <w:name w:val="附录一级条标题"/>
    <w:basedOn w:val="98"/>
    <w:next w:val="21"/>
    <w:uiPriority w:val="0"/>
    <w:pPr>
      <w:numPr>
        <w:ilvl w:val="2"/>
      </w:numPr>
      <w:autoSpaceDN w:val="0"/>
      <w:spacing w:beforeLines="50" w:afterLines="50"/>
      <w:outlineLvl w:val="2"/>
    </w:pPr>
  </w:style>
  <w:style w:type="paragraph" w:customStyle="1" w:styleId="100">
    <w:name w:val="附录一级无"/>
    <w:basedOn w:val="99"/>
    <w:uiPriority w:val="0"/>
    <w:pPr>
      <w:tabs>
        <w:tab w:val="clear" w:pos="360"/>
      </w:tabs>
      <w:spacing w:beforeLines="0" w:afterLines="0"/>
    </w:pPr>
    <w:rPr>
      <w:rFonts w:ascii="宋体" w:eastAsia="宋体"/>
      <w:szCs w:val="21"/>
    </w:rPr>
  </w:style>
  <w:style w:type="paragraph" w:customStyle="1" w:styleId="101">
    <w:name w:val="附录字母编号列项（一级）"/>
    <w:qFormat/>
    <w:uiPriority w:val="0"/>
    <w:pPr>
      <w:numPr>
        <w:ilvl w:val="0"/>
        <w:numId w:val="13"/>
      </w:numPr>
    </w:pPr>
    <w:rPr>
      <w:rFonts w:ascii="宋体" w:hAnsi="Times New Roman" w:eastAsia="宋体" w:cs="Times New Roman"/>
      <w:sz w:val="21"/>
      <w:lang w:val="en-US" w:eastAsia="zh-CN" w:bidi="ar-SA"/>
    </w:rPr>
  </w:style>
  <w:style w:type="paragraph" w:customStyle="1" w:styleId="102">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03">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04">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05">
    <w:name w:val="其他标准标志"/>
    <w:basedOn w:val="62"/>
    <w:qFormat/>
    <w:uiPriority w:val="0"/>
    <w:pPr>
      <w:framePr w:w="6101" w:vAnchor="page" w:hAnchor="page" w:x="4673" w:y="942"/>
    </w:pPr>
    <w:rPr>
      <w:w w:val="130"/>
    </w:rPr>
  </w:style>
  <w:style w:type="paragraph" w:customStyle="1" w:styleId="106">
    <w:name w:val="其他标准称谓"/>
    <w:next w:val="1"/>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07">
    <w:name w:val="其他发布部门"/>
    <w:basedOn w:val="70"/>
    <w:uiPriority w:val="0"/>
    <w:pPr>
      <w:framePr w:y="15310"/>
      <w:spacing w:line="0" w:lineRule="atLeast"/>
    </w:pPr>
    <w:rPr>
      <w:rFonts w:ascii="黑体" w:eastAsia="黑体"/>
      <w:b w:val="0"/>
    </w:rPr>
  </w:style>
  <w:style w:type="paragraph" w:customStyle="1" w:styleId="108">
    <w:name w:val="前言、引言标题"/>
    <w:next w:val="21"/>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09">
    <w:name w:val="三级无"/>
    <w:basedOn w:val="47"/>
    <w:uiPriority w:val="0"/>
    <w:pPr>
      <w:spacing w:beforeLines="0" w:afterLines="0"/>
    </w:pPr>
    <w:rPr>
      <w:rFonts w:ascii="宋体" w:eastAsia="宋体"/>
    </w:rPr>
  </w:style>
  <w:style w:type="paragraph" w:customStyle="1" w:styleId="110">
    <w:name w:val="实施日期"/>
    <w:uiPriority w:val="0"/>
    <w:pPr>
      <w:framePr w:w="3997" w:h="471" w:hRule="exact" w:vSpace="181" w:wrap="around" w:vAnchor="page" w:hAnchor="page" w:x="7089" w:y="14097"/>
      <w:jc w:val="right"/>
    </w:pPr>
    <w:rPr>
      <w:rFonts w:ascii="Times New Roman" w:hAnsi="Times New Roman" w:eastAsia="黑体" w:cs="Times New Roman"/>
      <w:sz w:val="28"/>
      <w:lang w:val="en-US" w:eastAsia="zh-CN" w:bidi="ar-SA"/>
    </w:rPr>
  </w:style>
  <w:style w:type="paragraph" w:customStyle="1" w:styleId="111">
    <w:name w:val="示例后文字"/>
    <w:basedOn w:val="21"/>
    <w:next w:val="21"/>
    <w:qFormat/>
    <w:uiPriority w:val="0"/>
    <w:pPr>
      <w:ind w:firstLine="360"/>
    </w:pPr>
    <w:rPr>
      <w:sz w:val="18"/>
    </w:rPr>
  </w:style>
  <w:style w:type="paragraph" w:customStyle="1" w:styleId="112">
    <w:name w:val="首示例"/>
    <w:next w:val="21"/>
    <w:link w:val="113"/>
    <w:qFormat/>
    <w:uiPriority w:val="0"/>
    <w:pPr>
      <w:tabs>
        <w:tab w:val="left" w:pos="360"/>
      </w:tabs>
    </w:pPr>
    <w:rPr>
      <w:rFonts w:ascii="宋体" w:hAnsi="宋体" w:eastAsia="宋体" w:cs="Times New Roman"/>
      <w:kern w:val="2"/>
      <w:sz w:val="18"/>
      <w:szCs w:val="18"/>
      <w:lang w:val="en-US" w:eastAsia="zh-CN" w:bidi="ar-SA"/>
    </w:rPr>
  </w:style>
  <w:style w:type="character" w:customStyle="1" w:styleId="113">
    <w:name w:val="首示例 Char"/>
    <w:link w:val="112"/>
    <w:qFormat/>
    <w:uiPriority w:val="0"/>
    <w:rPr>
      <w:rFonts w:ascii="宋体" w:hAnsi="宋体"/>
      <w:kern w:val="2"/>
      <w:sz w:val="18"/>
      <w:szCs w:val="18"/>
    </w:rPr>
  </w:style>
  <w:style w:type="paragraph" w:customStyle="1" w:styleId="114">
    <w:name w:val="四级无"/>
    <w:basedOn w:val="51"/>
    <w:qFormat/>
    <w:uiPriority w:val="0"/>
    <w:pPr>
      <w:spacing w:beforeLines="0" w:afterLines="0"/>
    </w:pPr>
    <w:rPr>
      <w:rFonts w:ascii="宋体" w:eastAsia="宋体"/>
    </w:rPr>
  </w:style>
  <w:style w:type="paragraph" w:customStyle="1" w:styleId="115">
    <w:name w:val="条文脚注"/>
    <w:basedOn w:val="22"/>
    <w:uiPriority w:val="0"/>
    <w:pPr>
      <w:numPr>
        <w:numId w:val="0"/>
      </w:numPr>
      <w:jc w:val="both"/>
    </w:pPr>
  </w:style>
  <w:style w:type="paragraph" w:customStyle="1" w:styleId="116">
    <w:name w:val="图标脚注说明"/>
    <w:basedOn w:val="21"/>
    <w:uiPriority w:val="0"/>
    <w:pPr>
      <w:ind w:left="840" w:hanging="420" w:firstLineChars="0"/>
    </w:pPr>
    <w:rPr>
      <w:sz w:val="18"/>
      <w:szCs w:val="18"/>
    </w:rPr>
  </w:style>
  <w:style w:type="paragraph" w:customStyle="1" w:styleId="117">
    <w:name w:val="图表脚注说明"/>
    <w:basedOn w:val="1"/>
    <w:uiPriority w:val="0"/>
    <w:pPr>
      <w:numPr>
        <w:ilvl w:val="0"/>
        <w:numId w:val="15"/>
      </w:numPr>
    </w:pPr>
    <w:rPr>
      <w:rFonts w:ascii="宋体"/>
      <w:sz w:val="18"/>
      <w:szCs w:val="18"/>
    </w:rPr>
  </w:style>
  <w:style w:type="paragraph" w:customStyle="1" w:styleId="118">
    <w:name w:val="图的脚注"/>
    <w:next w:val="21"/>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19">
    <w:name w:val="文献分类号"/>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20">
    <w:name w:val="五级无"/>
    <w:basedOn w:val="52"/>
    <w:uiPriority w:val="0"/>
    <w:pPr>
      <w:spacing w:beforeLines="0" w:afterLines="0"/>
    </w:pPr>
    <w:rPr>
      <w:rFonts w:ascii="宋体" w:eastAsia="宋体"/>
    </w:rPr>
  </w:style>
  <w:style w:type="paragraph" w:customStyle="1" w:styleId="121">
    <w:name w:val="一级无"/>
    <w:basedOn w:val="38"/>
    <w:qFormat/>
    <w:uiPriority w:val="0"/>
    <w:pPr>
      <w:spacing w:beforeLines="0" w:afterLines="0"/>
    </w:pPr>
    <w:rPr>
      <w:rFonts w:ascii="宋体" w:eastAsia="宋体"/>
    </w:rPr>
  </w:style>
  <w:style w:type="paragraph" w:customStyle="1" w:styleId="122">
    <w:name w:val="正文表标题"/>
    <w:next w:val="21"/>
    <w:qFormat/>
    <w:uiPriority w:val="0"/>
    <w:pPr>
      <w:numPr>
        <w:ilvl w:val="0"/>
        <w:numId w:val="16"/>
      </w:numPr>
      <w:spacing w:beforeLines="50" w:afterLines="50"/>
      <w:jc w:val="center"/>
    </w:pPr>
    <w:rPr>
      <w:rFonts w:ascii="黑体" w:hAnsi="Times New Roman" w:eastAsia="黑体" w:cs="Times New Roman"/>
      <w:sz w:val="21"/>
      <w:lang w:val="en-US" w:eastAsia="zh-CN" w:bidi="ar-SA"/>
    </w:rPr>
  </w:style>
  <w:style w:type="paragraph" w:customStyle="1" w:styleId="123">
    <w:name w:val="正文公式编号制表符"/>
    <w:basedOn w:val="21"/>
    <w:next w:val="21"/>
    <w:qFormat/>
    <w:uiPriority w:val="0"/>
    <w:pPr>
      <w:ind w:firstLine="0" w:firstLineChars="0"/>
    </w:pPr>
  </w:style>
  <w:style w:type="paragraph" w:customStyle="1" w:styleId="124">
    <w:name w:val="正文图标题"/>
    <w:next w:val="21"/>
    <w:qFormat/>
    <w:uiPriority w:val="0"/>
    <w:pPr>
      <w:numPr>
        <w:ilvl w:val="0"/>
        <w:numId w:val="17"/>
      </w:numPr>
      <w:spacing w:beforeLines="50" w:afterLines="50"/>
      <w:jc w:val="center"/>
    </w:pPr>
    <w:rPr>
      <w:rFonts w:ascii="黑体" w:hAnsi="Times New Roman" w:eastAsia="黑体" w:cs="Times New Roman"/>
      <w:sz w:val="21"/>
      <w:lang w:val="en-US" w:eastAsia="zh-CN" w:bidi="ar-SA"/>
    </w:rPr>
  </w:style>
  <w:style w:type="paragraph" w:customStyle="1" w:styleId="125">
    <w:name w:val="终结线"/>
    <w:basedOn w:val="1"/>
    <w:qFormat/>
    <w:uiPriority w:val="0"/>
    <w:pPr>
      <w:framePr w:hSpace="181" w:vSpace="181" w:wrap="around" w:vAnchor="text" w:hAnchor="margin" w:xAlign="center" w:y="285"/>
    </w:pPr>
  </w:style>
  <w:style w:type="paragraph" w:customStyle="1" w:styleId="126">
    <w:name w:val="其他发布日期"/>
    <w:uiPriority w:val="0"/>
    <w:pPr>
      <w:framePr w:w="3997" w:h="471" w:hRule="exact" w:vSpace="181" w:wrap="around" w:vAnchor="page" w:hAnchor="page" w:x="1419" w:y="14097" w:anchorLock="1"/>
    </w:pPr>
    <w:rPr>
      <w:rFonts w:ascii="Times New Roman" w:hAnsi="Times New Roman" w:eastAsia="黑体" w:cs="Times New Roman"/>
      <w:sz w:val="28"/>
      <w:lang w:val="en-US" w:eastAsia="zh-CN" w:bidi="ar-SA"/>
    </w:rPr>
  </w:style>
  <w:style w:type="paragraph" w:customStyle="1" w:styleId="127">
    <w:name w:val="其他实施日期"/>
    <w:basedOn w:val="110"/>
    <w:uiPriority w:val="0"/>
  </w:style>
  <w:style w:type="paragraph" w:customStyle="1" w:styleId="128">
    <w:name w:val="封面标准名称2"/>
    <w:basedOn w:val="74"/>
    <w:qFormat/>
    <w:uiPriority w:val="0"/>
    <w:pPr>
      <w:framePr w:y="4469"/>
      <w:spacing w:beforeLines="630"/>
    </w:pPr>
  </w:style>
  <w:style w:type="paragraph" w:customStyle="1" w:styleId="129">
    <w:name w:val="封面标准英文名称2"/>
    <w:basedOn w:val="75"/>
    <w:uiPriority w:val="0"/>
    <w:pPr>
      <w:framePr w:y="4469"/>
    </w:pPr>
  </w:style>
  <w:style w:type="paragraph" w:customStyle="1" w:styleId="130">
    <w:name w:val="封面一致性程度标识2"/>
    <w:basedOn w:val="76"/>
    <w:uiPriority w:val="0"/>
    <w:pPr>
      <w:framePr w:y="4469"/>
    </w:pPr>
  </w:style>
  <w:style w:type="paragraph" w:customStyle="1" w:styleId="131">
    <w:name w:val="封面标准文稿类别2"/>
    <w:basedOn w:val="77"/>
    <w:qFormat/>
    <w:uiPriority w:val="0"/>
    <w:pPr>
      <w:framePr w:y="4469"/>
    </w:pPr>
  </w:style>
  <w:style w:type="paragraph" w:customStyle="1" w:styleId="132">
    <w:name w:val="封面标准文稿编辑信息2"/>
    <w:basedOn w:val="78"/>
    <w:qFormat/>
    <w:uiPriority w:val="0"/>
    <w:pPr>
      <w:framePr w:y="4469"/>
    </w:pPr>
  </w:style>
  <w:style w:type="paragraph" w:customStyle="1" w:styleId="133">
    <w:name w:val="标准名称"/>
    <w:basedOn w:val="46"/>
    <w:link w:val="136"/>
    <w:qFormat/>
    <w:uiPriority w:val="0"/>
  </w:style>
  <w:style w:type="character" w:styleId="134">
    <w:name w:val="Placeholder Text"/>
    <w:basedOn w:val="31"/>
    <w:semiHidden/>
    <w:uiPriority w:val="99"/>
    <w:rPr>
      <w:color w:val="808080"/>
    </w:rPr>
  </w:style>
  <w:style w:type="character" w:customStyle="1" w:styleId="135">
    <w:name w:val="目次、标准名称标题 Char"/>
    <w:basedOn w:val="31"/>
    <w:link w:val="46"/>
    <w:qFormat/>
    <w:uiPriority w:val="0"/>
    <w:rPr>
      <w:rFonts w:ascii="黑体" w:eastAsia="黑体"/>
      <w:sz w:val="32"/>
      <w:shd w:val="clear" w:color="FFFFFF" w:fill="FFFFFF"/>
    </w:rPr>
  </w:style>
  <w:style w:type="character" w:customStyle="1" w:styleId="136">
    <w:name w:val="标准名称 Char"/>
    <w:basedOn w:val="135"/>
    <w:link w:val="133"/>
    <w:qFormat/>
    <w:uiPriority w:val="0"/>
    <w:rPr>
      <w:rFonts w:ascii="黑体" w:eastAsia="黑体"/>
      <w:sz w:val="32"/>
      <w:shd w:val="clear" w:color="FFFFFF" w:fill="FFFFFF"/>
    </w:rPr>
  </w:style>
  <w:style w:type="character" w:customStyle="1" w:styleId="137">
    <w:name w:val="批注框文本 字符"/>
    <w:basedOn w:val="31"/>
    <w:link w:val="14"/>
    <w:uiPriority w:val="0"/>
    <w:rPr>
      <w:kern w:val="2"/>
      <w:sz w:val="18"/>
      <w:szCs w:val="18"/>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docEvents>
    <wne:eventDocOpen/>
  </wne:docEvents>
  <wne:mcds>
    <wne:mcd wne:macroName="TEMPLATEPROJECT.MDLTDS.CHGNAME" wne:name="TemplateProject.MdlTds.ChgName" wne:bEncrypt="00" wne:cmg="56"/>
    <wne:mcd wne:macroName="TEMPLATEPROJECT.MDLTDS.DBTAG" wne:name="TemplateProject.MdlTds.DBTag" wne:bEncrypt="00" wne:cmg="56"/>
    <wne:mcd wne:macroName="TEMPLATEPROJECT.MDLTDS.DELBEOFOREMARKALL" wne:name="TemplateProject.MdlTds.DelBeoforeMarkAll" wne:bEncrypt="00" wne:cmg="56"/>
    <wne:mcd wne:macroName="TEMPLATEPROJECT.MDLTDS.DELETEDUPLICATEMENU" wne:name="TemplateProject.MdlTds.DeleteDuplicateMenu" wne:bEncrypt="00" wne:cmg="56"/>
    <wne:mcd wne:macroName="TEMPLATEPROJECT.MDLTDS.DELETEMENUBAR" wne:name="TemplateProject.MdlTds.DeleteMenuBar" wne:bEncrypt="00" wne:cmg="56"/>
    <wne:mcd wne:macroName="TEMPLATEPROJECT.MDLTDS.DELINDEXITEMS" wne:name="TemplateProject.MdlTds.DelIndexItems" wne:bEncrypt="00" wne:cmg="56"/>
    <wne:mcd wne:macroName="TEMPLATEPROJECT.MDLTDS.DESIGNINDEXTCS" wne:name="TemplateProject.MdlTds.DesignIndexTCS" wne:bEncrypt="00" wne:cmg="56"/>
    <wne:mcd wne:macroName="TEMPLATEPROJECT.MDLTDS.FIELDNULL" wne:name="TemplateProject.MdlTds.FieldNull" wne:bEncrypt="00" wne:cmg="56"/>
    <wne:mcd wne:macroName="TEMPLATEPROJECT.MDLTDS.FILESAVE" wne:name="TemplateProject.MdlTds.FileSave" wne:bEncrypt="00" wne:cmg="56"/>
    <wne:mcd wne:macroName="TEMPLATEPROJECT.MDLTDS.GBTAG" wne:name="TemplateProject.MdlTds.GBTag" wne:bEncrypt="00" wne:cmg="56"/>
    <wne:mcd wne:macroName="TEMPLATEPROJECT.MDLTDS.GETFMTYPE" wne:name="TemplateProject.MdlTds.GetFMType" wne:bEncrypt="00" wne:cmg="56"/>
    <wne:mcd wne:macroName="TEMPLATEPROJECT.MDLTDS.GETINDEXTITLEALL" wne:name="TemplateProject.MdlTds.GetIndexTitleAll" wne:bEncrypt="00" wne:cmg="56"/>
    <wne:mcd wne:macroName="TEMPLATEPROJECT.MDLTDS.GETINDEXTITLEBASEDONUNTITLE" wne:name="TemplateProject.MdlTds.GetIndexTitleBasedonUnTitle" wne:bEncrypt="00" wne:cmg="56"/>
    <wne:mcd wne:macroName="TEMPLATEPROJECT.MDLTDS.GETINDEXTITLESIGNLE" wne:name="TemplateProject.MdlTds.GetIndexTitleSignle" wne:bEncrypt="00" wne:cmg="56"/>
    <wne:mcd wne:macroName="TEMPLATEPROJECT.MDLTDS.GETSECNUM" wne:name="TemplateProject.MdlTds.GetSecNum" wne:bEncrypt="00" wne:cmg="56"/>
    <wne:mcd wne:macroName="TEMPLATEPROJECT.MDLTDS.HBTAG" wne:name="TemplateProject.MdlTds.HBTag" wne:bEncrypt="00" wne:cmg="56"/>
    <wne:mcd wne:macroName="TEMPLATEPROJECT.MDLTDS.INIDOCUMENT" wne:name="TemplateProject.MdlTds.IniDocument" wne:bEncrypt="00" wne:cmg="56"/>
    <wne:mcd wne:macroName="TEMPLATEPROJECT.MDLTDS.INSERTCHARACTER" wne:name="TemplateProject.MdlTds.InsertCharacter" wne:bEncrypt="00" wne:cmg="56"/>
    <wne:mcd wne:macroName="TEMPLATEPROJECT.MDLTDS.INSERTEQUATION" wne:name="TemplateProject.MdlTds.InsertEquation" wne:bEncrypt="00" wne:cmg="56"/>
    <wne:mcd wne:macroName="TEMPLATEPROJECT.MDLTDS.INSERTEQUATIONNUM" wne:name="TemplateProject.MdlTds.InsertEquationNum" wne:bEncrypt="00" wne:cmg="56"/>
    <wne:mcd wne:macroName="TEMPLATEPROJECT.MDLTDS.INSERTEXAMPLE" wne:name="TemplateProject.MdlTds.InsertExample" wne:bEncrypt="00" wne:cmg="56"/>
    <wne:mcd wne:macroName="TEMPLATEPROJECT.MDLTDS.INSERTEXAMPLECONTENT" wne:name="TemplateProject.MdlTds.InsertExampleContent" wne:bEncrypt="00" wne:cmg="56"/>
    <wne:mcd wne:macroName="TEMPLATEPROJECT.MDLTDS.INSERTFIFTHTTITLE" wne:name="TemplateProject.MdlTds.InsertFifthTTitle" wne:bEncrypt="00" wne:cmg="56"/>
    <wne:mcd wne:macroName="TEMPLATEPROJECT.MDLTDS.INSERTFIFTITLE" wne:name="TemplateProject.MdlTds.InsertFifTitle" wne:bEncrypt="00" wne:cmg="56"/>
    <wne:mcd wne:macroName="TEMPLATEPROJECT.MDLTDS.INSERTFIGTBLFIRFOOTER" wne:name="TemplateProject.MdlTds.InsertFigTblFirFooter" wne:bEncrypt="00" wne:cmg="56"/>
    <wne:mcd wne:macroName="TEMPLATEPROJECT.MDLTDS.INSERTFIGTBLFIRNOTE" wne:name="TemplateProject.MdlTds.InsertFigTblFirNote" wne:bEncrypt="00" wne:cmg="56"/>
    <wne:mcd wne:macroName="TEMPLATEPROJECT.MDLTDS.INSERTFIGTBLFOOTER" wne:name="TemplateProject.MdlTds.InsertFigTblFooter" wne:bEncrypt="00" wne:cmg="56"/>
    <wne:mcd wne:macroName="TEMPLATEPROJECT.MDLTDS.INSERTFIGTBLMULNOTE" wne:name="TemplateProject.MdlTds.InsertFigTblMulNote" wne:bEncrypt="00" wne:cmg="56"/>
    <wne:mcd wne:macroName="TEMPLATEPROJECT.MDLTDS.INSERTFIGTBLNOTE" wne:name="TemplateProject.MdlTds.InsertFigTblNote" wne:bEncrypt="00" wne:cmg="56"/>
    <wne:mcd wne:macroName="TEMPLATEPROJECT.MDLTDS.INSERTFIGTITLE" wne:name="TemplateProject.MdlTds.InsertFigTitle" wne:bEncrypt="00" wne:cmg="56"/>
    <wne:mcd wne:macroName="TEMPLATEPROJECT.MDLTDS.INSERTFIREXAMPLE" wne:name="TemplateProject.MdlTds.InsertFirExample" wne:bEncrypt="00" wne:cmg="56"/>
    <wne:mcd wne:macroName="TEMPLATEPROJECT.MDLTDS.INSERTFIRSTTTITLE" wne:name="TemplateProject.MdlTds.InsertFirstTTitle" wne:bEncrypt="00" wne:cmg="56"/>
    <wne:mcd wne:macroName="TEMPLATEPROJECT.MDLTDS.INSERTFIRTITLE" wne:name="TemplateProject.MdlTds.InsertFirTitle" wne:bEncrypt="00" wne:cmg="56"/>
    <wne:mcd wne:macroName="TEMPLATEPROJECT.MDLTDS.INSERTFLBS" wne:name="TemplateProject.MdlTds.InsertFlBs" wne:bEncrypt="00" wne:cmg="56"/>
    <wne:mcd wne:macroName="TEMPLATEPROJECT.MDLTDS.INSERTFLBTITLE" wne:name="TemplateProject.MdlTds.InsertFlBTitle" wne:bEncrypt="00" wne:cmg="56"/>
    <wne:mcd wne:macroName="TEMPLATEPROJECT.MDLTDS.INSERTFLEQUATIONNUM" wne:name="TemplateProject.MdlTds.InsertFLEquationNum" wne:bEncrypt="00" wne:cmg="56"/>
    <wne:mcd wne:macroName="TEMPLATEPROJECT.MDLTDS.INSERTFLPTITLE" wne:name="TemplateProject.MdlTds.InsertFlPTitle" wne:bEncrypt="00" wne:cmg="56"/>
    <wne:mcd wne:macroName="TEMPLATEPROJECT.MDLTDS.INSERTFLTTITLE1" wne:name="TemplateProject.MdlTds.InsertFlTTitle1" wne:bEncrypt="00" wne:cmg="56"/>
    <wne:mcd wne:macroName="TEMPLATEPROJECT.MDLTDS.INSERTFLTTITLE2" wne:name="TemplateProject.MdlTds.InsertFlTTitle2" wne:bEncrypt="00" wne:cmg="56"/>
    <wne:mcd wne:macroName="TEMPLATEPROJECT.MDLTDS.INSERTFLTTITLE3" wne:name="TemplateProject.MdlTds.InsertFlTTitle3" wne:bEncrypt="00" wne:cmg="56"/>
    <wne:mcd wne:macroName="TEMPLATEPROJECT.MDLTDS.INSERTFLTTITLE4" wne:name="TemplateProject.MdlTds.InsertFlTTitle4" wne:bEncrypt="00" wne:cmg="56"/>
    <wne:mcd wne:macroName="TEMPLATEPROJECT.MDLTDS.INSERTFLTTITLE5" wne:name="TemplateProject.MdlTds.InsertFlTTitle5" wne:bEncrypt="00" wne:cmg="56"/>
    <wne:mcd wne:macroName="TEMPLATEPROJECT.MDLTDS.INSERTFLZTITLE" wne:name="TemplateProject.MdlTds.InsertFlZTitle" wne:bEncrypt="00" wne:cmg="56"/>
    <wne:mcd wne:macroName="TEMPLATEPROJECT.MDLTDS.INSERTFM" wne:name="TemplateProject.MdlTds.InsertFM" wne:bEncrypt="00" wne:cmg="56"/>
    <wne:mcd wne:macroName="TEMPLATEPROJECT.MDLTDS.INSERTFOOTER" wne:name="TemplateProject.MdlTds.InsertFooter" wne:bEncrypt="00" wne:cmg="56"/>
    <wne:mcd wne:macroName="TEMPLATEPROJECT.MDLTDS.INSERTFORTHTTITLE" wne:name="TemplateProject.MdlTds.InsertForthTTitle" wne:bEncrypt="00" wne:cmg="56"/>
    <wne:mcd wne:macroName="TEMPLATEPROJECT.MDLTDS.INSERTFORTITLE" wne:name="TemplateProject.MdlTds.InsertForTitle" wne:bEncrypt="00" wne:cmg="56"/>
    <wne:mcd wne:macroName="TEMPLATEPROJECT.MDLTDS.INSERTGT" wne:name="TemplateProject.MdlTds.InsertGT" wne:bEncrypt="00" wne:cmg="56"/>
    <wne:mcd wne:macroName="TEMPLATEPROJECT.MDLTDS.INSERTINDEXPAGE" wne:name="TemplateProject.MdlTds.InsertIndexPage" wne:bEncrypt="00" wne:cmg="56"/>
    <wne:mcd wne:macroName="TEMPLATEPROJECT.MDLTDS.INSERTLX1" wne:name="TemplateProject.MdlTds.InsertLx1" wne:bEncrypt="00" wne:cmg="56"/>
    <wne:mcd wne:macroName="TEMPLATEPROJECT.MDLTDS.INSERTLX2" wne:name="TemplateProject.MdlTds.InsertLx2" wne:bEncrypt="00" wne:cmg="56"/>
    <wne:mcd wne:macroName="TEMPLATEPROJECT.MDLTDS.INSERTLX3" wne:name="TemplateProject.MdlTds.InsertLx3" wne:bEncrypt="00" wne:cmg="56"/>
    <wne:mcd wne:macroName="TEMPLATEPROJECT.MDLTDS.INSERTLX4" wne:name="TemplateProject.MdlTds.InsertLx4" wne:bEncrypt="00" wne:cmg="56"/>
    <wne:mcd wne:macroName="TEMPLATEPROJECT.MDLTDS.INSERTLX41" wne:name="TemplateProject.MdlTds.InsertLx41" wne:bEncrypt="00" wne:cmg="56"/>
    <wne:mcd wne:macroName="TEMPLATEPROJECT.MDLTDS.INSERTLX5" wne:name="TemplateProject.MdlTds.InsertLx5" wne:bEncrypt="00" wne:cmg="56"/>
    <wne:mcd wne:macroName="TEMPLATEPROJECT.MDLTDS.INSERTLX6" wne:name="TemplateProject.MdlTds.InsertLx6" wne:bEncrypt="00" wne:cmg="56"/>
    <wne:mcd wne:macroName="TEMPLATEPROJECT.MDLTDS.INSERTMENU" wne:name="TemplateProject.MdlTds.InsertMenu" wne:bEncrypt="00" wne:cmg="56"/>
    <wne:mcd wne:macroName="TEMPLATEPROJECT.MDLTDS.INSERTMENUBAR" wne:name="TemplateProject.MdlTds.InsertMenuBar" wne:bEncrypt="00" wne:cmg="56"/>
    <wne:mcd wne:macroName="TEMPLATEPROJECT.MDLTDS.INSERTMULEXAMPLE" wne:name="TemplateProject.MdlTds.InsertMulExample" wne:bEncrypt="00" wne:cmg="56"/>
    <wne:mcd wne:macroName="TEMPLATEPROJECT.MDLTDS.INSERTPARAGRAPH" wne:name="TemplateProject.MdlTds.InsertParagraph" wne:bEncrypt="00" wne:cmg="56"/>
    <wne:mcd wne:macroName="TEMPLATEPROJECT.MDLTDS.INSERTPJ" wne:name="TemplateProject.MdlTds.InsertPJ" wne:bEncrypt="00" wne:cmg="56"/>
    <wne:mcd wne:macroName="TEMPLATEPROJECT.MDLTDS.INSERTREFERENCES" wne:name="TemplateProject.MdlTds.InsertReferences" wne:bEncrypt="00" wne:cmg="56"/>
    <wne:mcd wne:macroName="TEMPLATEPROJECT.MDLTDS.INSERTSECONDTTITLE" wne:name="TemplateProject.MdlTds.InsertSecondTTitle" wne:bEncrypt="00" wne:cmg="56"/>
    <wne:mcd wne:macroName="TEMPLATEPROJECT.MDLTDS.INSERTSECTITLE" wne:name="TemplateProject.MdlTds.InsertSecTitle" wne:bEncrypt="00" wne:cmg="56"/>
    <wne:mcd wne:macroName="TEMPLATEPROJECT.MDLTDS.INSERTSY1" wne:name="TemplateProject.MdlTds.InsertSy1" wne:bEncrypt="00" wne:cmg="56"/>
    <wne:mcd wne:macroName="TEMPLATEPROJECT.MDLTDS.INSERTSY2" wne:name="TemplateProject.MdlTds.InsertSy2" wne:bEncrypt="00" wne:cmg="56"/>
    <wne:mcd wne:macroName="TEMPLATEPROJECT.MDLTDS.INSERTSY3" wne:name="TemplateProject.MdlTds.InsertSy3" wne:bEncrypt="00" wne:cmg="56"/>
    <wne:mcd wne:macroName="TEMPLATEPROJECT.MDLTDS.INSERTSY4" wne:name="TemplateProject.MdlTds.InsertSy4" wne:bEncrypt="00" wne:cmg="56"/>
    <wne:mcd wne:macroName="TEMPLATEPROJECT.MDLTDS.INSERTSY5" wne:name="TemplateProject.MdlTds.InsertSy5" wne:bEncrypt="00" wne:cmg="56"/>
    <wne:mcd wne:macroName="TEMPLATEPROJECT.MDLTDS.INSERTSY6" wne:name="TemplateProject.MdlTds.InsertSy6" wne:bEncrypt="00" wne:cmg="56"/>
    <wne:mcd wne:macroName="TEMPLATEPROJECT.MDLTDS.INSERTSY7" wne:name="TemplateProject.MdlTds.InsertSy7" wne:bEncrypt="00" wne:cmg="56"/>
    <wne:mcd wne:macroName="TEMPLATEPROJECT.MDLTDS.INSERTSY8" wne:name="TemplateProject.MdlTds.InsertSy8" wne:bEncrypt="00" wne:cmg="56"/>
    <wne:mcd wne:macroName="TEMPLATEPROJECT.MDLTDS.INSERTSY9" wne:name="TemplateProject.MdlTds.InsertSy9" wne:bEncrypt="00" wne:cmg="56"/>
    <wne:mcd wne:macroName="TEMPLATEPROJECT.MDLTDS.INSERTTAB" wne:name="TemplateProject.MdlTds.InsertTab" wne:bEncrypt="00" wne:cmg="56"/>
    <wne:mcd wne:macroName="TEMPLATEPROJECT.MDLTDS.INSERTTABLE" wne:name="TemplateProject.MdlTds.InsertTable" wne:bEncrypt="00" wne:cmg="56"/>
    <wne:mcd wne:macroName="TEMPLATEPROJECT.MDLTDS.INSERTTBJZ" wne:name="TemplateProject.MdlTds.InsertTBJz" wne:bEncrypt="00" wne:cmg="56"/>
    <wne:mcd wne:macroName="TEMPLATEPROJECT.MDLTDS.INSERTTBLTITLE" wne:name="TemplateProject.MdlTds.InsertTblTitle" wne:bEncrypt="00" wne:cmg="56"/>
    <wne:mcd wne:macroName="TEMPLATEPROJECT.MDLTDS.INSERTTCSINDEX" wne:name="TemplateProject.MdlTds.InsertTCSIndex" wne:bEncrypt="00" wne:cmg="56"/>
    <wne:mcd wne:macroName="TEMPLATEPROJECT.MDLTDS.INSERTTEXTFIRNOTE" wne:name="TemplateProject.MdlTds.InsertTextFirNote" wne:bEncrypt="00" wne:cmg="56"/>
    <wne:mcd wne:macroName="TEMPLATEPROJECT.MDLTDS.INSERTTEXTMULNOTE" wne:name="TemplateProject.MdlTds.InsertTextMulNote" wne:bEncrypt="00" wne:cmg="56"/>
    <wne:mcd wne:macroName="TEMPLATEPROJECT.MDLTDS.INSERTTEXTNOTE" wne:name="TemplateProject.MdlTds.InsertTextNote" wne:bEncrypt="00" wne:cmg="56"/>
    <wne:mcd wne:macroName="TEMPLATEPROJECT.MDLTDS.INSERTTHIRDTTITLE" wne:name="TemplateProject.MdlTds.InsertThirdTTitle" wne:bEncrypt="00" wne:cmg="56"/>
    <wne:mcd wne:macroName="TEMPLATEPROJECT.MDLTDS.INSERTTHITITLE" wne:name="TemplateProject.MdlTds.InsertThiTitle" wne:bEncrypt="00" wne:cmg="56"/>
    <wne:mcd wne:macroName="TEMPLATEPROJECT.MDLTDS.INSERTTJ" wne:name="TemplateProject.MdlTds.InsertTJ" wne:bEncrypt="00" wne:cmg="56"/>
    <wne:mcd wne:macroName="TEMPLATEPROJECT.MDLTDS.INSERTTWJZ" wne:name="TemplateProject.MdlTds.InsertTWJz" wne:bEncrypt="00" wne:cmg="56"/>
    <wne:mcd wne:macroName="TEMPLATEPROJECT.MDLTDS.INSERTZTITLE" wne:name="TemplateProject.MdlTds.InsertZTitle" wne:bEncrypt="00" wne:cmg="56"/>
    <wne:mcd wne:macroName="TEMPLATEPROJECT.MDLTDS.MARKINDEXITEMS" wne:name="TemplateProject.MdlTds.MarkIndexItems" wne:bEncrypt="00" wne:cmg="56"/>
    <wne:mcd wne:macroName="TEMPLATEPROJECT.MDLTDS.PRCCURFLD" wne:name="TemplateProject.MdlTds.prcCurFld" wne:bEncrypt="00" wne:cmg="56"/>
    <wne:mcd wne:macroName="TEMPLATEPROJECT.MDLTDS.PRCORIFLD" wne:name="TemplateProject.MdlTds.prcOriFld" wne:bEncrypt="00" wne:cmg="56"/>
    <wne:mcd wne:macroName="TEMPLATEPROJECT.MDLTDS.PRCTTCS" wne:name="TemplateProject.MdlTds.PrctTCS" wne:bEncrypt="00" wne:cmg="56"/>
    <wne:mcd wne:macroName="TEMPLATEPROJECT.MDLTDS.PRINTPREVIEWTCS" wne:name="TemplateProject.MdlTds.PrintPreviewTCS" wne:bEncrypt="00" wne:cmg="56"/>
    <wne:mcd wne:macroName="TEMPLATEPROJECT.MDLTDS.PROCESSEDIT" wne:name="TemplateProject.MdlTds.ProcessEdit" wne:bEncrypt="00" wne:cmg="56"/>
    <wne:mcd wne:macroName="TEMPLATEPROJECT.MDLTDS.PROCESSFONTPAGE" wne:name="TemplateProject.MdlTds.ProcessFontPage" wne:bEncrypt="00" wne:cmg="56"/>
    <wne:mcd wne:macroName="TEMPLATEPROJECT.MDLTDS.PROCESSINDEXFORMAT" wne:name="TemplateProject.MdlTds.ProcessIndexFormat" wne:bEncrypt="00" wne:cmg="56"/>
    <wne:mcd wne:macroName="TEMPLATEPROJECT.MDLTDS.PROCESSONEPAGEHEADER" wne:name="TemplateProject.MdlTds.ProcessOnePageHeader" wne:bEncrypt="00" wne:cmg="56"/>
    <wne:mcd wne:macroName="TEMPLATEPROJECT.MDLTDS.PROCESSPRINT" wne:name="TemplateProject.MdlTds.ProcessPrint" wne:bEncrypt="00" wne:cmg="56"/>
    <wne:mcd wne:macroName="TEMPLATEPROJECT.MDLTDS.PROCESSTWOPAGEHEADER" wne:name="TemplateProject.MdlTds.ProcessTwoPageHeader" wne:bEncrypt="00" wne:cmg="56"/>
    <wne:mcd wne:macroName="TEMPLATEPROJECT.MDLTDS.PROCGBHB" wne:name="TemplateProject.MdlTds.procGBHB" wne:bEncrypt="00" wne:cmg="56"/>
    <wne:mcd wne:macroName="TEMPLATEPROJECT.MDLTDS.PROGENTRY" wne:name="TemplateProject.MdlTds.ProgEntry" wne:bEncrypt="00" wne:cmg="56"/>
    <wne:mcd wne:macroName="TEMPLATEPROJECT.MDLTDS.QBTAG" wne:name="TemplateProject.MdlTds.QBTag" wne:bEncrypt="00" wne:cmg="56"/>
    <wne:mcd wne:macroName="TEMPLATEPROJECT.MDLTDS.RESORTINDEXBYASCEND" wne:name="TemplateProject.MdlTds.ReSortIndexByAscend" wne:bEncrypt="00" wne:cmg="56"/>
    <wne:mcd wne:macroName="TEMPLATEPROJECT.MDLTDS.SAVEASDOC" wne:name="TemplateProject.MdlTds.SaveAsDoc" wne:bEncrypt="00" wne:cmg="56"/>
    <wne:mcd wne:macroName="TEMPLATEPROJECT.MDLTDS.SHOWFRMDELINDEX" wne:name="TemplateProject.MdlTds.ShowfrmDelIndex" wne:bEncrypt="00" wne:cmg="56"/>
    <wne:mcd wne:macroName="TEMPLATEPROJECT.MDLTDS.SHOWFRMMARKINDEX" wne:name="TemplateProject.MdlTds.ShowfrmMarkIndex" wne:bEncrypt="00" wne:cmg="56"/>
    <wne:mcd wne:macroName="TEMPLATEPROJECT.MDLTDS.SHOWHELP1" wne:name="TemplateProject.MdlTds.ShowHelp1" wne:bEncrypt="00" wne:cmg="56"/>
    <wne:mcd wne:macroName="TEMPLATEPROJECT.MDLTDS.SHOWHELP10" wne:name="TemplateProject.MdlTds.ShowHelp10" wne:bEncrypt="00" wne:cmg="56"/>
    <wne:mcd wne:macroName="TEMPLATEPROJECT.MDLTDS.SHOWHELP11" wne:name="TemplateProject.MdlTds.ShowHelp11" wne:bEncrypt="00" wne:cmg="56"/>
    <wne:mcd wne:macroName="TEMPLATEPROJECT.MDLTDS.SHOWHELP12" wne:name="TemplateProject.MdlTds.ShowHelp12" wne:bEncrypt="00" wne:cmg="56"/>
    <wne:mcd wne:macroName="TEMPLATEPROJECT.MDLTDS.SHOWHELP13" wne:name="TemplateProject.MdlTds.ShowHelp13" wne:bEncrypt="00" wne:cmg="56"/>
    <wne:mcd wne:macroName="TEMPLATEPROJECT.MDLTDS.SHOWHELP14" wne:name="TemplateProject.MdlTds.ShowHelp14" wne:bEncrypt="00" wne:cmg="56"/>
    <wne:mcd wne:macroName="TEMPLATEPROJECT.MDLTDS.SHOWHELP15" wne:name="TemplateProject.MdlTds.ShowHelp15" wne:bEncrypt="00" wne:cmg="56"/>
    <wne:mcd wne:macroName="TEMPLATEPROJECT.MDLTDS.SHOWHELP16" wne:name="TemplateProject.MdlTds.ShowHelp16" wne:bEncrypt="00" wne:cmg="56"/>
    <wne:mcd wne:macroName="TEMPLATEPROJECT.MDLTDS.SHOWHELP17" wne:name="TemplateProject.MdlTds.ShowHelp17" wne:bEncrypt="00" wne:cmg="56"/>
    <wne:mcd wne:macroName="TEMPLATEPROJECT.MDLTDS.SHOWHELP18" wne:name="TemplateProject.MdlTds.ShowHelp18" wne:bEncrypt="00" wne:cmg="56"/>
    <wne:mcd wne:macroName="TEMPLATEPROJECT.MDLTDS.SHOWHELP2" wne:name="TemplateProject.MdlTds.ShowHelp2" wne:bEncrypt="00" wne:cmg="56"/>
    <wne:mcd wne:macroName="TEMPLATEPROJECT.MDLTDS.SHOWHELP3" wne:name="TemplateProject.MdlTds.ShowHelp3" wne:bEncrypt="00" wne:cmg="56"/>
    <wne:mcd wne:macroName="TEMPLATEPROJECT.MDLTDS.SHOWHELP4" wne:name="TemplateProject.MdlTds.ShowHelp4" wne:bEncrypt="00" wne:cmg="56"/>
    <wne:mcd wne:macroName="TEMPLATEPROJECT.MDLTDS.SHOWHELP5" wne:name="TemplateProject.MdlTds.ShowHelp5" wne:bEncrypt="00" wne:cmg="56"/>
    <wne:mcd wne:macroName="TEMPLATEPROJECT.MDLTDS.SHOWHELP6" wne:name="TemplateProject.MdlTds.ShowHelp6" wne:bEncrypt="00" wne:cmg="56"/>
    <wne:mcd wne:macroName="TEMPLATEPROJECT.MDLTDS.SHOWHELP7" wne:name="TemplateProject.MdlTds.ShowHelp7" wne:bEncrypt="00" wne:cmg="56"/>
    <wne:mcd wne:macroName="TEMPLATEPROJECT.MDLTDS.SHOWHELP8" wne:name="TemplateProject.MdlTds.ShowHelp8" wne:bEncrypt="00" wne:cmg="56"/>
    <wne:mcd wne:macroName="TEMPLATEPROJECT.MDLTDS.SHOWHELP9" wne:name="TemplateProject.MdlTds.ShowHelp9" wne:bEncrypt="00" wne:cmg="56"/>
    <wne:mcd wne:macroName="TEMPLATEPROJECT.MDLTDS.TBTAG" wne:name="TemplateProject.MdlTds.TBTag" wne:bEncrypt="00" wne:cmg="56"/>
    <wne:mcd wne:macroName="TEMPLATEPROJECT.MDLTDS.UNPRCTTCS" wne:name="TemplateProject.MdlTds.UnPrctTCS" wne:bEncrypt="00" wne:cmg="56"/>
    <wne:mcd wne:macroName="TEMPLATEPROJECT.MDLTDS.UPDATEEQUATIONNUMTCS" wne:name="TemplateProject.MdlTds.UpdateEquationNumTCS" wne:bEncrypt="00" wne:cmg="56"/>
    <wne:mcd wne:macroName="TEMPLATEPROJECT.MDLTDS.UPDATEFIELDTCS" wne:name="TemplateProject.MdlTds.UpdateFieldTCS" wne:bEncrypt="00" wne:cmg="56"/>
    <wne:mcd wne:macroName="TEMPLATEPROJECT.REGISTERCHECK.CHECKONLINE" wne:name="TemplateProject.RegisterCheck.CheckOnline" wne:bEncrypt="00" wne:cmg="56"/>
    <wne:mcd wne:macroName="TEMPLATEPROJECT.REGISTERCHECK.CHECKREGISTER" wne:name="TemplateProject.RegisterCheck.CheckRegister" wne:bEncrypt="00" wne:cmg="56"/>
    <wne:mcd wne:macroName="TEMPLATEPROJECT.REGISTERCHECK.NETWORKFUNCTION" wne:name="TemplateProject.RegisterCheck.NetworkFunction" wne:bEncrypt="00" wne:cmg="56"/>
    <wne:mcd wne:macroName="TEMPLATEPROJECT.SAVEFILEDIALOG.TSGETFILEFROMUSER" wne:name="TemplateProject.SaveFileDialog.tsGetFileFromUser" wne:bEncrypt="00" wne:cmg="56"/>
    <wne:mcd wne:macroName="TEMPLATEPROJECT.SAVEFILEDIALOG.TSGETFILEFROMUSERTEST" wne:name="TemplateProject.SaveFileDialog.tsGetFileFromUserTest" wne:bEncrypt="00" wne:cmg="56"/>
  </wne:mcds>
</wne:vbaSuppData>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microsoft.com/office/2006/relationships/keyMapCustomizations" Target="customizations.xml"/><Relationship Id="rId10" Type="http://schemas.microsoft.com/office/2006/relationships/vbaProject" Target="vbaProject.bin"/><Relationship Id="rId1" Type="http://schemas.openxmlformats.org/officeDocument/2006/relationships/styles" Target="style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11"/>
        <w:style w:val=""/>
        <w:category>
          <w:name w:val="常规"/>
          <w:gallery w:val="placeholder"/>
        </w:category>
        <w:types>
          <w:type w:val="bbPlcHdr"/>
        </w:types>
        <w:behaviors>
          <w:behavior w:val="content"/>
        </w:behaviors>
        <w:description w:val=""/>
        <w:guid w:val="{028989F2-0355-49D4-BDA6-4D56B5D374C0}"/>
      </w:docPartPr>
      <w:docPartBody>
        <w:p>
          <w:pPr>
            <w:pStyle w:val="7"/>
          </w:pPr>
          <w:r>
            <w:rPr>
              <w:rStyle w:val="4"/>
              <w:rFonts w:hint="eastAsia"/>
            </w:rPr>
            <w:t>标准名称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13A"/>
    <w:rsid w:val="0002647A"/>
    <w:rsid w:val="0002653F"/>
    <w:rsid w:val="00080DE3"/>
    <w:rsid w:val="00087E40"/>
    <w:rsid w:val="000C73CF"/>
    <w:rsid w:val="001132F9"/>
    <w:rsid w:val="00114ABC"/>
    <w:rsid w:val="001C16E0"/>
    <w:rsid w:val="002068C7"/>
    <w:rsid w:val="00323E80"/>
    <w:rsid w:val="003372E5"/>
    <w:rsid w:val="003750AF"/>
    <w:rsid w:val="00430F92"/>
    <w:rsid w:val="004F113A"/>
    <w:rsid w:val="004F1EC5"/>
    <w:rsid w:val="00515A81"/>
    <w:rsid w:val="005335DD"/>
    <w:rsid w:val="00595E09"/>
    <w:rsid w:val="00674FBA"/>
    <w:rsid w:val="006D02E4"/>
    <w:rsid w:val="007216E9"/>
    <w:rsid w:val="007C6ACB"/>
    <w:rsid w:val="007E2797"/>
    <w:rsid w:val="00800293"/>
    <w:rsid w:val="00820E7E"/>
    <w:rsid w:val="008E024D"/>
    <w:rsid w:val="008F0268"/>
    <w:rsid w:val="00902EF8"/>
    <w:rsid w:val="00982DAC"/>
    <w:rsid w:val="009B16B1"/>
    <w:rsid w:val="00A94E45"/>
    <w:rsid w:val="00AD6808"/>
    <w:rsid w:val="00B717AC"/>
    <w:rsid w:val="00BC67AA"/>
    <w:rsid w:val="00C875D2"/>
    <w:rsid w:val="00CB0B2B"/>
    <w:rsid w:val="00D4454B"/>
    <w:rsid w:val="00D65DD7"/>
    <w:rsid w:val="00DA4409"/>
    <w:rsid w:val="00E95A08"/>
    <w:rsid w:val="00EA15BD"/>
    <w:rsid w:val="00EA32AC"/>
    <w:rsid w:val="00F93653"/>
    <w:rsid w:val="00FF0B73"/>
    <w:rsid w:val="00FF0EC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name="Placeholder Text"/>
  </w:latentStyles>
  <w:style w:type="paragraph" w:default="1" w:styleId="1">
    <w:name w:val="Normal"/>
    <w:qFormat/>
    <w:uiPriority w:val="0"/>
    <w:pPr>
      <w:widowControl w:val="0"/>
      <w:jc w:val="both"/>
    </w:pPr>
    <w:rPr>
      <w:rFonts w:cs="Times New Roman" w:asciiTheme="minorHAnsi" w:hAnsiTheme="minorHAnsi" w:eastAsiaTheme="minorEastAsia"/>
      <w:kern w:val="2"/>
      <w:sz w:val="3276"/>
      <w:szCs w:val="3276"/>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111"/>
    <w:uiPriority w:val="0"/>
    <w:pPr>
      <w:widowControl w:val="0"/>
      <w:jc w:val="both"/>
    </w:pPr>
    <w:rPr>
      <w:rFonts w:cs="Times New Roman" w:asciiTheme="minorHAnsi" w:hAnsiTheme="minorHAnsi" w:eastAsiaTheme="minorEastAsia"/>
      <w:kern w:val="2"/>
      <w:sz w:val="3276"/>
      <w:szCs w:val="3276"/>
      <w:lang w:val="en-US" w:eastAsia="zh-CN" w:bidi="ar-SA"/>
    </w:rPr>
  </w:style>
  <w:style w:type="paragraph" w:customStyle="1" w:styleId="6">
    <w:name w:val="1111"/>
    <w:qFormat/>
    <w:uiPriority w:val="0"/>
    <w:pPr>
      <w:keepNext/>
      <w:pageBreakBefore/>
      <w:shd w:val="clear" w:color="FFFFFF" w:fill="FFFFFF"/>
      <w:spacing w:before="640" w:after="560" w:line="460" w:lineRule="exact"/>
      <w:jc w:val="center"/>
      <w:outlineLvl w:val="0"/>
    </w:pPr>
    <w:rPr>
      <w:rFonts w:ascii="黑体" w:hAnsi="Times New Roman" w:eastAsia="黑体" w:cs="Times New Roman"/>
      <w:kern w:val="0"/>
      <w:sz w:val="32"/>
      <w:szCs w:val="20"/>
      <w:lang w:val="en-US" w:eastAsia="zh-CN" w:bidi="ar-SA"/>
    </w:rPr>
  </w:style>
  <w:style w:type="paragraph" w:customStyle="1" w:styleId="7">
    <w:name w:val="1112"/>
    <w:qFormat/>
    <w:uiPriority w:val="0"/>
    <w:pPr>
      <w:keepNext/>
      <w:pageBreakBefore/>
      <w:shd w:val="clear" w:color="FFFFFF" w:fill="FFFFFF"/>
      <w:spacing w:before="640" w:after="560" w:line="460" w:lineRule="exact"/>
      <w:jc w:val="center"/>
      <w:outlineLvl w:val="0"/>
    </w:pPr>
    <w:rPr>
      <w:rFonts w:ascii="黑体" w:hAnsi="Times New Roman" w:eastAsia="黑体" w:cs="Times New Roman"/>
      <w:kern w:val="0"/>
      <w:sz w:val="32"/>
      <w:szCs w:val="20"/>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农产品质量安全监测样品保存技术规程.tcs</Template>
  <Company>zle</Company>
  <Pages>6</Pages>
  <Words>1046</Words>
  <Characters>495</Characters>
  <Lines>4</Lines>
  <Paragraphs>3</Paragraphs>
  <TotalTime>66</TotalTime>
  <ScaleCrop>false</ScaleCrop>
  <LinksUpToDate>false</LinksUpToDate>
  <CharactersWithSpaces>1538</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2017-08-15T04:06:00Z</dcterms:created>
  <dc:creator>CNIS</dc:creator>
  <cp:lastModifiedBy>百思不得解</cp:lastModifiedBy>
  <dcterms:modified xsi:type="dcterms:W3CDTF">2020-03-17T08:20:51Z</dcterms:modified>
  <dc:title>标准名称</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