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50" w:rsidRDefault="00790E50" w:rsidP="00790E50">
      <w:pPr>
        <w:rPr>
          <w:rFonts w:eastAsia="黑体"/>
          <w:sz w:val="32"/>
          <w:szCs w:val="32"/>
        </w:rPr>
      </w:pPr>
      <w:r w:rsidRPr="006E1DA6">
        <w:rPr>
          <w:rFonts w:eastAsia="黑体"/>
          <w:sz w:val="32"/>
          <w:szCs w:val="32"/>
        </w:rPr>
        <w:t>附件</w:t>
      </w:r>
    </w:p>
    <w:p w:rsidR="00790E50" w:rsidRPr="006E1DA6" w:rsidRDefault="00790E50" w:rsidP="00790E50">
      <w:pPr>
        <w:spacing w:line="900" w:lineRule="exact"/>
        <w:rPr>
          <w:rFonts w:eastAsia="黑体"/>
          <w:sz w:val="32"/>
          <w:szCs w:val="32"/>
        </w:rPr>
      </w:pPr>
    </w:p>
    <w:p w:rsidR="00790E50" w:rsidRPr="00C37EBF" w:rsidRDefault="00790E50" w:rsidP="00790E50">
      <w:pPr>
        <w:spacing w:line="360" w:lineRule="auto"/>
        <w:jc w:val="center"/>
        <w:rPr>
          <w:rFonts w:ascii="方正小标宋简体" w:eastAsia="方正小标宋简体"/>
          <w:sz w:val="32"/>
          <w:szCs w:val="32"/>
        </w:rPr>
      </w:pPr>
      <w:r w:rsidRPr="00C37EBF">
        <w:rPr>
          <w:rFonts w:ascii="方正小标宋简体" w:eastAsia="方正小标宋简体" w:hint="eastAsia"/>
          <w:sz w:val="32"/>
          <w:szCs w:val="32"/>
        </w:rPr>
        <w:t>食品中去甲基他达拉非和硫代西地那非的测定</w:t>
      </w:r>
    </w:p>
    <w:p w:rsidR="00790E50" w:rsidRPr="00C37EBF" w:rsidRDefault="00790E50" w:rsidP="00790E50">
      <w:pPr>
        <w:spacing w:line="360" w:lineRule="auto"/>
        <w:jc w:val="center"/>
        <w:rPr>
          <w:rFonts w:ascii="方正小标宋简体" w:eastAsia="方正小标宋简体"/>
          <w:sz w:val="32"/>
          <w:szCs w:val="32"/>
        </w:rPr>
      </w:pPr>
      <w:r w:rsidRPr="00C37EBF">
        <w:rPr>
          <w:rFonts w:ascii="方正小标宋简体" w:eastAsia="方正小标宋简体" w:hint="eastAsia"/>
          <w:sz w:val="32"/>
          <w:szCs w:val="32"/>
        </w:rPr>
        <w:t>高效液相色谱—串联质谱法</w:t>
      </w:r>
    </w:p>
    <w:p w:rsidR="00790E50" w:rsidRPr="00C37EBF" w:rsidRDefault="00790E50" w:rsidP="00790E50">
      <w:pPr>
        <w:jc w:val="center"/>
        <w:rPr>
          <w:rFonts w:ascii="方正小标宋简体" w:eastAsia="方正小标宋简体"/>
          <w:sz w:val="32"/>
          <w:szCs w:val="32"/>
        </w:rPr>
      </w:pPr>
      <w:r w:rsidRPr="00C37EBF">
        <w:rPr>
          <w:rFonts w:ascii="方正小标宋简体" w:eastAsia="方正小标宋简体" w:hint="eastAsia"/>
          <w:sz w:val="32"/>
          <w:szCs w:val="32"/>
        </w:rPr>
        <w:t>BJS 201704</w:t>
      </w:r>
    </w:p>
    <w:p w:rsidR="00790E50" w:rsidRPr="006E1DA6" w:rsidRDefault="00790E50" w:rsidP="00790E50">
      <w:pPr>
        <w:jc w:val="center"/>
        <w:rPr>
          <w:rFonts w:eastAsia="仿宋"/>
          <w:sz w:val="32"/>
          <w:szCs w:val="32"/>
        </w:rPr>
      </w:pPr>
    </w:p>
    <w:p w:rsidR="00790E50" w:rsidRPr="006E1DA6" w:rsidRDefault="00790E50" w:rsidP="00790E50">
      <w:pPr>
        <w:pStyle w:val="1"/>
        <w:numPr>
          <w:ilvl w:val="0"/>
          <w:numId w:val="1"/>
        </w:numPr>
        <w:tabs>
          <w:tab w:val="clear" w:pos="360"/>
        </w:tabs>
        <w:spacing w:line="360" w:lineRule="auto"/>
        <w:ind w:left="284" w:firstLineChars="0" w:hanging="284"/>
        <w:rPr>
          <w:rFonts w:eastAsia="黑体"/>
          <w:kern w:val="0"/>
          <w:szCs w:val="21"/>
        </w:rPr>
      </w:pPr>
      <w:r w:rsidRPr="006E1DA6">
        <w:rPr>
          <w:rFonts w:eastAsia="黑体"/>
          <w:kern w:val="0"/>
          <w:szCs w:val="21"/>
        </w:rPr>
        <w:t>范围</w:t>
      </w:r>
    </w:p>
    <w:p w:rsidR="00790E50" w:rsidRPr="00265B52" w:rsidRDefault="00790E50" w:rsidP="00790E50">
      <w:pPr>
        <w:spacing w:line="360" w:lineRule="auto"/>
        <w:ind w:firstLineChars="200" w:firstLine="420"/>
        <w:rPr>
          <w:spacing w:val="-4"/>
          <w:szCs w:val="21"/>
        </w:rPr>
      </w:pPr>
      <w:r w:rsidRPr="006E1DA6">
        <w:rPr>
          <w:szCs w:val="21"/>
        </w:rPr>
        <w:t>本标准规定了食</w:t>
      </w:r>
      <w:r w:rsidRPr="00265B52">
        <w:rPr>
          <w:spacing w:val="-4"/>
          <w:szCs w:val="21"/>
        </w:rPr>
        <w:t>品（含保健食品）基质中去甲基他达拉非和硫代西地那非的高效液相色谱</w:t>
      </w:r>
      <w:r w:rsidRPr="00265B52">
        <w:rPr>
          <w:rFonts w:hint="eastAsia"/>
          <w:spacing w:val="-4"/>
          <w:szCs w:val="21"/>
        </w:rPr>
        <w:t>—</w:t>
      </w:r>
      <w:r w:rsidRPr="00265B52">
        <w:rPr>
          <w:spacing w:val="-4"/>
          <w:szCs w:val="21"/>
        </w:rPr>
        <w:t>串联质谱测定方法。</w:t>
      </w:r>
    </w:p>
    <w:p w:rsidR="00790E50" w:rsidRPr="006E1DA6" w:rsidRDefault="00790E50" w:rsidP="00790E50">
      <w:pPr>
        <w:pStyle w:val="a5"/>
        <w:spacing w:line="360" w:lineRule="auto"/>
        <w:ind w:firstLine="420"/>
        <w:rPr>
          <w:rFonts w:ascii="Times New Roman"/>
          <w:szCs w:val="21"/>
        </w:rPr>
      </w:pPr>
      <w:r w:rsidRPr="006E1DA6">
        <w:rPr>
          <w:rFonts w:ascii="Times New Roman"/>
          <w:kern w:val="18"/>
          <w:szCs w:val="21"/>
        </w:rPr>
        <w:t>本标准适用于</w:t>
      </w:r>
      <w:r w:rsidRPr="006E1DA6">
        <w:rPr>
          <w:rFonts w:ascii="Times New Roman"/>
          <w:szCs w:val="21"/>
        </w:rPr>
        <w:t>酒、牡蛎粉等食品（含保健食品）</w:t>
      </w:r>
      <w:r w:rsidRPr="006E1DA6">
        <w:rPr>
          <w:rFonts w:ascii="Times New Roman"/>
          <w:kern w:val="18"/>
          <w:szCs w:val="21"/>
        </w:rPr>
        <w:t>中</w:t>
      </w:r>
      <w:r w:rsidRPr="006E1DA6">
        <w:rPr>
          <w:rFonts w:ascii="Times New Roman"/>
          <w:szCs w:val="21"/>
        </w:rPr>
        <w:t>去甲基他达拉非和硫代西地那非</w:t>
      </w:r>
      <w:r w:rsidRPr="006E1DA6">
        <w:rPr>
          <w:rFonts w:ascii="Times New Roman"/>
          <w:kern w:val="18"/>
          <w:szCs w:val="21"/>
        </w:rPr>
        <w:t>的测定。其他低糖、低脂、低蛋白类基质可参照本方法定性检测。</w:t>
      </w:r>
    </w:p>
    <w:p w:rsidR="00790E50" w:rsidRPr="006E1DA6" w:rsidRDefault="00790E50" w:rsidP="00790E50">
      <w:pPr>
        <w:pStyle w:val="1"/>
        <w:numPr>
          <w:ilvl w:val="0"/>
          <w:numId w:val="1"/>
        </w:numPr>
        <w:tabs>
          <w:tab w:val="clear" w:pos="360"/>
        </w:tabs>
        <w:spacing w:line="360" w:lineRule="auto"/>
        <w:ind w:left="284" w:firstLineChars="0" w:hanging="284"/>
        <w:rPr>
          <w:rFonts w:eastAsia="黑体"/>
          <w:kern w:val="0"/>
          <w:szCs w:val="21"/>
        </w:rPr>
      </w:pPr>
      <w:r w:rsidRPr="006E1DA6">
        <w:rPr>
          <w:rFonts w:eastAsia="黑体"/>
          <w:kern w:val="0"/>
          <w:szCs w:val="21"/>
        </w:rPr>
        <w:t>原理</w:t>
      </w:r>
    </w:p>
    <w:p w:rsidR="00790E50" w:rsidRPr="006E1DA6" w:rsidRDefault="00790E50" w:rsidP="00790E50">
      <w:pPr>
        <w:spacing w:line="360" w:lineRule="auto"/>
        <w:ind w:firstLineChars="200" w:firstLine="420"/>
        <w:rPr>
          <w:highlight w:val="yellow"/>
        </w:rPr>
      </w:pPr>
      <w:r w:rsidRPr="006E1DA6">
        <w:t>试样经甲醇超声提取，过滤后，滤液供高效液相色谱</w:t>
      </w:r>
      <w:r>
        <w:rPr>
          <w:rFonts w:hint="eastAsia"/>
        </w:rPr>
        <w:t>—</w:t>
      </w:r>
      <w:r w:rsidRPr="006E1DA6">
        <w:t>串联质谱测定，外标法定量。</w:t>
      </w:r>
    </w:p>
    <w:p w:rsidR="00790E50" w:rsidRPr="006E1DA6" w:rsidRDefault="00790E50" w:rsidP="00790E50">
      <w:pPr>
        <w:pStyle w:val="1"/>
        <w:numPr>
          <w:ilvl w:val="0"/>
          <w:numId w:val="1"/>
        </w:numPr>
        <w:tabs>
          <w:tab w:val="clear" w:pos="360"/>
        </w:tabs>
        <w:spacing w:line="360" w:lineRule="auto"/>
        <w:ind w:left="284" w:firstLineChars="0" w:hanging="284"/>
        <w:rPr>
          <w:rFonts w:eastAsia="黑体"/>
          <w:kern w:val="0"/>
          <w:szCs w:val="21"/>
        </w:rPr>
      </w:pPr>
      <w:r w:rsidRPr="006E1DA6">
        <w:rPr>
          <w:rFonts w:eastAsia="黑体"/>
          <w:kern w:val="0"/>
          <w:szCs w:val="21"/>
        </w:rPr>
        <w:t>试剂和材料</w:t>
      </w:r>
    </w:p>
    <w:p w:rsidR="00790E50" w:rsidRPr="006E1DA6" w:rsidRDefault="00790E50" w:rsidP="00790E50">
      <w:pPr>
        <w:autoSpaceDE w:val="0"/>
        <w:autoSpaceDN w:val="0"/>
        <w:spacing w:line="360" w:lineRule="auto"/>
        <w:ind w:left="360"/>
        <w:textAlignment w:val="bottom"/>
        <w:rPr>
          <w:spacing w:val="5"/>
          <w:sz w:val="18"/>
          <w:szCs w:val="18"/>
        </w:rPr>
      </w:pPr>
      <w:r w:rsidRPr="006E1DA6">
        <w:rPr>
          <w:spacing w:val="5"/>
          <w:sz w:val="18"/>
          <w:szCs w:val="18"/>
        </w:rPr>
        <w:t>注</w:t>
      </w:r>
      <w:r w:rsidRPr="006E1DA6">
        <w:rPr>
          <w:spacing w:val="5"/>
          <w:sz w:val="18"/>
          <w:szCs w:val="18"/>
        </w:rPr>
        <w:t>:</w:t>
      </w:r>
      <w:r w:rsidRPr="006E1DA6">
        <w:rPr>
          <w:spacing w:val="5"/>
          <w:sz w:val="18"/>
          <w:szCs w:val="18"/>
        </w:rPr>
        <w:t>水为</w:t>
      </w:r>
      <w:r w:rsidRPr="006E1DA6">
        <w:rPr>
          <w:spacing w:val="5"/>
          <w:sz w:val="18"/>
          <w:szCs w:val="18"/>
        </w:rPr>
        <w:t>GB/T 6682</w:t>
      </w:r>
      <w:r w:rsidRPr="006E1DA6">
        <w:rPr>
          <w:spacing w:val="5"/>
          <w:sz w:val="18"/>
          <w:szCs w:val="18"/>
        </w:rPr>
        <w:t>规定的一级水。</w:t>
      </w:r>
    </w:p>
    <w:p w:rsidR="00790E50" w:rsidRPr="006E1DA6" w:rsidRDefault="00790E50" w:rsidP="00790E50">
      <w:pPr>
        <w:pStyle w:val="1"/>
        <w:spacing w:line="360" w:lineRule="auto"/>
        <w:ind w:firstLineChars="0" w:firstLine="0"/>
        <w:rPr>
          <w:rFonts w:eastAsia="黑体"/>
          <w:kern w:val="0"/>
          <w:szCs w:val="21"/>
        </w:rPr>
      </w:pPr>
      <w:r w:rsidRPr="006E1DA6">
        <w:rPr>
          <w:rFonts w:eastAsia="黑体"/>
          <w:kern w:val="0"/>
          <w:szCs w:val="21"/>
        </w:rPr>
        <w:t>3.1</w:t>
      </w:r>
      <w:r w:rsidRPr="006E1DA6">
        <w:rPr>
          <w:rFonts w:eastAsia="黑体"/>
          <w:kern w:val="0"/>
          <w:szCs w:val="21"/>
        </w:rPr>
        <w:t>试剂</w:t>
      </w:r>
    </w:p>
    <w:p w:rsidR="00790E50" w:rsidRPr="006E1DA6" w:rsidRDefault="00790E50" w:rsidP="00790E50">
      <w:pPr>
        <w:spacing w:line="360" w:lineRule="auto"/>
      </w:pPr>
      <w:r w:rsidRPr="006E1DA6">
        <w:t>3.1.1</w:t>
      </w:r>
      <w:r w:rsidRPr="006E1DA6">
        <w:t>乙腈（</w:t>
      </w:r>
      <w:r w:rsidRPr="006E1DA6">
        <w:t>C</w:t>
      </w:r>
      <w:r w:rsidRPr="006E1DA6">
        <w:rPr>
          <w:vertAlign w:val="subscript"/>
        </w:rPr>
        <w:t>2</w:t>
      </w:r>
      <w:r w:rsidRPr="006E1DA6">
        <w:t>H</w:t>
      </w:r>
      <w:r w:rsidRPr="006E1DA6">
        <w:rPr>
          <w:vertAlign w:val="subscript"/>
        </w:rPr>
        <w:t>3</w:t>
      </w:r>
      <w:r w:rsidRPr="006E1DA6">
        <w:t>N</w:t>
      </w:r>
      <w:r w:rsidRPr="006E1DA6">
        <w:t>）：色谱纯。</w:t>
      </w:r>
    </w:p>
    <w:p w:rsidR="00790E50" w:rsidRPr="006E1DA6" w:rsidRDefault="00790E50" w:rsidP="00790E50">
      <w:pPr>
        <w:spacing w:line="360" w:lineRule="auto"/>
      </w:pPr>
      <w:r w:rsidRPr="006E1DA6">
        <w:t>3.1.2</w:t>
      </w:r>
      <w:r w:rsidRPr="006E1DA6">
        <w:t>甲酸（</w:t>
      </w:r>
      <w:r w:rsidRPr="006E1DA6">
        <w:t>HCOOH</w:t>
      </w:r>
      <w:r w:rsidRPr="006E1DA6">
        <w:t>）：色谱纯。</w:t>
      </w:r>
    </w:p>
    <w:p w:rsidR="00790E50" w:rsidRPr="006E1DA6" w:rsidRDefault="00790E50" w:rsidP="00790E50">
      <w:pPr>
        <w:spacing w:line="360" w:lineRule="auto"/>
      </w:pPr>
      <w:r w:rsidRPr="006E1DA6">
        <w:t xml:space="preserve">3.1.3 </w:t>
      </w:r>
      <w:r w:rsidRPr="006E1DA6">
        <w:t>甲醇（</w:t>
      </w:r>
      <w:r w:rsidRPr="006E1DA6">
        <w:t>CH</w:t>
      </w:r>
      <w:r w:rsidRPr="006E1DA6">
        <w:rPr>
          <w:vertAlign w:val="subscript"/>
        </w:rPr>
        <w:t>3</w:t>
      </w:r>
      <w:r w:rsidRPr="006E1DA6">
        <w:t>OH</w:t>
      </w:r>
      <w:r w:rsidRPr="006E1DA6">
        <w:t>）：分析纯。</w:t>
      </w:r>
    </w:p>
    <w:p w:rsidR="00790E50" w:rsidRPr="006E1DA6" w:rsidRDefault="00790E50" w:rsidP="00790E50">
      <w:pPr>
        <w:spacing w:line="360" w:lineRule="auto"/>
        <w:jc w:val="left"/>
      </w:pPr>
      <w:r w:rsidRPr="006E1DA6">
        <w:t xml:space="preserve">3.2 </w:t>
      </w:r>
      <w:r w:rsidRPr="006E1DA6">
        <w:rPr>
          <w:rFonts w:eastAsia="黑体"/>
          <w:kern w:val="0"/>
          <w:szCs w:val="21"/>
        </w:rPr>
        <w:t>试剂配制</w:t>
      </w:r>
    </w:p>
    <w:p w:rsidR="00790E50" w:rsidRPr="006E1DA6" w:rsidRDefault="00790E50" w:rsidP="00790E50">
      <w:pPr>
        <w:spacing w:line="360" w:lineRule="auto"/>
        <w:jc w:val="left"/>
      </w:pPr>
      <w:r w:rsidRPr="006E1DA6">
        <w:t>3.2.1 0.1%</w:t>
      </w:r>
      <w:r w:rsidRPr="006E1DA6">
        <w:t>甲酸水溶液：取甲酸</w:t>
      </w:r>
      <w:r w:rsidRPr="006E1DA6">
        <w:t>1mL</w:t>
      </w:r>
      <w:r w:rsidRPr="006E1DA6">
        <w:t>用水稀释至</w:t>
      </w:r>
      <w:r w:rsidRPr="006E1DA6">
        <w:t>1000mL</w:t>
      </w:r>
      <w:r w:rsidRPr="006E1DA6">
        <w:t>。</w:t>
      </w:r>
    </w:p>
    <w:p w:rsidR="00790E50" w:rsidRPr="006E1DA6" w:rsidRDefault="00790E50" w:rsidP="00790E50">
      <w:pPr>
        <w:spacing w:line="360" w:lineRule="auto"/>
      </w:pPr>
      <w:r w:rsidRPr="006E1DA6">
        <w:t>3.2.2 0.1%</w:t>
      </w:r>
      <w:r w:rsidRPr="006E1DA6">
        <w:t>甲酸乙腈溶液：取甲酸</w:t>
      </w:r>
      <w:r w:rsidRPr="006E1DA6">
        <w:t>1mL</w:t>
      </w:r>
      <w:r w:rsidRPr="006E1DA6">
        <w:t>用乙腈稀释至</w:t>
      </w:r>
      <w:r w:rsidRPr="006E1DA6">
        <w:t>1000mL</w:t>
      </w:r>
      <w:r w:rsidRPr="006E1DA6">
        <w:t>。</w:t>
      </w:r>
    </w:p>
    <w:p w:rsidR="00790E50" w:rsidRPr="006E1DA6" w:rsidRDefault="00790E50" w:rsidP="00790E50">
      <w:pPr>
        <w:spacing w:line="360" w:lineRule="auto"/>
      </w:pPr>
      <w:r w:rsidRPr="006E1DA6">
        <w:t>3.3</w:t>
      </w:r>
      <w:r w:rsidRPr="006E1DA6">
        <w:rPr>
          <w:rFonts w:eastAsia="黑体"/>
          <w:kern w:val="0"/>
          <w:szCs w:val="21"/>
        </w:rPr>
        <w:t>标准品</w:t>
      </w:r>
    </w:p>
    <w:p w:rsidR="00790E50" w:rsidRPr="006E1DA6" w:rsidRDefault="00790E50" w:rsidP="00790E50">
      <w:pPr>
        <w:spacing w:line="360" w:lineRule="auto"/>
        <w:ind w:firstLineChars="200" w:firstLine="420"/>
      </w:pPr>
      <w:r w:rsidRPr="006E1DA6">
        <w:rPr>
          <w:szCs w:val="21"/>
        </w:rPr>
        <w:t>去甲基他达拉非、硫代西地</w:t>
      </w:r>
      <w:r w:rsidRPr="006E1DA6">
        <w:t>那非对照品或标准物质的中文名称、英文名称、</w:t>
      </w:r>
      <w:r w:rsidRPr="006E1DA6">
        <w:t>CAS</w:t>
      </w:r>
      <w:r w:rsidRPr="006E1DA6">
        <w:t>登录号、分子式、相对分子量见附录</w:t>
      </w:r>
      <w:r w:rsidRPr="006E1DA6">
        <w:t>A</w:t>
      </w:r>
      <w:r w:rsidRPr="006E1DA6">
        <w:t>表</w:t>
      </w:r>
      <w:r w:rsidRPr="006E1DA6">
        <w:t>A.1</w:t>
      </w:r>
      <w:r w:rsidRPr="006E1DA6">
        <w:t>，纯度</w:t>
      </w:r>
      <w:r w:rsidRPr="006E1DA6">
        <w:t>≥98%</w:t>
      </w:r>
      <w:r w:rsidRPr="006E1DA6">
        <w:t>。</w:t>
      </w:r>
    </w:p>
    <w:p w:rsidR="00790E50" w:rsidRPr="006E1DA6" w:rsidRDefault="00790E50" w:rsidP="00790E50">
      <w:pPr>
        <w:spacing w:line="360" w:lineRule="auto"/>
        <w:rPr>
          <w:bCs/>
          <w:szCs w:val="21"/>
        </w:rPr>
      </w:pPr>
      <w:r w:rsidRPr="006E1DA6">
        <w:rPr>
          <w:bCs/>
          <w:szCs w:val="21"/>
        </w:rPr>
        <w:lastRenderedPageBreak/>
        <w:t xml:space="preserve">3.4 </w:t>
      </w:r>
      <w:r w:rsidRPr="006E1DA6">
        <w:rPr>
          <w:rFonts w:eastAsia="黑体"/>
          <w:kern w:val="0"/>
          <w:szCs w:val="21"/>
        </w:rPr>
        <w:t>标准溶液配制</w:t>
      </w:r>
    </w:p>
    <w:p w:rsidR="00790E50" w:rsidRPr="006E1DA6" w:rsidRDefault="00790E50" w:rsidP="00790E50">
      <w:pPr>
        <w:spacing w:line="360" w:lineRule="auto"/>
        <w:rPr>
          <w:bCs/>
          <w:szCs w:val="21"/>
        </w:rPr>
      </w:pPr>
      <w:r w:rsidRPr="006E1DA6">
        <w:rPr>
          <w:bCs/>
          <w:szCs w:val="21"/>
        </w:rPr>
        <w:t>3.4.1</w:t>
      </w:r>
      <w:r w:rsidRPr="006E1DA6">
        <w:rPr>
          <w:bCs/>
          <w:szCs w:val="21"/>
        </w:rPr>
        <w:t>标准储备液</w:t>
      </w:r>
      <w:r>
        <w:rPr>
          <w:rFonts w:hint="eastAsia"/>
          <w:bCs/>
          <w:szCs w:val="21"/>
        </w:rPr>
        <w:t>（</w:t>
      </w:r>
      <w:r w:rsidRPr="006E1DA6">
        <w:rPr>
          <w:bCs/>
          <w:szCs w:val="21"/>
        </w:rPr>
        <w:t>500 μg/mL</w:t>
      </w:r>
      <w:r>
        <w:rPr>
          <w:rFonts w:hint="eastAsia"/>
          <w:bCs/>
          <w:szCs w:val="21"/>
        </w:rPr>
        <w:t>）</w:t>
      </w:r>
      <w:r w:rsidRPr="006E1DA6">
        <w:rPr>
          <w:bCs/>
          <w:szCs w:val="21"/>
        </w:rPr>
        <w:t>：分别精密称取</w:t>
      </w:r>
      <w:r w:rsidRPr="006E1DA6">
        <w:rPr>
          <w:szCs w:val="21"/>
        </w:rPr>
        <w:t>去甲基他达拉非、硫代西地那非</w:t>
      </w:r>
      <w:r w:rsidRPr="006E1DA6">
        <w:rPr>
          <w:bCs/>
          <w:szCs w:val="21"/>
        </w:rPr>
        <w:t>（</w:t>
      </w:r>
      <w:r w:rsidRPr="006E1DA6">
        <w:rPr>
          <w:bCs/>
          <w:szCs w:val="21"/>
        </w:rPr>
        <w:t>3.3</w:t>
      </w:r>
      <w:r w:rsidRPr="006E1DA6">
        <w:rPr>
          <w:bCs/>
          <w:szCs w:val="21"/>
        </w:rPr>
        <w:t>）各</w:t>
      </w:r>
      <w:r w:rsidRPr="006E1DA6">
        <w:rPr>
          <w:bCs/>
          <w:szCs w:val="21"/>
        </w:rPr>
        <w:t>10.0 mg</w:t>
      </w:r>
      <w:r w:rsidRPr="006E1DA6">
        <w:rPr>
          <w:bCs/>
          <w:szCs w:val="21"/>
        </w:rPr>
        <w:t>，</w:t>
      </w:r>
      <w:r w:rsidRPr="006E1DA6">
        <w:rPr>
          <w:spacing w:val="5"/>
          <w:szCs w:val="21"/>
        </w:rPr>
        <w:t>用甲醇溶解并稀释至</w:t>
      </w:r>
      <w:r w:rsidRPr="006E1DA6">
        <w:rPr>
          <w:spacing w:val="5"/>
          <w:szCs w:val="21"/>
        </w:rPr>
        <w:t>20mL</w:t>
      </w:r>
      <w:r w:rsidRPr="006E1DA6">
        <w:rPr>
          <w:spacing w:val="5"/>
          <w:szCs w:val="21"/>
        </w:rPr>
        <w:t>，摇匀，制成浓度为</w:t>
      </w:r>
      <w:r w:rsidRPr="006E1DA6">
        <w:rPr>
          <w:bCs/>
          <w:szCs w:val="21"/>
        </w:rPr>
        <w:t>500 μg/mL</w:t>
      </w:r>
      <w:r w:rsidRPr="006E1DA6">
        <w:rPr>
          <w:spacing w:val="5"/>
          <w:szCs w:val="21"/>
        </w:rPr>
        <w:t>标准储备液，</w:t>
      </w:r>
      <w:r w:rsidRPr="006E1DA6">
        <w:rPr>
          <w:spacing w:val="5"/>
          <w:szCs w:val="21"/>
        </w:rPr>
        <w:t>-20</w:t>
      </w:r>
      <w:r w:rsidRPr="006E1DA6">
        <w:rPr>
          <w:rFonts w:ascii="宋体" w:hAnsi="宋体" w:cs="宋体" w:hint="eastAsia"/>
          <w:spacing w:val="5"/>
          <w:szCs w:val="21"/>
        </w:rPr>
        <w:t>℃</w:t>
      </w:r>
      <w:r w:rsidRPr="006E1DA6">
        <w:rPr>
          <w:spacing w:val="5"/>
          <w:szCs w:val="21"/>
        </w:rPr>
        <w:t>保存，保存期</w:t>
      </w:r>
      <w:r w:rsidRPr="006E1DA6">
        <w:rPr>
          <w:spacing w:val="5"/>
          <w:szCs w:val="21"/>
        </w:rPr>
        <w:t>1</w:t>
      </w:r>
      <w:r w:rsidRPr="006E1DA6">
        <w:rPr>
          <w:spacing w:val="5"/>
          <w:szCs w:val="21"/>
        </w:rPr>
        <w:t>个月。</w:t>
      </w:r>
    </w:p>
    <w:p w:rsidR="00790E50" w:rsidRPr="006E1DA6" w:rsidRDefault="00790E50" w:rsidP="00790E50">
      <w:pPr>
        <w:spacing w:line="360" w:lineRule="auto"/>
        <w:rPr>
          <w:spacing w:val="5"/>
          <w:szCs w:val="21"/>
        </w:rPr>
      </w:pPr>
      <w:r w:rsidRPr="006E1DA6">
        <w:rPr>
          <w:bCs/>
          <w:szCs w:val="21"/>
        </w:rPr>
        <w:t>3.4.2</w:t>
      </w:r>
      <w:r w:rsidRPr="006E1DA6">
        <w:rPr>
          <w:bCs/>
          <w:szCs w:val="21"/>
        </w:rPr>
        <w:t>混合标准中间工作液（</w:t>
      </w:r>
      <w:r w:rsidRPr="006E1DA6">
        <w:rPr>
          <w:szCs w:val="21"/>
        </w:rPr>
        <w:t>1 μg/mL</w:t>
      </w:r>
      <w:r w:rsidRPr="006E1DA6">
        <w:rPr>
          <w:szCs w:val="21"/>
        </w:rPr>
        <w:t>）：分别准确吸取去甲基他达拉非、硫代西地那非</w:t>
      </w:r>
      <w:r w:rsidRPr="006E1DA6">
        <w:rPr>
          <w:bCs/>
          <w:szCs w:val="21"/>
        </w:rPr>
        <w:t>标准储备液</w:t>
      </w:r>
      <w:r w:rsidRPr="006E1DA6">
        <w:rPr>
          <w:bCs/>
          <w:szCs w:val="21"/>
        </w:rPr>
        <w:t>(500 μg/mL)</w:t>
      </w:r>
      <w:r>
        <w:rPr>
          <w:rFonts w:hint="eastAsia"/>
          <w:szCs w:val="21"/>
        </w:rPr>
        <w:t>（</w:t>
      </w:r>
      <w:r w:rsidRPr="006E1DA6">
        <w:rPr>
          <w:szCs w:val="21"/>
        </w:rPr>
        <w:t>3.4.1</w:t>
      </w:r>
      <w:r>
        <w:rPr>
          <w:rFonts w:hint="eastAsia"/>
          <w:szCs w:val="21"/>
        </w:rPr>
        <w:t>）</w:t>
      </w:r>
      <w:r w:rsidRPr="006E1DA6">
        <w:rPr>
          <w:szCs w:val="21"/>
        </w:rPr>
        <w:t>各</w:t>
      </w:r>
      <w:r w:rsidRPr="006E1DA6">
        <w:rPr>
          <w:szCs w:val="21"/>
        </w:rPr>
        <w:t>0.1 mL</w:t>
      </w:r>
      <w:r w:rsidRPr="006E1DA6">
        <w:rPr>
          <w:szCs w:val="21"/>
        </w:rPr>
        <w:t>，用甲醇稀释至</w:t>
      </w:r>
      <w:r w:rsidRPr="006E1DA6">
        <w:rPr>
          <w:szCs w:val="21"/>
        </w:rPr>
        <w:t>50mL</w:t>
      </w:r>
      <w:r w:rsidRPr="006E1DA6">
        <w:rPr>
          <w:szCs w:val="21"/>
        </w:rPr>
        <w:t>，摇匀，制成</w:t>
      </w:r>
      <w:r w:rsidRPr="006E1DA6">
        <w:rPr>
          <w:szCs w:val="21"/>
        </w:rPr>
        <w:t>1 μg/mL</w:t>
      </w:r>
      <w:r w:rsidRPr="006E1DA6">
        <w:rPr>
          <w:szCs w:val="21"/>
        </w:rPr>
        <w:t>的混合标</w:t>
      </w:r>
      <w:r w:rsidRPr="006E1DA6">
        <w:t>准中间工作液</w:t>
      </w:r>
      <w:r w:rsidRPr="006E1DA6">
        <w:rPr>
          <w:szCs w:val="21"/>
        </w:rPr>
        <w:t>，</w:t>
      </w:r>
      <w:r w:rsidRPr="006E1DA6">
        <w:rPr>
          <w:spacing w:val="5"/>
          <w:szCs w:val="21"/>
        </w:rPr>
        <w:t>-20</w:t>
      </w:r>
      <w:r w:rsidRPr="006E1DA6">
        <w:rPr>
          <w:rFonts w:ascii="宋体" w:hAnsi="宋体" w:cs="宋体" w:hint="eastAsia"/>
          <w:spacing w:val="5"/>
          <w:szCs w:val="21"/>
        </w:rPr>
        <w:t>℃</w:t>
      </w:r>
      <w:r w:rsidRPr="006E1DA6">
        <w:rPr>
          <w:spacing w:val="5"/>
          <w:szCs w:val="21"/>
        </w:rPr>
        <w:t>保存，保存期</w:t>
      </w:r>
      <w:r w:rsidRPr="006E1DA6">
        <w:rPr>
          <w:spacing w:val="5"/>
          <w:szCs w:val="21"/>
        </w:rPr>
        <w:t>1</w:t>
      </w:r>
      <w:r w:rsidRPr="006E1DA6">
        <w:rPr>
          <w:spacing w:val="5"/>
          <w:szCs w:val="21"/>
        </w:rPr>
        <w:t>个月。</w:t>
      </w:r>
    </w:p>
    <w:p w:rsidR="00790E50" w:rsidRPr="006E1DA6" w:rsidRDefault="00790E50" w:rsidP="00790E50">
      <w:pPr>
        <w:widowControl/>
        <w:spacing w:line="360" w:lineRule="auto"/>
        <w:jc w:val="left"/>
        <w:outlineLvl w:val="2"/>
      </w:pPr>
      <w:r w:rsidRPr="006E1DA6">
        <w:rPr>
          <w:szCs w:val="21"/>
        </w:rPr>
        <w:t>3.4.3</w:t>
      </w:r>
      <w:r w:rsidRPr="006E1DA6">
        <w:rPr>
          <w:szCs w:val="21"/>
        </w:rPr>
        <w:t>混合标准工作溶液：分别吸取混合标准中间工作液</w:t>
      </w:r>
      <w:r w:rsidRPr="006E1DA6">
        <w:rPr>
          <w:szCs w:val="21"/>
        </w:rPr>
        <w:t xml:space="preserve"> (1 μg/mL)(3.4.2) 0.1 mL</w:t>
      </w:r>
      <w:r w:rsidRPr="006E1DA6">
        <w:rPr>
          <w:szCs w:val="21"/>
        </w:rPr>
        <w:t>、</w:t>
      </w:r>
      <w:r w:rsidRPr="006E1DA6">
        <w:rPr>
          <w:szCs w:val="21"/>
        </w:rPr>
        <w:t>0.2 mL</w:t>
      </w:r>
      <w:r w:rsidRPr="006E1DA6">
        <w:rPr>
          <w:szCs w:val="21"/>
        </w:rPr>
        <w:t>、</w:t>
      </w:r>
      <w:r w:rsidRPr="006E1DA6">
        <w:rPr>
          <w:szCs w:val="21"/>
        </w:rPr>
        <w:t>0.4 mL</w:t>
      </w:r>
      <w:r w:rsidRPr="006E1DA6">
        <w:rPr>
          <w:szCs w:val="21"/>
        </w:rPr>
        <w:t>、</w:t>
      </w:r>
      <w:r w:rsidRPr="006E1DA6">
        <w:rPr>
          <w:szCs w:val="21"/>
        </w:rPr>
        <w:t>1.</w:t>
      </w:r>
      <w:r w:rsidRPr="00C37EBF">
        <w:rPr>
          <w:spacing w:val="-4"/>
          <w:szCs w:val="21"/>
        </w:rPr>
        <w:t>0 mL</w:t>
      </w:r>
      <w:r w:rsidRPr="00C37EBF">
        <w:rPr>
          <w:spacing w:val="-4"/>
          <w:szCs w:val="21"/>
        </w:rPr>
        <w:t>、</w:t>
      </w:r>
      <w:r w:rsidRPr="00C37EBF">
        <w:rPr>
          <w:spacing w:val="-4"/>
          <w:szCs w:val="21"/>
        </w:rPr>
        <w:t>2.0 mL</w:t>
      </w:r>
      <w:r w:rsidRPr="00C37EBF">
        <w:rPr>
          <w:spacing w:val="-4"/>
          <w:szCs w:val="21"/>
        </w:rPr>
        <w:t>于</w:t>
      </w:r>
      <w:r w:rsidRPr="00C37EBF">
        <w:rPr>
          <w:spacing w:val="-4"/>
          <w:szCs w:val="21"/>
        </w:rPr>
        <w:t>10 mL</w:t>
      </w:r>
      <w:r w:rsidRPr="00C37EBF">
        <w:rPr>
          <w:spacing w:val="-4"/>
          <w:szCs w:val="21"/>
        </w:rPr>
        <w:t>容量瓶中，用甲醇定容至刻度，摇匀，作为系列混合标准工作溶液</w:t>
      </w:r>
      <w:r w:rsidRPr="00C37EBF">
        <w:rPr>
          <w:spacing w:val="-4"/>
          <w:szCs w:val="21"/>
        </w:rPr>
        <w:t>S1</w:t>
      </w:r>
      <w:r>
        <w:rPr>
          <w:rFonts w:hint="eastAsia"/>
          <w:szCs w:val="21"/>
        </w:rPr>
        <w:t>—</w:t>
      </w:r>
      <w:r w:rsidRPr="006E1DA6">
        <w:rPr>
          <w:szCs w:val="21"/>
        </w:rPr>
        <w:t>S5</w:t>
      </w:r>
      <w:r w:rsidRPr="006E1DA6">
        <w:rPr>
          <w:szCs w:val="21"/>
        </w:rPr>
        <w:t>，浓度依次为各化合物</w:t>
      </w:r>
      <w:r w:rsidRPr="006E1DA6">
        <w:rPr>
          <w:szCs w:val="21"/>
        </w:rPr>
        <w:t>10 μg/L</w:t>
      </w:r>
      <w:r w:rsidRPr="006E1DA6">
        <w:rPr>
          <w:szCs w:val="21"/>
        </w:rPr>
        <w:t>、</w:t>
      </w:r>
      <w:r w:rsidRPr="006E1DA6">
        <w:rPr>
          <w:szCs w:val="21"/>
        </w:rPr>
        <w:t>20 μg/L</w:t>
      </w:r>
      <w:r w:rsidRPr="006E1DA6">
        <w:rPr>
          <w:szCs w:val="21"/>
        </w:rPr>
        <w:t>、</w:t>
      </w:r>
      <w:r w:rsidRPr="006E1DA6">
        <w:rPr>
          <w:szCs w:val="21"/>
        </w:rPr>
        <w:t>40 μg/L</w:t>
      </w:r>
      <w:r w:rsidRPr="006E1DA6">
        <w:rPr>
          <w:szCs w:val="21"/>
        </w:rPr>
        <w:t>、</w:t>
      </w:r>
      <w:r w:rsidRPr="006E1DA6">
        <w:rPr>
          <w:szCs w:val="21"/>
        </w:rPr>
        <w:t>100 μg/L</w:t>
      </w:r>
      <w:r w:rsidRPr="006E1DA6">
        <w:rPr>
          <w:szCs w:val="21"/>
        </w:rPr>
        <w:t>、</w:t>
      </w:r>
      <w:r w:rsidRPr="006E1DA6">
        <w:rPr>
          <w:szCs w:val="21"/>
        </w:rPr>
        <w:t>200 μg/L</w:t>
      </w:r>
      <w:r w:rsidRPr="006E1DA6">
        <w:rPr>
          <w:szCs w:val="21"/>
        </w:rPr>
        <w:t>，临用新制</w:t>
      </w:r>
      <w:r w:rsidRPr="006E1DA6">
        <w:t>或依仪器响应情况配制适当浓度的混合标准工作溶液。</w:t>
      </w:r>
    </w:p>
    <w:p w:rsidR="00790E50" w:rsidRPr="006E1DA6" w:rsidRDefault="00790E50" w:rsidP="00790E50">
      <w:pPr>
        <w:pStyle w:val="1"/>
        <w:numPr>
          <w:ilvl w:val="0"/>
          <w:numId w:val="1"/>
        </w:numPr>
        <w:tabs>
          <w:tab w:val="clear" w:pos="360"/>
        </w:tabs>
        <w:spacing w:line="360" w:lineRule="auto"/>
        <w:ind w:left="284" w:firstLineChars="0" w:hanging="284"/>
        <w:rPr>
          <w:rFonts w:eastAsia="黑体"/>
          <w:kern w:val="0"/>
          <w:szCs w:val="21"/>
        </w:rPr>
      </w:pPr>
      <w:r w:rsidRPr="006E1DA6">
        <w:rPr>
          <w:rFonts w:eastAsia="黑体"/>
          <w:kern w:val="0"/>
          <w:szCs w:val="21"/>
        </w:rPr>
        <w:t>仪器和设备</w:t>
      </w:r>
    </w:p>
    <w:p w:rsidR="00790E50" w:rsidRPr="006E1DA6" w:rsidRDefault="00790E50" w:rsidP="00790E50">
      <w:pPr>
        <w:spacing w:line="360" w:lineRule="auto"/>
      </w:pPr>
      <w:r w:rsidRPr="006E1DA6">
        <w:t>4.1</w:t>
      </w:r>
      <w:r w:rsidRPr="006E1DA6">
        <w:t>高效液相色谱</w:t>
      </w:r>
      <w:r>
        <w:rPr>
          <w:rFonts w:hint="eastAsia"/>
        </w:rPr>
        <w:t>—</w:t>
      </w:r>
      <w:r w:rsidRPr="006E1DA6">
        <w:t>串联质谱仪，配有电喷雾（</w:t>
      </w:r>
      <w:r w:rsidRPr="006E1DA6">
        <w:t>ESI</w:t>
      </w:r>
      <w:r w:rsidRPr="006E1DA6">
        <w:t>）离子源。</w:t>
      </w:r>
    </w:p>
    <w:p w:rsidR="00790E50" w:rsidRPr="006E1DA6" w:rsidRDefault="00790E50" w:rsidP="00790E50">
      <w:pPr>
        <w:spacing w:line="360" w:lineRule="auto"/>
        <w:rPr>
          <w:spacing w:val="5"/>
          <w:szCs w:val="21"/>
        </w:rPr>
      </w:pPr>
      <w:r w:rsidRPr="006E1DA6">
        <w:t>4.2</w:t>
      </w:r>
      <w:r w:rsidRPr="006E1DA6">
        <w:rPr>
          <w:spacing w:val="5"/>
          <w:szCs w:val="21"/>
        </w:rPr>
        <w:t>天平：感量分别为</w:t>
      </w:r>
      <w:r w:rsidRPr="006E1DA6">
        <w:rPr>
          <w:spacing w:val="5"/>
          <w:szCs w:val="21"/>
        </w:rPr>
        <w:t>0.1mg</w:t>
      </w:r>
      <w:r w:rsidRPr="006E1DA6">
        <w:rPr>
          <w:spacing w:val="5"/>
          <w:szCs w:val="21"/>
        </w:rPr>
        <w:t>和</w:t>
      </w:r>
      <w:r w:rsidRPr="006E1DA6">
        <w:rPr>
          <w:spacing w:val="5"/>
          <w:szCs w:val="21"/>
        </w:rPr>
        <w:t>1mg</w:t>
      </w:r>
      <w:r w:rsidRPr="006E1DA6">
        <w:rPr>
          <w:spacing w:val="5"/>
          <w:szCs w:val="21"/>
        </w:rPr>
        <w:t>。</w:t>
      </w:r>
    </w:p>
    <w:p w:rsidR="00790E50" w:rsidRPr="006E1DA6" w:rsidRDefault="00790E50" w:rsidP="00790E50">
      <w:pPr>
        <w:spacing w:line="360" w:lineRule="auto"/>
      </w:pPr>
      <w:r w:rsidRPr="006E1DA6">
        <w:rPr>
          <w:spacing w:val="5"/>
          <w:szCs w:val="21"/>
        </w:rPr>
        <w:t>4.3</w:t>
      </w:r>
      <w:r w:rsidRPr="006E1DA6">
        <w:rPr>
          <w:szCs w:val="21"/>
        </w:rPr>
        <w:t>超声波发生器。</w:t>
      </w:r>
    </w:p>
    <w:p w:rsidR="00790E50" w:rsidRPr="006E1DA6" w:rsidRDefault="00790E50" w:rsidP="00790E50">
      <w:pPr>
        <w:pStyle w:val="1"/>
        <w:numPr>
          <w:ilvl w:val="0"/>
          <w:numId w:val="1"/>
        </w:numPr>
        <w:tabs>
          <w:tab w:val="clear" w:pos="360"/>
        </w:tabs>
        <w:spacing w:line="440" w:lineRule="exact"/>
        <w:ind w:left="284" w:firstLineChars="0" w:hanging="284"/>
        <w:rPr>
          <w:rFonts w:eastAsia="黑体"/>
          <w:kern w:val="0"/>
          <w:szCs w:val="21"/>
        </w:rPr>
      </w:pPr>
      <w:r w:rsidRPr="006E1DA6">
        <w:rPr>
          <w:rFonts w:eastAsia="黑体"/>
          <w:kern w:val="0"/>
          <w:szCs w:val="21"/>
        </w:rPr>
        <w:t>分析步骤</w:t>
      </w:r>
    </w:p>
    <w:p w:rsidR="00790E50" w:rsidRPr="006E1DA6" w:rsidRDefault="00790E50" w:rsidP="00790E50">
      <w:pPr>
        <w:pStyle w:val="1"/>
        <w:tabs>
          <w:tab w:val="left" w:pos="360"/>
        </w:tabs>
        <w:spacing w:line="440" w:lineRule="exact"/>
        <w:ind w:firstLineChars="0" w:firstLine="0"/>
        <w:rPr>
          <w:rFonts w:eastAsia="黑体"/>
          <w:kern w:val="0"/>
          <w:szCs w:val="21"/>
        </w:rPr>
      </w:pPr>
      <w:r w:rsidRPr="006E1DA6">
        <w:rPr>
          <w:rFonts w:eastAsia="黑体"/>
          <w:kern w:val="0"/>
          <w:szCs w:val="21"/>
        </w:rPr>
        <w:t xml:space="preserve">5.1  </w:t>
      </w:r>
      <w:r w:rsidRPr="006E1DA6">
        <w:rPr>
          <w:rFonts w:eastAsia="黑体"/>
          <w:kern w:val="0"/>
          <w:szCs w:val="21"/>
        </w:rPr>
        <w:t>试样制备</w:t>
      </w:r>
    </w:p>
    <w:p w:rsidR="00790E50" w:rsidRPr="006E1DA6" w:rsidRDefault="00790E50" w:rsidP="00790E50">
      <w:pPr>
        <w:spacing w:line="440" w:lineRule="exact"/>
      </w:pPr>
      <w:r w:rsidRPr="006E1DA6">
        <w:rPr>
          <w:rFonts w:eastAsia="黑体"/>
          <w:kern w:val="0"/>
          <w:szCs w:val="21"/>
        </w:rPr>
        <w:t>5.1.1</w:t>
      </w:r>
      <w:r w:rsidRPr="006E1DA6">
        <w:rPr>
          <w:rFonts w:eastAsia="黑体"/>
          <w:kern w:val="0"/>
          <w:szCs w:val="21"/>
        </w:rPr>
        <w:t>固态试样</w:t>
      </w:r>
    </w:p>
    <w:p w:rsidR="00790E50" w:rsidRPr="006E1DA6" w:rsidRDefault="00790E50" w:rsidP="00790E50">
      <w:pPr>
        <w:spacing w:line="440" w:lineRule="exact"/>
        <w:ind w:firstLineChars="200" w:firstLine="420"/>
      </w:pPr>
      <w:r w:rsidRPr="006E1DA6">
        <w:t>取适量混匀，研细，称取</w:t>
      </w:r>
      <w:r w:rsidRPr="006E1DA6">
        <w:t>1g</w:t>
      </w:r>
      <w:r w:rsidRPr="006E1DA6">
        <w:t>试样（精确至</w:t>
      </w:r>
      <w:r w:rsidRPr="006E1DA6">
        <w:t>0.01 g</w:t>
      </w:r>
      <w:r w:rsidRPr="006E1DA6">
        <w:t>）于具塞试管中，加入甲醇</w:t>
      </w:r>
      <w:r w:rsidRPr="006E1DA6">
        <w:t>10mL</w:t>
      </w:r>
      <w:r w:rsidRPr="006E1DA6">
        <w:t>，密塞，称重，超声提取</w:t>
      </w:r>
      <w:r w:rsidRPr="006E1DA6">
        <w:t>10min</w:t>
      </w:r>
      <w:r w:rsidRPr="006E1DA6">
        <w:t>，放冷，再次称重，用甲醇补足减失的重量，摇匀，用滤膜（</w:t>
      </w:r>
      <w:r w:rsidRPr="006E1DA6">
        <w:t>0.22μm</w:t>
      </w:r>
      <w:r w:rsidRPr="006E1DA6">
        <w:t>，有机相型）过滤，取续滤液，根据实际浓度适当稀释至标准曲线线性范围内，备用。</w:t>
      </w:r>
    </w:p>
    <w:p w:rsidR="00790E50" w:rsidRPr="006E1DA6" w:rsidRDefault="00790E50" w:rsidP="00790E50">
      <w:pPr>
        <w:spacing w:line="440" w:lineRule="exact"/>
      </w:pPr>
      <w:r w:rsidRPr="006E1DA6">
        <w:rPr>
          <w:rFonts w:eastAsia="黑体"/>
          <w:kern w:val="0"/>
          <w:szCs w:val="21"/>
        </w:rPr>
        <w:t xml:space="preserve">5.1.2 </w:t>
      </w:r>
      <w:r w:rsidRPr="006E1DA6">
        <w:rPr>
          <w:rFonts w:eastAsia="黑体"/>
          <w:kern w:val="0"/>
          <w:szCs w:val="21"/>
        </w:rPr>
        <w:t>液态试样</w:t>
      </w:r>
    </w:p>
    <w:p w:rsidR="00790E50" w:rsidRPr="006E1DA6" w:rsidRDefault="00790E50" w:rsidP="00790E50">
      <w:pPr>
        <w:spacing w:line="440" w:lineRule="exact"/>
        <w:ind w:firstLineChars="200" w:firstLine="420"/>
      </w:pPr>
      <w:r w:rsidRPr="006E1DA6">
        <w:t>取适量摇匀，吸取</w:t>
      </w:r>
      <w:r w:rsidRPr="006E1DA6">
        <w:t>1.0 mL</w:t>
      </w:r>
      <w:r w:rsidRPr="006E1DA6">
        <w:t>于具塞试管中，加入甲醇</w:t>
      </w:r>
      <w:r w:rsidRPr="006E1DA6">
        <w:t>9mL</w:t>
      </w:r>
      <w:r w:rsidRPr="006E1DA6">
        <w:t>，密塞，称重，超声提取</w:t>
      </w:r>
      <w:r w:rsidRPr="006E1DA6">
        <w:t>10min</w:t>
      </w:r>
      <w:r w:rsidRPr="006E1DA6">
        <w:t>，放冷，再次称重，用甲醇补足减失的重量，摇匀，用滤膜（</w:t>
      </w:r>
      <w:r w:rsidRPr="006E1DA6">
        <w:t>0.22μm</w:t>
      </w:r>
      <w:r w:rsidRPr="006E1DA6">
        <w:t>，有机相型）过滤，取续滤液，根据实际浓度适当稀释至标准曲线线性范围内，备用。</w:t>
      </w:r>
    </w:p>
    <w:p w:rsidR="00790E50" w:rsidRPr="006E1DA6" w:rsidRDefault="00790E50" w:rsidP="00790E50">
      <w:pPr>
        <w:spacing w:line="440" w:lineRule="exact"/>
      </w:pPr>
      <w:r w:rsidRPr="006E1DA6">
        <w:t xml:space="preserve">5.1.3 </w:t>
      </w:r>
      <w:r w:rsidRPr="006E1DA6">
        <w:rPr>
          <w:rFonts w:eastAsia="黑体"/>
          <w:kern w:val="0"/>
          <w:szCs w:val="21"/>
        </w:rPr>
        <w:t>空白试验</w:t>
      </w:r>
    </w:p>
    <w:p w:rsidR="00790E50" w:rsidRDefault="00790E50" w:rsidP="00790E50">
      <w:pPr>
        <w:spacing w:line="440" w:lineRule="exact"/>
        <w:ind w:firstLineChars="200" w:firstLine="420"/>
        <w:rPr>
          <w:kern w:val="0"/>
          <w:szCs w:val="20"/>
        </w:rPr>
      </w:pPr>
      <w:r w:rsidRPr="006E1DA6">
        <w:rPr>
          <w:kern w:val="0"/>
          <w:szCs w:val="20"/>
        </w:rPr>
        <w:t>不加试样按试样同法处理，制得空白溶液。称取与试样等量的空白基质试样，按试样同法处理，制得空白基质试样溶液，备用。</w:t>
      </w:r>
    </w:p>
    <w:p w:rsidR="00790E50" w:rsidRPr="006E1DA6" w:rsidRDefault="00790E50" w:rsidP="00790E50">
      <w:pPr>
        <w:spacing w:line="440" w:lineRule="exact"/>
        <w:ind w:firstLineChars="200" w:firstLine="420"/>
      </w:pPr>
    </w:p>
    <w:p w:rsidR="00790E50" w:rsidRPr="006E1DA6" w:rsidRDefault="00790E50" w:rsidP="00790E50">
      <w:pPr>
        <w:spacing w:line="440" w:lineRule="exact"/>
        <w:rPr>
          <w:rFonts w:eastAsia="黑体"/>
          <w:kern w:val="0"/>
          <w:szCs w:val="21"/>
        </w:rPr>
      </w:pPr>
      <w:r w:rsidRPr="006E1DA6">
        <w:rPr>
          <w:rFonts w:eastAsia="黑体"/>
          <w:kern w:val="0"/>
          <w:szCs w:val="21"/>
        </w:rPr>
        <w:lastRenderedPageBreak/>
        <w:t xml:space="preserve">5.2  </w:t>
      </w:r>
      <w:r w:rsidRPr="006E1DA6">
        <w:rPr>
          <w:rFonts w:eastAsia="黑体"/>
          <w:kern w:val="0"/>
          <w:szCs w:val="21"/>
        </w:rPr>
        <w:t>仪器参考条件</w:t>
      </w:r>
    </w:p>
    <w:p w:rsidR="00790E50" w:rsidRPr="006E1DA6" w:rsidRDefault="00790E50" w:rsidP="00790E50">
      <w:pPr>
        <w:spacing w:line="440" w:lineRule="exact"/>
        <w:rPr>
          <w:rFonts w:eastAsia="黑体"/>
          <w:kern w:val="0"/>
          <w:szCs w:val="21"/>
        </w:rPr>
      </w:pPr>
      <w:r w:rsidRPr="006E1DA6">
        <w:rPr>
          <w:rFonts w:eastAsia="黑体"/>
          <w:kern w:val="0"/>
          <w:szCs w:val="21"/>
        </w:rPr>
        <w:t xml:space="preserve">5.2.1  </w:t>
      </w:r>
      <w:r w:rsidRPr="006E1DA6">
        <w:rPr>
          <w:rFonts w:eastAsia="黑体"/>
          <w:kern w:val="0"/>
          <w:szCs w:val="21"/>
        </w:rPr>
        <w:t>色谱条件</w:t>
      </w:r>
    </w:p>
    <w:p w:rsidR="00790E50" w:rsidRPr="006E1DA6" w:rsidRDefault="00790E50" w:rsidP="00790E50">
      <w:pPr>
        <w:spacing w:line="360" w:lineRule="auto"/>
      </w:pPr>
      <w:r w:rsidRPr="006E1DA6">
        <w:t>a</w:t>
      </w:r>
      <w:r>
        <w:rPr>
          <w:rFonts w:hint="eastAsia"/>
        </w:rPr>
        <w:t>）</w:t>
      </w:r>
      <w:r w:rsidRPr="006E1DA6">
        <w:t>色谱柱：</w:t>
      </w:r>
      <w:r w:rsidRPr="006E1DA6">
        <w:t>Waters CORTECS T3</w:t>
      </w:r>
      <w:r>
        <w:rPr>
          <w:rFonts w:hint="eastAsia"/>
        </w:rPr>
        <w:t>（</w:t>
      </w:r>
      <w:r w:rsidRPr="006E1DA6">
        <w:t>2.1×100 mm, 2.7 µm</w:t>
      </w:r>
      <w:r>
        <w:rPr>
          <w:rFonts w:hint="eastAsia"/>
        </w:rPr>
        <w:t>）</w:t>
      </w:r>
      <w:r w:rsidRPr="006E1DA6">
        <w:t>，或性能相当者。</w:t>
      </w:r>
    </w:p>
    <w:p w:rsidR="00790E50" w:rsidRPr="006E1DA6" w:rsidRDefault="00790E50" w:rsidP="00790E50">
      <w:pPr>
        <w:spacing w:line="360" w:lineRule="auto"/>
      </w:pPr>
      <w:r w:rsidRPr="006E1DA6">
        <w:t>b</w:t>
      </w:r>
      <w:r w:rsidRPr="006E1DA6">
        <w:t>）流</w:t>
      </w:r>
      <w:r w:rsidRPr="00265B52">
        <w:rPr>
          <w:spacing w:val="-4"/>
        </w:rPr>
        <w:t>动相：</w:t>
      </w:r>
      <w:r w:rsidRPr="00265B52">
        <w:rPr>
          <w:spacing w:val="-4"/>
        </w:rPr>
        <w:t>A</w:t>
      </w:r>
      <w:r w:rsidRPr="00265B52">
        <w:rPr>
          <w:spacing w:val="-4"/>
        </w:rPr>
        <w:t>为</w:t>
      </w:r>
      <w:r w:rsidRPr="00265B52">
        <w:rPr>
          <w:spacing w:val="-4"/>
        </w:rPr>
        <w:t>0.1%</w:t>
      </w:r>
      <w:r w:rsidRPr="00265B52">
        <w:rPr>
          <w:spacing w:val="-4"/>
        </w:rPr>
        <w:t>甲酸水溶液（</w:t>
      </w:r>
      <w:r w:rsidRPr="00265B52">
        <w:rPr>
          <w:spacing w:val="-4"/>
        </w:rPr>
        <w:t>3.2.1</w:t>
      </w:r>
      <w:r w:rsidRPr="00265B52">
        <w:rPr>
          <w:spacing w:val="-4"/>
        </w:rPr>
        <w:t>），</w:t>
      </w:r>
      <w:r w:rsidRPr="00265B52">
        <w:rPr>
          <w:spacing w:val="-4"/>
        </w:rPr>
        <w:t>B</w:t>
      </w:r>
      <w:r w:rsidRPr="00265B52">
        <w:rPr>
          <w:spacing w:val="-4"/>
        </w:rPr>
        <w:t>为</w:t>
      </w:r>
      <w:r w:rsidRPr="00265B52">
        <w:rPr>
          <w:spacing w:val="-4"/>
        </w:rPr>
        <w:t>0.1%</w:t>
      </w:r>
      <w:r w:rsidRPr="00265B52">
        <w:rPr>
          <w:spacing w:val="-4"/>
        </w:rPr>
        <w:t>甲酸乙腈溶液（</w:t>
      </w:r>
      <w:r w:rsidRPr="00265B52">
        <w:rPr>
          <w:spacing w:val="-4"/>
        </w:rPr>
        <w:t>3.2.2</w:t>
      </w:r>
      <w:r w:rsidRPr="00265B52">
        <w:rPr>
          <w:spacing w:val="-4"/>
        </w:rPr>
        <w:t>），梯度洗脱程序见表</w:t>
      </w:r>
      <w:r w:rsidRPr="00265B52">
        <w:rPr>
          <w:spacing w:val="-4"/>
        </w:rPr>
        <w:t>1</w:t>
      </w:r>
      <w:r w:rsidRPr="00265B52">
        <w:rPr>
          <w:spacing w:val="-4"/>
        </w:rPr>
        <w:t>。</w:t>
      </w:r>
    </w:p>
    <w:p w:rsidR="00790E50" w:rsidRPr="006E1DA6" w:rsidRDefault="00790E50" w:rsidP="00790E50">
      <w:pPr>
        <w:spacing w:line="360" w:lineRule="auto"/>
      </w:pPr>
      <w:r w:rsidRPr="006E1DA6">
        <w:t>c</w:t>
      </w:r>
      <w:r w:rsidRPr="006E1DA6">
        <w:t>）流速：</w:t>
      </w:r>
      <w:r w:rsidRPr="006E1DA6">
        <w:t>300 μL/min</w:t>
      </w:r>
      <w:r w:rsidRPr="006E1DA6">
        <w:t>。</w:t>
      </w:r>
    </w:p>
    <w:p w:rsidR="00790E50" w:rsidRPr="006E1DA6" w:rsidRDefault="00790E50" w:rsidP="00790E50">
      <w:pPr>
        <w:spacing w:line="360" w:lineRule="auto"/>
      </w:pPr>
      <w:r w:rsidRPr="006E1DA6">
        <w:t>d</w:t>
      </w:r>
      <w:r>
        <w:rPr>
          <w:rFonts w:hint="eastAsia"/>
        </w:rPr>
        <w:t>）</w:t>
      </w:r>
      <w:r w:rsidRPr="006E1DA6">
        <w:t>柱温：</w:t>
      </w:r>
      <w:r w:rsidRPr="006E1DA6">
        <w:t>30</w:t>
      </w:r>
      <w:r w:rsidRPr="006E1DA6">
        <w:rPr>
          <w:rFonts w:ascii="宋体" w:hAnsi="宋体" w:cs="宋体" w:hint="eastAsia"/>
        </w:rPr>
        <w:t>℃</w:t>
      </w:r>
      <w:r w:rsidRPr="006E1DA6">
        <w:t>。</w:t>
      </w:r>
    </w:p>
    <w:p w:rsidR="00790E50" w:rsidRPr="006E1DA6" w:rsidRDefault="00790E50" w:rsidP="00790E50">
      <w:pPr>
        <w:spacing w:line="360" w:lineRule="auto"/>
      </w:pPr>
      <w:r w:rsidRPr="006E1DA6">
        <w:t>e</w:t>
      </w:r>
      <w:r>
        <w:rPr>
          <w:rFonts w:hint="eastAsia"/>
        </w:rPr>
        <w:t>）</w:t>
      </w:r>
      <w:r w:rsidRPr="006E1DA6">
        <w:t>进样量：</w:t>
      </w:r>
      <w:r w:rsidRPr="006E1DA6">
        <w:t>1μL</w:t>
      </w:r>
      <w:r w:rsidRPr="006E1DA6">
        <w:t>。</w:t>
      </w:r>
    </w:p>
    <w:p w:rsidR="00790E50" w:rsidRPr="006E1DA6" w:rsidRDefault="00790E50" w:rsidP="00790E50">
      <w:pPr>
        <w:spacing w:line="360" w:lineRule="auto"/>
        <w:jc w:val="center"/>
        <w:rPr>
          <w:rFonts w:eastAsia="黑体"/>
        </w:rPr>
      </w:pPr>
      <w:r w:rsidRPr="006E1DA6">
        <w:rPr>
          <w:rFonts w:eastAsia="黑体"/>
        </w:rPr>
        <w:t>表</w:t>
      </w:r>
      <w:r w:rsidRPr="006E1DA6">
        <w:rPr>
          <w:rFonts w:eastAsia="黑体"/>
        </w:rPr>
        <w:t xml:space="preserve">1 </w:t>
      </w:r>
      <w:r w:rsidRPr="006E1DA6">
        <w:rPr>
          <w:rFonts w:eastAsia="黑体"/>
        </w:rPr>
        <w:t>梯度洗脱程序表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1"/>
        <w:gridCol w:w="2841"/>
      </w:tblGrid>
      <w:tr w:rsidR="00790E50" w:rsidRPr="006E1DA6" w:rsidTr="005D142F">
        <w:trPr>
          <w:trHeight w:val="361"/>
          <w:jc w:val="center"/>
        </w:trPr>
        <w:tc>
          <w:tcPr>
            <w:tcW w:w="2840" w:type="dxa"/>
            <w:vAlign w:val="center"/>
          </w:tcPr>
          <w:p w:rsidR="00790E50" w:rsidRPr="006E1DA6" w:rsidRDefault="00790E50" w:rsidP="005D142F">
            <w:pPr>
              <w:spacing w:line="360" w:lineRule="auto"/>
              <w:jc w:val="center"/>
              <w:rPr>
                <w:sz w:val="18"/>
                <w:szCs w:val="18"/>
              </w:rPr>
            </w:pPr>
            <w:r w:rsidRPr="006E1DA6">
              <w:rPr>
                <w:sz w:val="18"/>
                <w:szCs w:val="18"/>
              </w:rPr>
              <w:t>梯度时间</w:t>
            </w:r>
            <w:r w:rsidRPr="006E1DA6">
              <w:rPr>
                <w:sz w:val="18"/>
                <w:szCs w:val="18"/>
              </w:rPr>
              <w:t>/min</w:t>
            </w:r>
          </w:p>
        </w:tc>
        <w:tc>
          <w:tcPr>
            <w:tcW w:w="2841" w:type="dxa"/>
            <w:vAlign w:val="center"/>
          </w:tcPr>
          <w:p w:rsidR="00790E50" w:rsidRPr="006E1DA6" w:rsidRDefault="00790E50" w:rsidP="005D142F">
            <w:pPr>
              <w:spacing w:line="360" w:lineRule="auto"/>
              <w:jc w:val="center"/>
              <w:rPr>
                <w:sz w:val="18"/>
                <w:szCs w:val="18"/>
              </w:rPr>
            </w:pPr>
            <w:r w:rsidRPr="006E1DA6">
              <w:rPr>
                <w:sz w:val="18"/>
                <w:szCs w:val="18"/>
              </w:rPr>
              <w:t>流动相</w:t>
            </w:r>
            <w:r w:rsidRPr="006E1DA6">
              <w:rPr>
                <w:sz w:val="18"/>
                <w:szCs w:val="18"/>
              </w:rPr>
              <w:t>A/%</w:t>
            </w:r>
          </w:p>
        </w:tc>
        <w:tc>
          <w:tcPr>
            <w:tcW w:w="2841" w:type="dxa"/>
            <w:vAlign w:val="center"/>
          </w:tcPr>
          <w:p w:rsidR="00790E50" w:rsidRPr="006E1DA6" w:rsidRDefault="00790E50" w:rsidP="005D142F">
            <w:pPr>
              <w:spacing w:line="360" w:lineRule="auto"/>
              <w:jc w:val="center"/>
              <w:rPr>
                <w:sz w:val="18"/>
                <w:szCs w:val="18"/>
              </w:rPr>
            </w:pPr>
            <w:r w:rsidRPr="006E1DA6">
              <w:rPr>
                <w:sz w:val="18"/>
                <w:szCs w:val="18"/>
              </w:rPr>
              <w:t>流动相</w:t>
            </w:r>
            <w:r w:rsidRPr="006E1DA6">
              <w:rPr>
                <w:sz w:val="18"/>
                <w:szCs w:val="18"/>
              </w:rPr>
              <w:t>B/%</w:t>
            </w:r>
          </w:p>
        </w:tc>
      </w:tr>
      <w:tr w:rsidR="00790E50" w:rsidRPr="006E1DA6" w:rsidTr="005D142F">
        <w:trPr>
          <w:jc w:val="center"/>
        </w:trPr>
        <w:tc>
          <w:tcPr>
            <w:tcW w:w="2840" w:type="dxa"/>
            <w:vAlign w:val="center"/>
          </w:tcPr>
          <w:p w:rsidR="00790E50" w:rsidRPr="006E1DA6" w:rsidRDefault="00790E50" w:rsidP="005D142F">
            <w:pPr>
              <w:spacing w:line="360" w:lineRule="auto"/>
              <w:jc w:val="center"/>
              <w:rPr>
                <w:sz w:val="18"/>
                <w:szCs w:val="18"/>
              </w:rPr>
            </w:pPr>
            <w:r w:rsidRPr="006E1DA6">
              <w:rPr>
                <w:sz w:val="18"/>
                <w:szCs w:val="18"/>
              </w:rPr>
              <w:t>0</w:t>
            </w:r>
          </w:p>
        </w:tc>
        <w:tc>
          <w:tcPr>
            <w:tcW w:w="2841" w:type="dxa"/>
            <w:vAlign w:val="center"/>
          </w:tcPr>
          <w:p w:rsidR="00790E50" w:rsidRPr="006E1DA6" w:rsidRDefault="00790E50" w:rsidP="005D142F">
            <w:pPr>
              <w:spacing w:line="360" w:lineRule="auto"/>
              <w:jc w:val="center"/>
              <w:rPr>
                <w:sz w:val="18"/>
                <w:szCs w:val="18"/>
              </w:rPr>
            </w:pPr>
            <w:r w:rsidRPr="006E1DA6">
              <w:rPr>
                <w:sz w:val="18"/>
                <w:szCs w:val="18"/>
              </w:rPr>
              <w:t>90</w:t>
            </w:r>
          </w:p>
        </w:tc>
        <w:tc>
          <w:tcPr>
            <w:tcW w:w="2841" w:type="dxa"/>
            <w:vAlign w:val="center"/>
          </w:tcPr>
          <w:p w:rsidR="00790E50" w:rsidRPr="006E1DA6" w:rsidRDefault="00790E50" w:rsidP="005D142F">
            <w:pPr>
              <w:spacing w:line="360" w:lineRule="auto"/>
              <w:jc w:val="center"/>
              <w:rPr>
                <w:sz w:val="18"/>
                <w:szCs w:val="18"/>
              </w:rPr>
            </w:pPr>
            <w:r w:rsidRPr="006E1DA6">
              <w:rPr>
                <w:sz w:val="18"/>
                <w:szCs w:val="18"/>
              </w:rPr>
              <w:t>10</w:t>
            </w:r>
          </w:p>
        </w:tc>
      </w:tr>
      <w:tr w:rsidR="00790E50" w:rsidRPr="006E1DA6" w:rsidTr="005D142F">
        <w:trPr>
          <w:jc w:val="center"/>
        </w:trPr>
        <w:tc>
          <w:tcPr>
            <w:tcW w:w="2840" w:type="dxa"/>
            <w:vAlign w:val="center"/>
          </w:tcPr>
          <w:p w:rsidR="00790E50" w:rsidRPr="006E1DA6" w:rsidRDefault="00790E50" w:rsidP="005D142F">
            <w:pPr>
              <w:spacing w:line="360" w:lineRule="auto"/>
              <w:jc w:val="center"/>
              <w:rPr>
                <w:sz w:val="18"/>
                <w:szCs w:val="18"/>
              </w:rPr>
            </w:pPr>
            <w:r w:rsidRPr="006E1DA6">
              <w:rPr>
                <w:sz w:val="18"/>
                <w:szCs w:val="18"/>
              </w:rPr>
              <w:t>1</w:t>
            </w:r>
          </w:p>
        </w:tc>
        <w:tc>
          <w:tcPr>
            <w:tcW w:w="2841" w:type="dxa"/>
            <w:vAlign w:val="center"/>
          </w:tcPr>
          <w:p w:rsidR="00790E50" w:rsidRPr="006E1DA6" w:rsidRDefault="00790E50" w:rsidP="005D142F">
            <w:pPr>
              <w:spacing w:line="360" w:lineRule="auto"/>
              <w:jc w:val="center"/>
              <w:rPr>
                <w:sz w:val="18"/>
                <w:szCs w:val="18"/>
              </w:rPr>
            </w:pPr>
            <w:r w:rsidRPr="006E1DA6">
              <w:rPr>
                <w:sz w:val="18"/>
                <w:szCs w:val="18"/>
              </w:rPr>
              <w:t>90</w:t>
            </w:r>
          </w:p>
        </w:tc>
        <w:tc>
          <w:tcPr>
            <w:tcW w:w="2841" w:type="dxa"/>
            <w:vAlign w:val="center"/>
          </w:tcPr>
          <w:p w:rsidR="00790E50" w:rsidRPr="006E1DA6" w:rsidRDefault="00790E50" w:rsidP="005D142F">
            <w:pPr>
              <w:spacing w:line="360" w:lineRule="auto"/>
              <w:jc w:val="center"/>
              <w:rPr>
                <w:sz w:val="18"/>
                <w:szCs w:val="18"/>
              </w:rPr>
            </w:pPr>
            <w:r w:rsidRPr="006E1DA6">
              <w:rPr>
                <w:sz w:val="18"/>
                <w:szCs w:val="18"/>
              </w:rPr>
              <w:t>10</w:t>
            </w:r>
          </w:p>
        </w:tc>
      </w:tr>
      <w:tr w:rsidR="00790E50" w:rsidRPr="006E1DA6" w:rsidTr="005D142F">
        <w:trPr>
          <w:jc w:val="center"/>
        </w:trPr>
        <w:tc>
          <w:tcPr>
            <w:tcW w:w="2840" w:type="dxa"/>
            <w:vAlign w:val="center"/>
          </w:tcPr>
          <w:p w:rsidR="00790E50" w:rsidRPr="006E1DA6" w:rsidRDefault="00790E50" w:rsidP="005D142F">
            <w:pPr>
              <w:spacing w:line="360" w:lineRule="auto"/>
              <w:jc w:val="center"/>
              <w:rPr>
                <w:sz w:val="18"/>
                <w:szCs w:val="18"/>
              </w:rPr>
            </w:pPr>
            <w:r w:rsidRPr="006E1DA6">
              <w:rPr>
                <w:sz w:val="18"/>
                <w:szCs w:val="18"/>
              </w:rPr>
              <w:t>4</w:t>
            </w:r>
          </w:p>
        </w:tc>
        <w:tc>
          <w:tcPr>
            <w:tcW w:w="2841" w:type="dxa"/>
            <w:vAlign w:val="center"/>
          </w:tcPr>
          <w:p w:rsidR="00790E50" w:rsidRPr="006E1DA6" w:rsidRDefault="00790E50" w:rsidP="005D142F">
            <w:pPr>
              <w:spacing w:line="360" w:lineRule="auto"/>
              <w:jc w:val="center"/>
              <w:rPr>
                <w:sz w:val="18"/>
                <w:szCs w:val="18"/>
              </w:rPr>
            </w:pPr>
            <w:r w:rsidRPr="006E1DA6">
              <w:rPr>
                <w:sz w:val="18"/>
                <w:szCs w:val="18"/>
              </w:rPr>
              <w:t>60</w:t>
            </w:r>
          </w:p>
        </w:tc>
        <w:tc>
          <w:tcPr>
            <w:tcW w:w="2841" w:type="dxa"/>
            <w:vAlign w:val="center"/>
          </w:tcPr>
          <w:p w:rsidR="00790E50" w:rsidRPr="006E1DA6" w:rsidRDefault="00790E50" w:rsidP="005D142F">
            <w:pPr>
              <w:spacing w:line="360" w:lineRule="auto"/>
              <w:jc w:val="center"/>
              <w:rPr>
                <w:sz w:val="18"/>
                <w:szCs w:val="18"/>
              </w:rPr>
            </w:pPr>
            <w:r w:rsidRPr="006E1DA6">
              <w:rPr>
                <w:sz w:val="18"/>
                <w:szCs w:val="18"/>
              </w:rPr>
              <w:t>40</w:t>
            </w:r>
          </w:p>
        </w:tc>
      </w:tr>
      <w:tr w:rsidR="00790E50" w:rsidRPr="006E1DA6" w:rsidTr="005D142F">
        <w:trPr>
          <w:jc w:val="center"/>
        </w:trPr>
        <w:tc>
          <w:tcPr>
            <w:tcW w:w="2840" w:type="dxa"/>
            <w:vAlign w:val="center"/>
          </w:tcPr>
          <w:p w:rsidR="00790E50" w:rsidRPr="006E1DA6" w:rsidRDefault="00790E50" w:rsidP="005D142F">
            <w:pPr>
              <w:spacing w:line="360" w:lineRule="auto"/>
              <w:jc w:val="center"/>
              <w:rPr>
                <w:sz w:val="18"/>
                <w:szCs w:val="18"/>
              </w:rPr>
            </w:pPr>
            <w:r w:rsidRPr="006E1DA6">
              <w:rPr>
                <w:sz w:val="18"/>
                <w:szCs w:val="18"/>
              </w:rPr>
              <w:t>7</w:t>
            </w:r>
          </w:p>
        </w:tc>
        <w:tc>
          <w:tcPr>
            <w:tcW w:w="2841" w:type="dxa"/>
            <w:vAlign w:val="center"/>
          </w:tcPr>
          <w:p w:rsidR="00790E50" w:rsidRPr="006E1DA6" w:rsidRDefault="00790E50" w:rsidP="005D142F">
            <w:pPr>
              <w:spacing w:line="360" w:lineRule="auto"/>
              <w:jc w:val="center"/>
              <w:rPr>
                <w:sz w:val="18"/>
                <w:szCs w:val="18"/>
              </w:rPr>
            </w:pPr>
            <w:r w:rsidRPr="006E1DA6">
              <w:rPr>
                <w:sz w:val="18"/>
                <w:szCs w:val="18"/>
              </w:rPr>
              <w:t>10</w:t>
            </w:r>
          </w:p>
        </w:tc>
        <w:tc>
          <w:tcPr>
            <w:tcW w:w="2841" w:type="dxa"/>
            <w:vAlign w:val="center"/>
          </w:tcPr>
          <w:p w:rsidR="00790E50" w:rsidRPr="006E1DA6" w:rsidRDefault="00790E50" w:rsidP="005D142F">
            <w:pPr>
              <w:spacing w:line="360" w:lineRule="auto"/>
              <w:jc w:val="center"/>
              <w:rPr>
                <w:sz w:val="18"/>
                <w:szCs w:val="18"/>
              </w:rPr>
            </w:pPr>
            <w:r w:rsidRPr="006E1DA6">
              <w:rPr>
                <w:sz w:val="18"/>
                <w:szCs w:val="18"/>
              </w:rPr>
              <w:t>90</w:t>
            </w:r>
          </w:p>
        </w:tc>
      </w:tr>
      <w:tr w:rsidR="00790E50" w:rsidRPr="006E1DA6" w:rsidTr="005D142F">
        <w:trPr>
          <w:jc w:val="center"/>
        </w:trPr>
        <w:tc>
          <w:tcPr>
            <w:tcW w:w="2840" w:type="dxa"/>
            <w:vAlign w:val="center"/>
          </w:tcPr>
          <w:p w:rsidR="00790E50" w:rsidRPr="006E1DA6" w:rsidRDefault="00790E50" w:rsidP="005D142F">
            <w:pPr>
              <w:spacing w:line="360" w:lineRule="auto"/>
              <w:jc w:val="center"/>
              <w:rPr>
                <w:sz w:val="18"/>
                <w:szCs w:val="18"/>
              </w:rPr>
            </w:pPr>
            <w:r w:rsidRPr="006E1DA6">
              <w:rPr>
                <w:sz w:val="18"/>
                <w:szCs w:val="18"/>
              </w:rPr>
              <w:t>9</w:t>
            </w:r>
          </w:p>
        </w:tc>
        <w:tc>
          <w:tcPr>
            <w:tcW w:w="2841" w:type="dxa"/>
            <w:vAlign w:val="center"/>
          </w:tcPr>
          <w:p w:rsidR="00790E50" w:rsidRPr="006E1DA6" w:rsidRDefault="00790E50" w:rsidP="005D142F">
            <w:pPr>
              <w:spacing w:line="360" w:lineRule="auto"/>
              <w:jc w:val="center"/>
              <w:rPr>
                <w:sz w:val="18"/>
                <w:szCs w:val="18"/>
              </w:rPr>
            </w:pPr>
            <w:r w:rsidRPr="006E1DA6">
              <w:rPr>
                <w:sz w:val="18"/>
                <w:szCs w:val="18"/>
              </w:rPr>
              <w:t>10</w:t>
            </w:r>
          </w:p>
        </w:tc>
        <w:tc>
          <w:tcPr>
            <w:tcW w:w="2841" w:type="dxa"/>
            <w:vAlign w:val="center"/>
          </w:tcPr>
          <w:p w:rsidR="00790E50" w:rsidRPr="006E1DA6" w:rsidRDefault="00790E50" w:rsidP="005D142F">
            <w:pPr>
              <w:spacing w:line="360" w:lineRule="auto"/>
              <w:jc w:val="center"/>
              <w:rPr>
                <w:sz w:val="18"/>
                <w:szCs w:val="18"/>
              </w:rPr>
            </w:pPr>
            <w:r w:rsidRPr="006E1DA6">
              <w:rPr>
                <w:sz w:val="18"/>
                <w:szCs w:val="18"/>
              </w:rPr>
              <w:t>90</w:t>
            </w:r>
          </w:p>
        </w:tc>
      </w:tr>
      <w:tr w:rsidR="00790E50" w:rsidRPr="006E1DA6" w:rsidTr="005D142F">
        <w:trPr>
          <w:jc w:val="center"/>
        </w:trPr>
        <w:tc>
          <w:tcPr>
            <w:tcW w:w="2840" w:type="dxa"/>
            <w:vAlign w:val="center"/>
          </w:tcPr>
          <w:p w:rsidR="00790E50" w:rsidRPr="006E1DA6" w:rsidRDefault="00790E50" w:rsidP="005D142F">
            <w:pPr>
              <w:spacing w:line="360" w:lineRule="auto"/>
              <w:jc w:val="center"/>
              <w:rPr>
                <w:sz w:val="18"/>
                <w:szCs w:val="18"/>
              </w:rPr>
            </w:pPr>
            <w:r w:rsidRPr="006E1DA6">
              <w:rPr>
                <w:sz w:val="18"/>
                <w:szCs w:val="18"/>
              </w:rPr>
              <w:t>9.1</w:t>
            </w:r>
          </w:p>
        </w:tc>
        <w:tc>
          <w:tcPr>
            <w:tcW w:w="2841" w:type="dxa"/>
            <w:vAlign w:val="center"/>
          </w:tcPr>
          <w:p w:rsidR="00790E50" w:rsidRPr="006E1DA6" w:rsidRDefault="00790E50" w:rsidP="005D142F">
            <w:pPr>
              <w:spacing w:line="360" w:lineRule="auto"/>
              <w:jc w:val="center"/>
              <w:rPr>
                <w:sz w:val="18"/>
                <w:szCs w:val="18"/>
              </w:rPr>
            </w:pPr>
            <w:r w:rsidRPr="006E1DA6">
              <w:rPr>
                <w:sz w:val="18"/>
                <w:szCs w:val="18"/>
              </w:rPr>
              <w:t>90</w:t>
            </w:r>
          </w:p>
        </w:tc>
        <w:tc>
          <w:tcPr>
            <w:tcW w:w="2841" w:type="dxa"/>
            <w:vAlign w:val="center"/>
          </w:tcPr>
          <w:p w:rsidR="00790E50" w:rsidRPr="006E1DA6" w:rsidRDefault="00790E50" w:rsidP="005D142F">
            <w:pPr>
              <w:spacing w:line="360" w:lineRule="auto"/>
              <w:jc w:val="center"/>
              <w:rPr>
                <w:sz w:val="18"/>
                <w:szCs w:val="18"/>
              </w:rPr>
            </w:pPr>
            <w:r w:rsidRPr="006E1DA6">
              <w:rPr>
                <w:sz w:val="18"/>
                <w:szCs w:val="18"/>
              </w:rPr>
              <w:t>10</w:t>
            </w:r>
          </w:p>
        </w:tc>
      </w:tr>
      <w:tr w:rsidR="00790E50" w:rsidRPr="006E1DA6" w:rsidTr="005D142F">
        <w:trPr>
          <w:jc w:val="center"/>
        </w:trPr>
        <w:tc>
          <w:tcPr>
            <w:tcW w:w="2840" w:type="dxa"/>
            <w:vAlign w:val="center"/>
          </w:tcPr>
          <w:p w:rsidR="00790E50" w:rsidRPr="006E1DA6" w:rsidRDefault="00790E50" w:rsidP="005D142F">
            <w:pPr>
              <w:spacing w:line="360" w:lineRule="auto"/>
              <w:jc w:val="center"/>
              <w:rPr>
                <w:sz w:val="18"/>
                <w:szCs w:val="18"/>
              </w:rPr>
            </w:pPr>
            <w:r w:rsidRPr="006E1DA6">
              <w:rPr>
                <w:sz w:val="18"/>
                <w:szCs w:val="18"/>
              </w:rPr>
              <w:t>12</w:t>
            </w:r>
          </w:p>
        </w:tc>
        <w:tc>
          <w:tcPr>
            <w:tcW w:w="2841" w:type="dxa"/>
            <w:vAlign w:val="center"/>
          </w:tcPr>
          <w:p w:rsidR="00790E50" w:rsidRPr="006E1DA6" w:rsidRDefault="00790E50" w:rsidP="005D142F">
            <w:pPr>
              <w:spacing w:line="360" w:lineRule="auto"/>
              <w:jc w:val="center"/>
              <w:rPr>
                <w:sz w:val="18"/>
                <w:szCs w:val="18"/>
              </w:rPr>
            </w:pPr>
            <w:r w:rsidRPr="006E1DA6">
              <w:rPr>
                <w:sz w:val="18"/>
                <w:szCs w:val="18"/>
              </w:rPr>
              <w:t>90</w:t>
            </w:r>
          </w:p>
        </w:tc>
        <w:tc>
          <w:tcPr>
            <w:tcW w:w="2841" w:type="dxa"/>
            <w:vAlign w:val="center"/>
          </w:tcPr>
          <w:p w:rsidR="00790E50" w:rsidRPr="006E1DA6" w:rsidRDefault="00790E50" w:rsidP="005D142F">
            <w:pPr>
              <w:spacing w:line="360" w:lineRule="auto"/>
              <w:jc w:val="center"/>
              <w:rPr>
                <w:sz w:val="18"/>
                <w:szCs w:val="18"/>
              </w:rPr>
            </w:pPr>
            <w:r w:rsidRPr="006E1DA6">
              <w:rPr>
                <w:sz w:val="18"/>
                <w:szCs w:val="18"/>
              </w:rPr>
              <w:t>10</w:t>
            </w:r>
          </w:p>
        </w:tc>
      </w:tr>
    </w:tbl>
    <w:p w:rsidR="00790E50" w:rsidRPr="006E1DA6" w:rsidRDefault="00790E50" w:rsidP="00790E50">
      <w:pPr>
        <w:spacing w:line="360" w:lineRule="auto"/>
        <w:outlineLvl w:val="0"/>
        <w:rPr>
          <w:b/>
        </w:rPr>
      </w:pPr>
      <w:r w:rsidRPr="006E1DA6">
        <w:rPr>
          <w:sz w:val="18"/>
          <w:szCs w:val="18"/>
        </w:rPr>
        <w:t>注：在有共流出成分影响目标化合物检测时，可以适当调节流动相比例，使尽可能与干扰成分分离，减少干扰。</w:t>
      </w:r>
    </w:p>
    <w:p w:rsidR="00790E50" w:rsidRPr="006E1DA6" w:rsidRDefault="00790E50" w:rsidP="00790E50">
      <w:pPr>
        <w:spacing w:line="360" w:lineRule="auto"/>
        <w:outlineLvl w:val="0"/>
        <w:rPr>
          <w:rFonts w:eastAsia="黑体"/>
          <w:kern w:val="0"/>
          <w:szCs w:val="21"/>
        </w:rPr>
      </w:pPr>
      <w:r w:rsidRPr="006E1DA6">
        <w:rPr>
          <w:rFonts w:eastAsia="黑体"/>
          <w:kern w:val="0"/>
          <w:szCs w:val="21"/>
        </w:rPr>
        <w:t xml:space="preserve">5.2.2 </w:t>
      </w:r>
      <w:r w:rsidRPr="006E1DA6">
        <w:rPr>
          <w:rFonts w:eastAsia="黑体"/>
          <w:kern w:val="0"/>
          <w:szCs w:val="21"/>
        </w:rPr>
        <w:t>质谱条件</w:t>
      </w:r>
    </w:p>
    <w:p w:rsidR="00790E50" w:rsidRPr="006E1DA6" w:rsidRDefault="00790E50" w:rsidP="00790E50">
      <w:pPr>
        <w:spacing w:line="360" w:lineRule="auto"/>
      </w:pPr>
      <w:r w:rsidRPr="006E1DA6">
        <w:t xml:space="preserve">a) </w:t>
      </w:r>
      <w:r w:rsidRPr="006E1DA6">
        <w:t>离子源：电喷雾离子源（</w:t>
      </w:r>
      <w:r w:rsidRPr="006E1DA6">
        <w:t>ESI</w:t>
      </w:r>
      <w:r w:rsidRPr="006E1DA6">
        <w:t>源）。</w:t>
      </w:r>
    </w:p>
    <w:p w:rsidR="00790E50" w:rsidRPr="006E1DA6" w:rsidRDefault="00790E50" w:rsidP="00790E50">
      <w:pPr>
        <w:spacing w:line="360" w:lineRule="auto"/>
      </w:pPr>
      <w:r w:rsidRPr="006E1DA6">
        <w:t xml:space="preserve">b) </w:t>
      </w:r>
      <w:r w:rsidRPr="006E1DA6">
        <w:t>检测方式：多反应离子监测（</w:t>
      </w:r>
      <w:r w:rsidRPr="006E1DA6">
        <w:t>MRM</w:t>
      </w:r>
      <w:r w:rsidRPr="006E1DA6">
        <w:t>）。</w:t>
      </w:r>
    </w:p>
    <w:p w:rsidR="00790E50" w:rsidRPr="006E1DA6" w:rsidRDefault="00790E50" w:rsidP="00790E50">
      <w:pPr>
        <w:spacing w:line="360" w:lineRule="auto"/>
        <w:rPr>
          <w:sz w:val="18"/>
          <w:szCs w:val="18"/>
        </w:rPr>
      </w:pPr>
      <w:r w:rsidRPr="006E1DA6">
        <w:t xml:space="preserve">c) </w:t>
      </w:r>
      <w:r w:rsidRPr="006E1DA6">
        <w:t>干燥气、雾化气、鞘气、碰撞气等均为高纯氮气或其他合适气体，使用前应调节相应参数使质谱灵敏度达到检测要求，</w:t>
      </w:r>
      <w:r w:rsidRPr="006E1DA6">
        <w:rPr>
          <w:lang w:val="zh-CN"/>
        </w:rPr>
        <w:t>毛细管电压、干燥气温度、鞘气温度、鞘气流量、喷嘴电压、</w:t>
      </w:r>
      <w:r w:rsidRPr="006E1DA6">
        <w:t>碰撞能量、碎裂电压等参数应优化至最佳灵敏度，监测离子对和定量离子对等信息详见附录</w:t>
      </w:r>
      <w:r w:rsidRPr="006E1DA6">
        <w:t>B</w:t>
      </w:r>
      <w:r w:rsidRPr="006E1DA6">
        <w:t>。</w:t>
      </w:r>
    </w:p>
    <w:p w:rsidR="00790E50" w:rsidRPr="006E1DA6" w:rsidRDefault="00790E50" w:rsidP="00790E50">
      <w:pPr>
        <w:spacing w:line="360" w:lineRule="auto"/>
        <w:outlineLvl w:val="0"/>
        <w:rPr>
          <w:rFonts w:eastAsia="黑体"/>
          <w:kern w:val="0"/>
          <w:szCs w:val="21"/>
        </w:rPr>
      </w:pPr>
      <w:r w:rsidRPr="006E1DA6">
        <w:rPr>
          <w:rFonts w:eastAsia="黑体"/>
          <w:kern w:val="0"/>
          <w:szCs w:val="21"/>
        </w:rPr>
        <w:t xml:space="preserve">5.3 </w:t>
      </w:r>
      <w:r w:rsidRPr="006E1DA6">
        <w:rPr>
          <w:rFonts w:eastAsia="黑体"/>
          <w:kern w:val="0"/>
          <w:szCs w:val="21"/>
        </w:rPr>
        <w:t>定性测定</w:t>
      </w:r>
    </w:p>
    <w:p w:rsidR="00790E50" w:rsidRDefault="00790E50" w:rsidP="00790E50">
      <w:pPr>
        <w:spacing w:line="360" w:lineRule="auto"/>
        <w:ind w:firstLineChars="200" w:firstLine="420"/>
      </w:pPr>
      <w:r w:rsidRPr="006E1DA6">
        <w:t>按照高效液相色谱</w:t>
      </w:r>
      <w:r>
        <w:rPr>
          <w:rFonts w:hint="eastAsia"/>
        </w:rPr>
        <w:t>—</w:t>
      </w:r>
      <w:r w:rsidRPr="006E1DA6">
        <w:t>串联质谱条件测定试样和标准工作溶液，记录试样和标准溶液中各化合物的色谱保留时间，当试样中检出与某标准品质量色谱峰保留时间一致的色谱峰（</w:t>
      </w:r>
      <w:r w:rsidRPr="006E1DA6">
        <w:rPr>
          <w:szCs w:val="21"/>
        </w:rPr>
        <w:t>变化范围在</w:t>
      </w:r>
      <w:r w:rsidRPr="006E1DA6">
        <w:rPr>
          <w:szCs w:val="21"/>
        </w:rPr>
        <w:t>±2.5%</w:t>
      </w:r>
      <w:r w:rsidRPr="006E1DA6">
        <w:rPr>
          <w:szCs w:val="21"/>
        </w:rPr>
        <w:t>之内</w:t>
      </w:r>
      <w:r w:rsidRPr="006E1DA6">
        <w:t>），并且试样色谱图中所选择的监测离子对的相对丰度比与相当浓度标准溶液的离子相对丰度比的偏差不超过表</w:t>
      </w:r>
      <w:r w:rsidRPr="006E1DA6">
        <w:t>2</w:t>
      </w:r>
      <w:r w:rsidRPr="006E1DA6">
        <w:t>规定的范围，可以确定试样中检出相应化合物。</w:t>
      </w:r>
    </w:p>
    <w:p w:rsidR="00790E50" w:rsidRPr="006E1DA6" w:rsidRDefault="00790E50" w:rsidP="00790E50">
      <w:pPr>
        <w:spacing w:line="360" w:lineRule="auto"/>
        <w:jc w:val="center"/>
        <w:rPr>
          <w:rFonts w:eastAsia="黑体"/>
        </w:rPr>
      </w:pPr>
      <w:r w:rsidRPr="006E1DA6">
        <w:rPr>
          <w:rFonts w:eastAsia="黑体"/>
        </w:rPr>
        <w:lastRenderedPageBreak/>
        <w:t>表</w:t>
      </w:r>
      <w:r w:rsidRPr="006E1DA6">
        <w:rPr>
          <w:rFonts w:eastAsia="黑体"/>
        </w:rPr>
        <w:t xml:space="preserve">2 </w:t>
      </w:r>
      <w:r w:rsidRPr="006E1DA6">
        <w:rPr>
          <w:rFonts w:eastAsia="黑体"/>
        </w:rPr>
        <w:t>定性确证时相对离子丰度的最大允许偏差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0"/>
        <w:gridCol w:w="1704"/>
        <w:gridCol w:w="1704"/>
        <w:gridCol w:w="1705"/>
        <w:gridCol w:w="1705"/>
      </w:tblGrid>
      <w:tr w:rsidR="00790E50" w:rsidRPr="006E1DA6" w:rsidTr="005D142F">
        <w:tc>
          <w:tcPr>
            <w:tcW w:w="2100" w:type="dxa"/>
          </w:tcPr>
          <w:p w:rsidR="00790E50" w:rsidRPr="006E1DA6" w:rsidRDefault="00790E50" w:rsidP="005D142F">
            <w:pPr>
              <w:spacing w:line="360" w:lineRule="auto"/>
              <w:jc w:val="center"/>
              <w:rPr>
                <w:sz w:val="18"/>
                <w:szCs w:val="18"/>
              </w:rPr>
            </w:pPr>
            <w:r w:rsidRPr="006E1DA6">
              <w:rPr>
                <w:sz w:val="18"/>
                <w:szCs w:val="18"/>
              </w:rPr>
              <w:t>相对离子丰度（</w:t>
            </w:r>
            <w:r w:rsidRPr="006E1DA6">
              <w:rPr>
                <w:sz w:val="18"/>
                <w:szCs w:val="18"/>
              </w:rPr>
              <w:t>k</w:t>
            </w:r>
            <w:r w:rsidRPr="006E1DA6">
              <w:rPr>
                <w:sz w:val="18"/>
                <w:szCs w:val="18"/>
              </w:rPr>
              <w:t>）</w:t>
            </w:r>
          </w:p>
        </w:tc>
        <w:tc>
          <w:tcPr>
            <w:tcW w:w="1704" w:type="dxa"/>
          </w:tcPr>
          <w:p w:rsidR="00790E50" w:rsidRPr="006E1DA6" w:rsidRDefault="00790E50" w:rsidP="005D142F">
            <w:pPr>
              <w:spacing w:line="360" w:lineRule="auto"/>
              <w:jc w:val="center"/>
              <w:rPr>
                <w:sz w:val="18"/>
                <w:szCs w:val="18"/>
              </w:rPr>
            </w:pPr>
            <w:r w:rsidRPr="006E1DA6">
              <w:rPr>
                <w:sz w:val="18"/>
                <w:szCs w:val="18"/>
              </w:rPr>
              <w:t>k&gt;50%</w:t>
            </w:r>
          </w:p>
        </w:tc>
        <w:tc>
          <w:tcPr>
            <w:tcW w:w="1704" w:type="dxa"/>
          </w:tcPr>
          <w:p w:rsidR="00790E50" w:rsidRPr="006E1DA6" w:rsidRDefault="00790E50" w:rsidP="005D142F">
            <w:pPr>
              <w:spacing w:line="360" w:lineRule="auto"/>
              <w:jc w:val="center"/>
              <w:rPr>
                <w:sz w:val="18"/>
                <w:szCs w:val="18"/>
              </w:rPr>
            </w:pPr>
            <w:r w:rsidRPr="006E1DA6">
              <w:rPr>
                <w:sz w:val="18"/>
                <w:szCs w:val="18"/>
              </w:rPr>
              <w:t>50%≥k&gt;20%</w:t>
            </w:r>
          </w:p>
        </w:tc>
        <w:tc>
          <w:tcPr>
            <w:tcW w:w="1705" w:type="dxa"/>
          </w:tcPr>
          <w:p w:rsidR="00790E50" w:rsidRPr="006E1DA6" w:rsidRDefault="00790E50" w:rsidP="005D142F">
            <w:pPr>
              <w:spacing w:line="360" w:lineRule="auto"/>
              <w:jc w:val="center"/>
              <w:rPr>
                <w:sz w:val="18"/>
                <w:szCs w:val="18"/>
              </w:rPr>
            </w:pPr>
            <w:r w:rsidRPr="006E1DA6">
              <w:rPr>
                <w:sz w:val="18"/>
                <w:szCs w:val="18"/>
              </w:rPr>
              <w:t>20%≥k&gt;10%</w:t>
            </w:r>
          </w:p>
        </w:tc>
        <w:tc>
          <w:tcPr>
            <w:tcW w:w="1705" w:type="dxa"/>
          </w:tcPr>
          <w:p w:rsidR="00790E50" w:rsidRPr="006E1DA6" w:rsidRDefault="00790E50" w:rsidP="005D142F">
            <w:pPr>
              <w:spacing w:line="360" w:lineRule="auto"/>
              <w:jc w:val="center"/>
              <w:rPr>
                <w:sz w:val="18"/>
                <w:szCs w:val="18"/>
              </w:rPr>
            </w:pPr>
            <w:r w:rsidRPr="006E1DA6">
              <w:rPr>
                <w:sz w:val="18"/>
                <w:szCs w:val="18"/>
              </w:rPr>
              <w:t>k≤10%</w:t>
            </w:r>
          </w:p>
        </w:tc>
      </w:tr>
      <w:tr w:rsidR="00790E50" w:rsidRPr="006E1DA6" w:rsidTr="005D142F">
        <w:tc>
          <w:tcPr>
            <w:tcW w:w="2100" w:type="dxa"/>
          </w:tcPr>
          <w:p w:rsidR="00790E50" w:rsidRPr="006E1DA6" w:rsidRDefault="00790E50" w:rsidP="005D142F">
            <w:pPr>
              <w:spacing w:line="360" w:lineRule="auto"/>
              <w:jc w:val="center"/>
              <w:rPr>
                <w:sz w:val="18"/>
                <w:szCs w:val="18"/>
              </w:rPr>
            </w:pPr>
            <w:r w:rsidRPr="006E1DA6">
              <w:rPr>
                <w:sz w:val="18"/>
                <w:szCs w:val="18"/>
              </w:rPr>
              <w:t>允许的最大偏差</w:t>
            </w:r>
          </w:p>
        </w:tc>
        <w:tc>
          <w:tcPr>
            <w:tcW w:w="1704" w:type="dxa"/>
          </w:tcPr>
          <w:p w:rsidR="00790E50" w:rsidRPr="006E1DA6" w:rsidRDefault="00790E50" w:rsidP="005D142F">
            <w:pPr>
              <w:spacing w:line="360" w:lineRule="auto"/>
              <w:jc w:val="center"/>
              <w:rPr>
                <w:sz w:val="18"/>
                <w:szCs w:val="18"/>
              </w:rPr>
            </w:pPr>
            <w:r w:rsidRPr="006E1DA6">
              <w:rPr>
                <w:sz w:val="18"/>
                <w:szCs w:val="18"/>
              </w:rPr>
              <w:t>±20%</w:t>
            </w:r>
          </w:p>
        </w:tc>
        <w:tc>
          <w:tcPr>
            <w:tcW w:w="1704" w:type="dxa"/>
          </w:tcPr>
          <w:p w:rsidR="00790E50" w:rsidRPr="006E1DA6" w:rsidRDefault="00790E50" w:rsidP="005D142F">
            <w:pPr>
              <w:spacing w:line="360" w:lineRule="auto"/>
              <w:jc w:val="center"/>
              <w:rPr>
                <w:sz w:val="18"/>
                <w:szCs w:val="18"/>
              </w:rPr>
            </w:pPr>
            <w:r w:rsidRPr="006E1DA6">
              <w:rPr>
                <w:sz w:val="18"/>
                <w:szCs w:val="18"/>
              </w:rPr>
              <w:t>±25%</w:t>
            </w:r>
          </w:p>
        </w:tc>
        <w:tc>
          <w:tcPr>
            <w:tcW w:w="1705" w:type="dxa"/>
          </w:tcPr>
          <w:p w:rsidR="00790E50" w:rsidRPr="006E1DA6" w:rsidRDefault="00790E50" w:rsidP="005D142F">
            <w:pPr>
              <w:spacing w:line="360" w:lineRule="auto"/>
              <w:jc w:val="center"/>
              <w:rPr>
                <w:sz w:val="18"/>
                <w:szCs w:val="18"/>
              </w:rPr>
            </w:pPr>
            <w:r w:rsidRPr="006E1DA6">
              <w:rPr>
                <w:sz w:val="18"/>
                <w:szCs w:val="18"/>
              </w:rPr>
              <w:t>±30%</w:t>
            </w:r>
          </w:p>
        </w:tc>
        <w:tc>
          <w:tcPr>
            <w:tcW w:w="1705" w:type="dxa"/>
          </w:tcPr>
          <w:p w:rsidR="00790E50" w:rsidRPr="006E1DA6" w:rsidRDefault="00790E50" w:rsidP="005D142F">
            <w:pPr>
              <w:spacing w:line="360" w:lineRule="auto"/>
              <w:jc w:val="center"/>
              <w:rPr>
                <w:sz w:val="18"/>
                <w:szCs w:val="18"/>
              </w:rPr>
            </w:pPr>
            <w:r w:rsidRPr="006E1DA6">
              <w:rPr>
                <w:sz w:val="18"/>
                <w:szCs w:val="18"/>
              </w:rPr>
              <w:t>±50%</w:t>
            </w:r>
          </w:p>
        </w:tc>
      </w:tr>
    </w:tbl>
    <w:p w:rsidR="00790E50" w:rsidRPr="006E1DA6" w:rsidRDefault="00790E50" w:rsidP="00790E50">
      <w:pPr>
        <w:spacing w:line="520" w:lineRule="exact"/>
        <w:outlineLvl w:val="0"/>
        <w:rPr>
          <w:rFonts w:eastAsia="黑体"/>
          <w:kern w:val="0"/>
          <w:szCs w:val="21"/>
        </w:rPr>
      </w:pPr>
      <w:r w:rsidRPr="006E1DA6">
        <w:rPr>
          <w:rFonts w:eastAsia="黑体"/>
          <w:kern w:val="0"/>
          <w:szCs w:val="21"/>
        </w:rPr>
        <w:t>5.4</w:t>
      </w:r>
      <w:r w:rsidRPr="006E1DA6">
        <w:rPr>
          <w:rFonts w:eastAsia="黑体"/>
          <w:kern w:val="0"/>
          <w:szCs w:val="21"/>
        </w:rPr>
        <w:t>定量测定</w:t>
      </w:r>
    </w:p>
    <w:p w:rsidR="00790E50" w:rsidRPr="006E1DA6" w:rsidRDefault="00790E50" w:rsidP="00790E50">
      <w:pPr>
        <w:spacing w:line="520" w:lineRule="exact"/>
        <w:outlineLvl w:val="0"/>
        <w:rPr>
          <w:rFonts w:eastAsia="黑体"/>
          <w:kern w:val="0"/>
          <w:szCs w:val="21"/>
        </w:rPr>
      </w:pPr>
      <w:r w:rsidRPr="006E1DA6">
        <w:rPr>
          <w:rFonts w:eastAsia="黑体"/>
          <w:kern w:val="0"/>
          <w:szCs w:val="21"/>
        </w:rPr>
        <w:t>5.4.1</w:t>
      </w:r>
      <w:r w:rsidRPr="006E1DA6">
        <w:rPr>
          <w:rFonts w:eastAsia="黑体"/>
          <w:kern w:val="0"/>
          <w:szCs w:val="21"/>
        </w:rPr>
        <w:t>标准曲线的制作</w:t>
      </w:r>
    </w:p>
    <w:p w:rsidR="00790E50" w:rsidRPr="006E1DA6" w:rsidRDefault="00790E50" w:rsidP="00790E50">
      <w:pPr>
        <w:spacing w:line="520" w:lineRule="exact"/>
        <w:ind w:firstLineChars="200" w:firstLine="420"/>
        <w:rPr>
          <w:szCs w:val="21"/>
        </w:rPr>
      </w:pPr>
      <w:r w:rsidRPr="006E1DA6">
        <w:rPr>
          <w:szCs w:val="21"/>
        </w:rPr>
        <w:t>将混合标准工作溶液（</w:t>
      </w:r>
      <w:r w:rsidRPr="006E1DA6">
        <w:rPr>
          <w:szCs w:val="21"/>
        </w:rPr>
        <w:t>3.4.3</w:t>
      </w:r>
      <w:r w:rsidRPr="006E1DA6">
        <w:rPr>
          <w:szCs w:val="21"/>
        </w:rPr>
        <w:t>）分别按仪器参考条件（</w:t>
      </w:r>
      <w:r w:rsidRPr="006E1DA6">
        <w:rPr>
          <w:szCs w:val="21"/>
        </w:rPr>
        <w:t>5.2</w:t>
      </w:r>
      <w:r w:rsidRPr="006E1DA6">
        <w:rPr>
          <w:szCs w:val="21"/>
        </w:rPr>
        <w:t>）进行测定，得到相应的标准溶液的色谱峰面积。以混合标准工作溶液的浓度为横坐标，以色谱峰的峰面积为纵坐标，绘制标准曲线。必要时可</w:t>
      </w:r>
      <w:r>
        <w:rPr>
          <w:rFonts w:hint="eastAsia"/>
          <w:szCs w:val="21"/>
        </w:rPr>
        <w:t>用</w:t>
      </w:r>
      <w:r w:rsidRPr="006E1DA6">
        <w:rPr>
          <w:szCs w:val="21"/>
        </w:rPr>
        <w:t>空白基质试样溶液（</w:t>
      </w:r>
      <w:r w:rsidRPr="006E1DA6">
        <w:rPr>
          <w:szCs w:val="21"/>
        </w:rPr>
        <w:t>5.1.3</w:t>
      </w:r>
      <w:r w:rsidRPr="006E1DA6">
        <w:rPr>
          <w:szCs w:val="21"/>
        </w:rPr>
        <w:t>）配制</w:t>
      </w:r>
      <w:r w:rsidRPr="006E1DA6">
        <w:t>基质混合标准工作溶液绘制标准曲线。</w:t>
      </w:r>
    </w:p>
    <w:p w:rsidR="00790E50" w:rsidRPr="006E1DA6" w:rsidRDefault="00790E50" w:rsidP="00790E50">
      <w:pPr>
        <w:spacing w:line="520" w:lineRule="exact"/>
        <w:outlineLvl w:val="0"/>
        <w:rPr>
          <w:rFonts w:eastAsia="黑体"/>
          <w:kern w:val="0"/>
          <w:szCs w:val="21"/>
        </w:rPr>
      </w:pPr>
      <w:r w:rsidRPr="006E1DA6">
        <w:rPr>
          <w:rFonts w:eastAsia="黑体"/>
          <w:kern w:val="0"/>
          <w:szCs w:val="21"/>
        </w:rPr>
        <w:t>5.4.2</w:t>
      </w:r>
      <w:r w:rsidRPr="006E1DA6">
        <w:rPr>
          <w:rFonts w:eastAsia="黑体"/>
          <w:kern w:val="0"/>
          <w:szCs w:val="21"/>
        </w:rPr>
        <w:t>试样溶液的测定</w:t>
      </w:r>
    </w:p>
    <w:p w:rsidR="00790E50" w:rsidRPr="006E1DA6" w:rsidRDefault="00790E50" w:rsidP="00790E50">
      <w:pPr>
        <w:spacing w:line="520" w:lineRule="exact"/>
        <w:ind w:firstLineChars="200" w:firstLine="420"/>
        <w:rPr>
          <w:szCs w:val="21"/>
        </w:rPr>
      </w:pPr>
      <w:r w:rsidRPr="006E1DA6">
        <w:rPr>
          <w:szCs w:val="21"/>
        </w:rPr>
        <w:t>将试样溶液（</w:t>
      </w:r>
      <w:r w:rsidRPr="006E1DA6">
        <w:rPr>
          <w:szCs w:val="21"/>
        </w:rPr>
        <w:t>5.1</w:t>
      </w:r>
      <w:r w:rsidRPr="006E1DA6">
        <w:rPr>
          <w:szCs w:val="21"/>
        </w:rPr>
        <w:t>）按仪器参考条件（</w:t>
      </w:r>
      <w:r w:rsidRPr="006E1DA6">
        <w:rPr>
          <w:szCs w:val="21"/>
        </w:rPr>
        <w:t>5.2</w:t>
      </w:r>
      <w:r w:rsidRPr="006E1DA6">
        <w:rPr>
          <w:szCs w:val="21"/>
        </w:rPr>
        <w:t>）进行测定，得到相应的样品溶液的色谱峰面积。根据标准曲线得到待测液中组分的浓度，平行测定次数不少于两次。</w:t>
      </w:r>
    </w:p>
    <w:p w:rsidR="00790E50" w:rsidRPr="006E1DA6" w:rsidRDefault="00790E50" w:rsidP="00790E50">
      <w:pPr>
        <w:spacing w:line="520" w:lineRule="exact"/>
        <w:ind w:firstLineChars="200" w:firstLine="420"/>
        <w:rPr>
          <w:szCs w:val="21"/>
        </w:rPr>
      </w:pPr>
      <w:r w:rsidRPr="006E1DA6">
        <w:rPr>
          <w:szCs w:val="21"/>
        </w:rPr>
        <w:t>对照品色谱图参见附录</w:t>
      </w:r>
      <w:r w:rsidRPr="006E1DA6">
        <w:rPr>
          <w:szCs w:val="21"/>
        </w:rPr>
        <w:t>C</w:t>
      </w:r>
      <w:r w:rsidRPr="006E1DA6">
        <w:rPr>
          <w:szCs w:val="21"/>
        </w:rPr>
        <w:t>。</w:t>
      </w:r>
    </w:p>
    <w:p w:rsidR="00790E50" w:rsidRPr="006E1DA6" w:rsidRDefault="00790E50" w:rsidP="00790E50">
      <w:pPr>
        <w:spacing w:line="520" w:lineRule="exact"/>
        <w:rPr>
          <w:rFonts w:eastAsia="黑体"/>
          <w:kern w:val="0"/>
          <w:szCs w:val="21"/>
        </w:rPr>
      </w:pPr>
      <w:r w:rsidRPr="006E1DA6">
        <w:rPr>
          <w:rFonts w:eastAsia="黑体"/>
          <w:kern w:val="0"/>
          <w:szCs w:val="21"/>
        </w:rPr>
        <w:t xml:space="preserve">6 </w:t>
      </w:r>
      <w:r w:rsidRPr="006E1DA6">
        <w:rPr>
          <w:rFonts w:eastAsia="黑体"/>
          <w:kern w:val="0"/>
          <w:szCs w:val="21"/>
        </w:rPr>
        <w:t>分析结果的表述</w:t>
      </w:r>
    </w:p>
    <w:p w:rsidR="00790E50" w:rsidRPr="006E1DA6" w:rsidRDefault="00790E50" w:rsidP="00790E50">
      <w:pPr>
        <w:spacing w:line="520" w:lineRule="exact"/>
        <w:ind w:firstLine="510"/>
        <w:rPr>
          <w:spacing w:val="5"/>
          <w:szCs w:val="21"/>
        </w:rPr>
      </w:pPr>
      <w:r w:rsidRPr="006E1DA6">
        <w:rPr>
          <w:spacing w:val="5"/>
          <w:szCs w:val="21"/>
        </w:rPr>
        <w:t>将液相色谱</w:t>
      </w:r>
      <w:r>
        <w:rPr>
          <w:rFonts w:hint="eastAsia"/>
          <w:spacing w:val="5"/>
          <w:szCs w:val="21"/>
        </w:rPr>
        <w:t>—</w:t>
      </w:r>
      <w:r w:rsidRPr="006E1DA6">
        <w:rPr>
          <w:spacing w:val="5"/>
          <w:szCs w:val="21"/>
        </w:rPr>
        <w:t>质谱测得浓度代入下式计算含量：</w:t>
      </w:r>
    </w:p>
    <w:p w:rsidR="00790E50" w:rsidRPr="006E1DA6" w:rsidRDefault="00790E50" w:rsidP="00790E50">
      <w:pPr>
        <w:spacing w:line="360" w:lineRule="auto"/>
        <w:ind w:firstLineChars="250" w:firstLine="525"/>
        <w:jc w:val="center"/>
        <w:rPr>
          <w:szCs w:val="21"/>
        </w:rPr>
      </w:pPr>
      <w:r w:rsidRPr="006E1DA6">
        <w:rPr>
          <w:position w:val="-24"/>
          <w:szCs w:val="21"/>
        </w:rPr>
        <w:object w:dxaOrig="179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90pt;height:30.75pt;mso-position-horizontal-relative:page;mso-position-vertical-relative:page" o:ole="">
            <v:imagedata r:id="rId7" o:title=""/>
          </v:shape>
          <o:OLEObject Type="Embed" ProgID="Equation.3" ShapeID="对象 1" DrawAspect="Content" ObjectID="_1555499554" r:id="rId8"/>
        </w:object>
      </w:r>
      <w:r w:rsidRPr="006E1DA6">
        <w:rPr>
          <w:szCs w:val="21"/>
        </w:rPr>
        <w:t>…………………………………………</w:t>
      </w:r>
      <w:r w:rsidRPr="006E1DA6">
        <w:rPr>
          <w:szCs w:val="21"/>
        </w:rPr>
        <w:t>（</w:t>
      </w:r>
      <w:r w:rsidRPr="006E1DA6">
        <w:rPr>
          <w:szCs w:val="21"/>
        </w:rPr>
        <w:t>1</w:t>
      </w:r>
      <w:r w:rsidRPr="006E1DA6">
        <w:rPr>
          <w:szCs w:val="21"/>
        </w:rPr>
        <w:t>）</w:t>
      </w:r>
    </w:p>
    <w:p w:rsidR="00790E50" w:rsidRPr="006E1DA6" w:rsidRDefault="00790E50" w:rsidP="00790E50">
      <w:pPr>
        <w:spacing w:line="520" w:lineRule="exact"/>
        <w:ind w:firstLineChars="250" w:firstLine="550"/>
        <w:rPr>
          <w:spacing w:val="5"/>
          <w:szCs w:val="21"/>
        </w:rPr>
      </w:pPr>
      <w:r w:rsidRPr="006E1DA6">
        <w:rPr>
          <w:spacing w:val="5"/>
          <w:szCs w:val="21"/>
        </w:rPr>
        <w:t>式中：</w:t>
      </w:r>
    </w:p>
    <w:p w:rsidR="00790E50" w:rsidRPr="006E1DA6" w:rsidRDefault="00790E50" w:rsidP="00790E50">
      <w:pPr>
        <w:spacing w:line="520" w:lineRule="exact"/>
        <w:ind w:firstLineChars="334" w:firstLine="735"/>
        <w:rPr>
          <w:spacing w:val="5"/>
          <w:szCs w:val="21"/>
        </w:rPr>
      </w:pPr>
      <w:r w:rsidRPr="006E1DA6">
        <w:rPr>
          <w:i/>
          <w:spacing w:val="5"/>
          <w:szCs w:val="21"/>
        </w:rPr>
        <w:t xml:space="preserve">X </w:t>
      </w:r>
      <w:r w:rsidRPr="006E1DA6">
        <w:rPr>
          <w:spacing w:val="5"/>
          <w:szCs w:val="21"/>
        </w:rPr>
        <w:t xml:space="preserve">— </w:t>
      </w:r>
      <w:r w:rsidRPr="006E1DA6">
        <w:rPr>
          <w:spacing w:val="5"/>
          <w:szCs w:val="21"/>
        </w:rPr>
        <w:t>试样中各待测物的含量，单位为毫克每千克（</w:t>
      </w:r>
      <w:r w:rsidRPr="006E1DA6">
        <w:rPr>
          <w:spacing w:val="5"/>
          <w:szCs w:val="21"/>
        </w:rPr>
        <w:t>mg/kg</w:t>
      </w:r>
      <w:r w:rsidRPr="006E1DA6">
        <w:rPr>
          <w:spacing w:val="5"/>
          <w:szCs w:val="21"/>
        </w:rPr>
        <w:t>）；</w:t>
      </w:r>
    </w:p>
    <w:p w:rsidR="00790E50" w:rsidRPr="006E1DA6" w:rsidRDefault="00790E50" w:rsidP="00790E50">
      <w:pPr>
        <w:spacing w:line="520" w:lineRule="exact"/>
        <w:ind w:firstLineChars="334" w:firstLine="735"/>
        <w:rPr>
          <w:spacing w:val="5"/>
          <w:szCs w:val="21"/>
        </w:rPr>
      </w:pPr>
      <w:r w:rsidRPr="006E1DA6">
        <w:rPr>
          <w:i/>
          <w:spacing w:val="5"/>
          <w:szCs w:val="21"/>
        </w:rPr>
        <w:t xml:space="preserve">c </w:t>
      </w:r>
      <w:r w:rsidRPr="006E1DA6">
        <w:rPr>
          <w:spacing w:val="5"/>
          <w:szCs w:val="21"/>
        </w:rPr>
        <w:t xml:space="preserve">— </w:t>
      </w:r>
      <w:r w:rsidRPr="006E1DA6">
        <w:rPr>
          <w:spacing w:val="5"/>
          <w:szCs w:val="21"/>
        </w:rPr>
        <w:t>从标准曲线中读出的</w:t>
      </w:r>
      <w:r w:rsidRPr="006E1DA6">
        <w:rPr>
          <w:szCs w:val="21"/>
        </w:rPr>
        <w:t>供试品溶液中各待测物</w:t>
      </w:r>
      <w:r w:rsidRPr="006E1DA6">
        <w:rPr>
          <w:spacing w:val="5"/>
          <w:szCs w:val="21"/>
        </w:rPr>
        <w:t>的浓度，单位为微克每升</w:t>
      </w:r>
      <w:bookmarkStart w:id="0" w:name="OLE_LINK2"/>
      <w:r w:rsidRPr="006E1DA6">
        <w:rPr>
          <w:spacing w:val="5"/>
          <w:szCs w:val="21"/>
        </w:rPr>
        <w:t>（</w:t>
      </w:r>
      <w:r w:rsidRPr="006E1DA6">
        <w:rPr>
          <w:spacing w:val="5"/>
          <w:szCs w:val="21"/>
        </w:rPr>
        <w:t>μg/L</w:t>
      </w:r>
      <w:bookmarkEnd w:id="0"/>
      <w:r w:rsidRPr="006E1DA6">
        <w:rPr>
          <w:spacing w:val="5"/>
          <w:szCs w:val="21"/>
        </w:rPr>
        <w:t>）；</w:t>
      </w:r>
    </w:p>
    <w:p w:rsidR="00790E50" w:rsidRPr="006E1DA6" w:rsidRDefault="00790E50" w:rsidP="00790E50">
      <w:pPr>
        <w:spacing w:line="520" w:lineRule="exact"/>
        <w:ind w:firstLineChars="334" w:firstLine="735"/>
        <w:rPr>
          <w:spacing w:val="5"/>
          <w:szCs w:val="21"/>
        </w:rPr>
      </w:pPr>
      <w:r w:rsidRPr="006E1DA6">
        <w:rPr>
          <w:i/>
          <w:spacing w:val="5"/>
          <w:szCs w:val="21"/>
        </w:rPr>
        <w:t xml:space="preserve">V </w:t>
      </w:r>
      <w:r w:rsidRPr="006E1DA6">
        <w:rPr>
          <w:spacing w:val="5"/>
          <w:szCs w:val="21"/>
        </w:rPr>
        <w:t xml:space="preserve">— </w:t>
      </w:r>
      <w:r w:rsidRPr="006E1DA6">
        <w:rPr>
          <w:spacing w:val="5"/>
          <w:szCs w:val="21"/>
        </w:rPr>
        <w:t>样液最终定容体积，单位为毫升（</w:t>
      </w:r>
      <w:r w:rsidRPr="006E1DA6">
        <w:rPr>
          <w:spacing w:val="5"/>
          <w:szCs w:val="21"/>
        </w:rPr>
        <w:t>mL</w:t>
      </w:r>
      <w:r w:rsidRPr="006E1DA6">
        <w:rPr>
          <w:spacing w:val="5"/>
          <w:szCs w:val="21"/>
        </w:rPr>
        <w:t>）；</w:t>
      </w:r>
    </w:p>
    <w:p w:rsidR="00790E50" w:rsidRPr="006E1DA6" w:rsidRDefault="00790E50" w:rsidP="00790E50">
      <w:pPr>
        <w:spacing w:line="520" w:lineRule="exact"/>
        <w:ind w:firstLineChars="334" w:firstLine="735"/>
        <w:rPr>
          <w:szCs w:val="21"/>
        </w:rPr>
      </w:pPr>
      <w:r w:rsidRPr="006E1DA6">
        <w:rPr>
          <w:i/>
          <w:spacing w:val="5"/>
          <w:szCs w:val="21"/>
        </w:rPr>
        <w:t xml:space="preserve">m </w:t>
      </w:r>
      <w:r w:rsidRPr="006E1DA6">
        <w:rPr>
          <w:spacing w:val="5"/>
          <w:szCs w:val="21"/>
        </w:rPr>
        <w:t>—</w:t>
      </w:r>
      <w:r w:rsidRPr="006E1DA6">
        <w:rPr>
          <w:szCs w:val="21"/>
        </w:rPr>
        <w:t>试样溶液所代表的质量，单位为克（</w:t>
      </w:r>
      <w:r w:rsidRPr="006E1DA6">
        <w:rPr>
          <w:szCs w:val="21"/>
        </w:rPr>
        <w:t>g</w:t>
      </w:r>
      <w:r w:rsidRPr="006E1DA6">
        <w:rPr>
          <w:szCs w:val="21"/>
        </w:rPr>
        <w:t>）；</w:t>
      </w:r>
    </w:p>
    <w:p w:rsidR="00790E50" w:rsidRPr="006E1DA6" w:rsidRDefault="00790E50" w:rsidP="00790E50">
      <w:pPr>
        <w:spacing w:line="520" w:lineRule="exact"/>
        <w:ind w:firstLineChars="334" w:firstLine="701"/>
        <w:rPr>
          <w:spacing w:val="5"/>
          <w:szCs w:val="21"/>
        </w:rPr>
      </w:pPr>
      <w:r w:rsidRPr="006E1DA6">
        <w:rPr>
          <w:i/>
          <w:szCs w:val="21"/>
        </w:rPr>
        <w:t>K</w:t>
      </w:r>
      <w:r w:rsidRPr="006E1DA6">
        <w:rPr>
          <w:szCs w:val="21"/>
        </w:rPr>
        <w:t xml:space="preserve">— </w:t>
      </w:r>
      <w:r w:rsidRPr="006E1DA6">
        <w:rPr>
          <w:szCs w:val="21"/>
        </w:rPr>
        <w:t>稀释倍数。</w:t>
      </w:r>
    </w:p>
    <w:p w:rsidR="00790E50" w:rsidRPr="006E1DA6" w:rsidRDefault="00790E50" w:rsidP="00790E50">
      <w:pPr>
        <w:widowControl/>
        <w:spacing w:line="520" w:lineRule="exact"/>
        <w:ind w:firstLineChars="202" w:firstLine="424"/>
        <w:outlineLvl w:val="2"/>
        <w:rPr>
          <w:rFonts w:eastAsia="黑体"/>
          <w:kern w:val="0"/>
          <w:szCs w:val="20"/>
        </w:rPr>
      </w:pPr>
      <w:r w:rsidRPr="006E1DA6">
        <w:rPr>
          <w:szCs w:val="21"/>
        </w:rPr>
        <w:t>计算结果以重复性条件下获得的两次独立测定结果的算术平均值表示，结果保留三位有效数字。</w:t>
      </w:r>
    </w:p>
    <w:p w:rsidR="00790E50" w:rsidRPr="006E1DA6" w:rsidRDefault="00790E50" w:rsidP="00790E50">
      <w:pPr>
        <w:spacing w:line="520" w:lineRule="exact"/>
        <w:rPr>
          <w:rFonts w:eastAsia="黑体"/>
          <w:kern w:val="0"/>
          <w:szCs w:val="21"/>
        </w:rPr>
      </w:pPr>
      <w:r w:rsidRPr="006E1DA6">
        <w:rPr>
          <w:rFonts w:eastAsia="黑体"/>
          <w:kern w:val="0"/>
          <w:szCs w:val="21"/>
        </w:rPr>
        <w:t xml:space="preserve">7 </w:t>
      </w:r>
      <w:r w:rsidRPr="006E1DA6">
        <w:rPr>
          <w:rFonts w:eastAsia="黑体"/>
          <w:kern w:val="0"/>
          <w:szCs w:val="21"/>
        </w:rPr>
        <w:t>精密度</w:t>
      </w:r>
    </w:p>
    <w:p w:rsidR="00790E50" w:rsidRPr="006E1DA6" w:rsidRDefault="00790E50" w:rsidP="00790E50">
      <w:pPr>
        <w:spacing w:line="520" w:lineRule="exact"/>
        <w:ind w:firstLineChars="200" w:firstLine="420"/>
      </w:pPr>
      <w:r w:rsidRPr="006E1DA6">
        <w:t>在重复性条件下获得的两次独立测定结果的绝对差值不得超过算术平均值的</w:t>
      </w:r>
      <w:r w:rsidRPr="006E1DA6">
        <w:t>10%</w:t>
      </w:r>
      <w:r w:rsidRPr="006E1DA6">
        <w:t>。</w:t>
      </w:r>
    </w:p>
    <w:p w:rsidR="00790E50" w:rsidRPr="006E1DA6" w:rsidRDefault="00790E50" w:rsidP="00790E50">
      <w:pPr>
        <w:spacing w:line="520" w:lineRule="exact"/>
        <w:rPr>
          <w:rFonts w:eastAsia="黑体"/>
          <w:kern w:val="0"/>
          <w:szCs w:val="21"/>
        </w:rPr>
      </w:pPr>
      <w:r w:rsidRPr="006E1DA6">
        <w:rPr>
          <w:rFonts w:eastAsia="黑体"/>
          <w:kern w:val="0"/>
          <w:szCs w:val="21"/>
        </w:rPr>
        <w:lastRenderedPageBreak/>
        <w:t xml:space="preserve">8 </w:t>
      </w:r>
      <w:r w:rsidRPr="006E1DA6">
        <w:rPr>
          <w:rFonts w:eastAsia="黑体"/>
          <w:kern w:val="0"/>
          <w:szCs w:val="21"/>
        </w:rPr>
        <w:t>其他</w:t>
      </w:r>
    </w:p>
    <w:p w:rsidR="00790E50" w:rsidRPr="006E1DA6" w:rsidRDefault="00790E50" w:rsidP="00790E50">
      <w:pPr>
        <w:spacing w:line="360" w:lineRule="auto"/>
        <w:ind w:firstLineChars="200" w:firstLine="420"/>
        <w:rPr>
          <w:rFonts w:eastAsia="黑体"/>
          <w:kern w:val="0"/>
          <w:szCs w:val="21"/>
        </w:rPr>
      </w:pPr>
      <w:r w:rsidRPr="006E1DA6">
        <w:t>当称样量为</w:t>
      </w:r>
      <w:r w:rsidRPr="006E1DA6">
        <w:t>1g</w:t>
      </w:r>
      <w:r w:rsidRPr="006E1DA6">
        <w:t>或</w:t>
      </w:r>
      <w:r w:rsidRPr="006E1DA6">
        <w:t>1mL</w:t>
      </w:r>
      <w:r w:rsidRPr="006E1DA6">
        <w:t>，定容体积为</w:t>
      </w:r>
      <w:r w:rsidRPr="006E1DA6">
        <w:t>10mL</w:t>
      </w:r>
      <w:r w:rsidRPr="006E1DA6">
        <w:t>时，本方法中去甲基他达拉非和硫代西地那非的检出限均为</w:t>
      </w:r>
      <w:r w:rsidRPr="006E1DA6">
        <w:t>50μg/kg</w:t>
      </w:r>
      <w:r w:rsidRPr="006E1DA6">
        <w:t>或</w:t>
      </w:r>
      <w:r w:rsidRPr="006E1DA6">
        <w:t>50μg/L</w:t>
      </w:r>
      <w:r w:rsidRPr="006E1DA6">
        <w:t>，定量限均为</w:t>
      </w:r>
      <w:r w:rsidRPr="006E1DA6">
        <w:t>100μg/kg</w:t>
      </w:r>
      <w:r w:rsidRPr="006E1DA6">
        <w:t>或</w:t>
      </w:r>
      <w:r w:rsidRPr="006E1DA6">
        <w:t>100μg/L</w:t>
      </w:r>
      <w:r w:rsidRPr="006E1DA6">
        <w:t>。</w:t>
      </w:r>
    </w:p>
    <w:p w:rsidR="00790E50" w:rsidRPr="006E1DA6" w:rsidRDefault="00790E50" w:rsidP="00790E50">
      <w:pPr>
        <w:spacing w:line="360" w:lineRule="auto"/>
        <w:ind w:firstLineChars="200" w:firstLine="420"/>
      </w:pPr>
      <w:r w:rsidRPr="006E1DA6">
        <w:t>空白试验应无干扰。</w:t>
      </w:r>
    </w:p>
    <w:p w:rsidR="00790E50" w:rsidRPr="00C37EBF" w:rsidRDefault="00790E50" w:rsidP="00790E50">
      <w:pPr>
        <w:pStyle w:val="a5"/>
        <w:tabs>
          <w:tab w:val="center" w:pos="4201"/>
          <w:tab w:val="right" w:leader="dot" w:pos="9298"/>
        </w:tabs>
        <w:spacing w:line="360" w:lineRule="auto"/>
        <w:ind w:firstLineChars="0" w:firstLine="0"/>
        <w:jc w:val="left"/>
        <w:rPr>
          <w:rFonts w:ascii="黑体" w:eastAsia="黑体" w:hAnsi="黑体"/>
          <w:sz w:val="32"/>
          <w:szCs w:val="21"/>
        </w:rPr>
      </w:pPr>
      <w:r w:rsidRPr="006E1DA6">
        <w:rPr>
          <w:rFonts w:ascii="Times New Roman"/>
          <w:szCs w:val="24"/>
        </w:rPr>
        <w:br w:type="page"/>
      </w:r>
      <w:r w:rsidRPr="00C37EBF">
        <w:rPr>
          <w:rFonts w:ascii="黑体" w:eastAsia="黑体" w:hAnsi="黑体"/>
          <w:sz w:val="32"/>
          <w:szCs w:val="21"/>
        </w:rPr>
        <w:lastRenderedPageBreak/>
        <w:t>附录A</w:t>
      </w:r>
    </w:p>
    <w:p w:rsidR="00790E50" w:rsidRPr="00C37EBF" w:rsidRDefault="00790E50" w:rsidP="00790E50">
      <w:pPr>
        <w:widowControl/>
        <w:jc w:val="center"/>
        <w:textAlignment w:val="bottom"/>
        <w:rPr>
          <w:rFonts w:ascii="方正小标宋简体" w:eastAsia="方正小标宋简体"/>
          <w:kern w:val="0"/>
          <w:sz w:val="32"/>
          <w:szCs w:val="21"/>
        </w:rPr>
      </w:pPr>
      <w:r w:rsidRPr="00C37EBF">
        <w:rPr>
          <w:rFonts w:ascii="方正小标宋简体" w:eastAsia="方正小标宋简体" w:hint="eastAsia"/>
          <w:kern w:val="0"/>
          <w:sz w:val="32"/>
          <w:szCs w:val="21"/>
        </w:rPr>
        <w:t>化合物相关信息</w:t>
      </w:r>
    </w:p>
    <w:p w:rsidR="00790E50" w:rsidRPr="006E1DA6" w:rsidRDefault="00790E50" w:rsidP="00790E50">
      <w:pPr>
        <w:widowControl/>
        <w:textAlignment w:val="bottom"/>
        <w:rPr>
          <w:rFonts w:eastAsia="黑体"/>
          <w:szCs w:val="21"/>
        </w:rPr>
      </w:pPr>
    </w:p>
    <w:p w:rsidR="00790E50" w:rsidRPr="006E1DA6" w:rsidRDefault="00790E50" w:rsidP="00790E50">
      <w:pPr>
        <w:autoSpaceDE w:val="0"/>
        <w:autoSpaceDN w:val="0"/>
        <w:jc w:val="center"/>
        <w:textAlignment w:val="bottom"/>
        <w:rPr>
          <w:rFonts w:eastAsia="黑体"/>
          <w:b/>
          <w:spacing w:val="5"/>
          <w:szCs w:val="21"/>
        </w:rPr>
      </w:pPr>
      <w:r w:rsidRPr="006E1DA6">
        <w:rPr>
          <w:rFonts w:eastAsia="黑体"/>
          <w:b/>
          <w:spacing w:val="5"/>
          <w:szCs w:val="21"/>
        </w:rPr>
        <w:t>表</w:t>
      </w:r>
      <w:r w:rsidRPr="006E1DA6">
        <w:rPr>
          <w:rFonts w:eastAsia="黑体"/>
          <w:b/>
          <w:spacing w:val="5"/>
          <w:szCs w:val="21"/>
        </w:rPr>
        <w:t>A.1</w:t>
      </w:r>
      <w:r w:rsidRPr="006E1DA6">
        <w:rPr>
          <w:rFonts w:eastAsia="黑体"/>
          <w:b/>
          <w:spacing w:val="5"/>
          <w:szCs w:val="21"/>
        </w:rPr>
        <w:t>化合物中文名称、英文名称、</w:t>
      </w:r>
      <w:r w:rsidRPr="006E1DA6">
        <w:rPr>
          <w:rFonts w:eastAsia="黑体"/>
          <w:b/>
          <w:spacing w:val="5"/>
          <w:szCs w:val="21"/>
        </w:rPr>
        <w:t>CAS</w:t>
      </w:r>
      <w:r w:rsidRPr="006E1DA6">
        <w:rPr>
          <w:rFonts w:eastAsia="黑体"/>
          <w:b/>
          <w:spacing w:val="5"/>
          <w:szCs w:val="21"/>
        </w:rPr>
        <w:t>号、分子式、相对分子质量、结构式</w:t>
      </w:r>
    </w:p>
    <w:tbl>
      <w:tblPr>
        <w:tblW w:w="0" w:type="auto"/>
        <w:jc w:val="center"/>
        <w:tblLayout w:type="fixed"/>
        <w:tblLook w:val="0000"/>
      </w:tblPr>
      <w:tblGrid>
        <w:gridCol w:w="580"/>
        <w:gridCol w:w="1360"/>
        <w:gridCol w:w="2305"/>
        <w:gridCol w:w="1350"/>
        <w:gridCol w:w="1473"/>
        <w:gridCol w:w="794"/>
        <w:gridCol w:w="2200"/>
      </w:tblGrid>
      <w:tr w:rsidR="00790E50" w:rsidRPr="006E1DA6" w:rsidTr="005D142F">
        <w:trPr>
          <w:trHeight w:val="270"/>
          <w:jc w:val="center"/>
        </w:trPr>
        <w:tc>
          <w:tcPr>
            <w:tcW w:w="580" w:type="dxa"/>
            <w:tcBorders>
              <w:top w:val="single" w:sz="4" w:space="0" w:color="auto"/>
              <w:left w:val="single" w:sz="4" w:space="0" w:color="auto"/>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序号</w:t>
            </w:r>
          </w:p>
        </w:tc>
        <w:tc>
          <w:tcPr>
            <w:tcW w:w="1360" w:type="dxa"/>
            <w:tcBorders>
              <w:top w:val="single" w:sz="4" w:space="0" w:color="auto"/>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中文名称</w:t>
            </w:r>
          </w:p>
        </w:tc>
        <w:tc>
          <w:tcPr>
            <w:tcW w:w="2305" w:type="dxa"/>
            <w:tcBorders>
              <w:top w:val="single" w:sz="4" w:space="0" w:color="auto"/>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英文名称</w:t>
            </w:r>
          </w:p>
        </w:tc>
        <w:tc>
          <w:tcPr>
            <w:tcW w:w="1350" w:type="dxa"/>
            <w:tcBorders>
              <w:top w:val="single" w:sz="4" w:space="0" w:color="auto"/>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CAS</w:t>
            </w:r>
            <w:r w:rsidRPr="006E1DA6">
              <w:rPr>
                <w:kern w:val="0"/>
                <w:szCs w:val="21"/>
              </w:rPr>
              <w:t>号</w:t>
            </w:r>
          </w:p>
        </w:tc>
        <w:tc>
          <w:tcPr>
            <w:tcW w:w="1473" w:type="dxa"/>
            <w:tcBorders>
              <w:top w:val="single" w:sz="4" w:space="0" w:color="auto"/>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分子式</w:t>
            </w:r>
          </w:p>
        </w:tc>
        <w:tc>
          <w:tcPr>
            <w:tcW w:w="794" w:type="dxa"/>
            <w:tcBorders>
              <w:top w:val="single" w:sz="4" w:space="0" w:color="auto"/>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分子量</w:t>
            </w:r>
          </w:p>
        </w:tc>
        <w:tc>
          <w:tcPr>
            <w:tcW w:w="2200" w:type="dxa"/>
            <w:tcBorders>
              <w:top w:val="single" w:sz="4" w:space="0" w:color="auto"/>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结构式</w:t>
            </w:r>
          </w:p>
        </w:tc>
      </w:tr>
      <w:tr w:rsidR="00790E50" w:rsidRPr="006E1DA6" w:rsidTr="005D142F">
        <w:trPr>
          <w:trHeight w:val="1185"/>
          <w:jc w:val="center"/>
        </w:trPr>
        <w:tc>
          <w:tcPr>
            <w:tcW w:w="580" w:type="dxa"/>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1</w:t>
            </w:r>
          </w:p>
        </w:tc>
        <w:tc>
          <w:tcPr>
            <w:tcW w:w="1360"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去甲基他达拉非</w:t>
            </w:r>
          </w:p>
        </w:tc>
        <w:tc>
          <w:tcPr>
            <w:tcW w:w="2305"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Nortadalafil</w:t>
            </w:r>
          </w:p>
        </w:tc>
        <w:tc>
          <w:tcPr>
            <w:tcW w:w="1350"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171596-36-4</w:t>
            </w:r>
          </w:p>
        </w:tc>
        <w:tc>
          <w:tcPr>
            <w:tcW w:w="1473"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C</w:t>
            </w:r>
            <w:r w:rsidRPr="006E1DA6">
              <w:rPr>
                <w:kern w:val="0"/>
                <w:szCs w:val="21"/>
                <w:vertAlign w:val="subscript"/>
              </w:rPr>
              <w:t>21</w:t>
            </w:r>
            <w:r w:rsidRPr="006E1DA6">
              <w:rPr>
                <w:kern w:val="0"/>
                <w:szCs w:val="21"/>
              </w:rPr>
              <w:t>H</w:t>
            </w:r>
            <w:r w:rsidRPr="006E1DA6">
              <w:rPr>
                <w:kern w:val="0"/>
                <w:szCs w:val="21"/>
                <w:vertAlign w:val="subscript"/>
              </w:rPr>
              <w:t>17</w:t>
            </w:r>
            <w:r w:rsidRPr="006E1DA6">
              <w:rPr>
                <w:kern w:val="0"/>
                <w:szCs w:val="21"/>
              </w:rPr>
              <w:t>N</w:t>
            </w:r>
            <w:r w:rsidRPr="006E1DA6">
              <w:rPr>
                <w:kern w:val="0"/>
                <w:szCs w:val="21"/>
                <w:vertAlign w:val="subscript"/>
              </w:rPr>
              <w:t>3</w:t>
            </w:r>
            <w:r w:rsidRPr="006E1DA6">
              <w:rPr>
                <w:kern w:val="0"/>
                <w:szCs w:val="21"/>
              </w:rPr>
              <w:t>O</w:t>
            </w:r>
            <w:r w:rsidRPr="006E1DA6">
              <w:rPr>
                <w:kern w:val="0"/>
                <w:szCs w:val="21"/>
                <w:vertAlign w:val="subscript"/>
              </w:rPr>
              <w:t>4</w:t>
            </w:r>
          </w:p>
        </w:tc>
        <w:tc>
          <w:tcPr>
            <w:tcW w:w="794"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375.38</w:t>
            </w:r>
          </w:p>
        </w:tc>
        <w:tc>
          <w:tcPr>
            <w:tcW w:w="2200"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szCs w:val="21"/>
              </w:rPr>
              <w:object w:dxaOrig="1700" w:dyaOrig="1761">
                <v:shape id="对象 2" o:spid="_x0000_i1026" type="#_x0000_t75" style="width:63pt;height:65.25pt;mso-position-horizontal-relative:page;mso-position-vertical-relative:page" o:ole="">
                  <v:imagedata r:id="rId9" o:title=""/>
                </v:shape>
                <o:OLEObject Type="Embed" ProgID="Unknown" ShapeID="对象 2" DrawAspect="Content" ObjectID="_1555499555" r:id="rId10"/>
              </w:object>
            </w:r>
          </w:p>
        </w:tc>
      </w:tr>
      <w:tr w:rsidR="00790E50" w:rsidRPr="006E1DA6" w:rsidTr="005D142F">
        <w:trPr>
          <w:trHeight w:val="1185"/>
          <w:jc w:val="center"/>
        </w:trPr>
        <w:tc>
          <w:tcPr>
            <w:tcW w:w="580" w:type="dxa"/>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2</w:t>
            </w:r>
          </w:p>
        </w:tc>
        <w:tc>
          <w:tcPr>
            <w:tcW w:w="1360"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硫代西地那非</w:t>
            </w:r>
          </w:p>
        </w:tc>
        <w:tc>
          <w:tcPr>
            <w:tcW w:w="2305"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Thiosildenafil</w:t>
            </w:r>
          </w:p>
        </w:tc>
        <w:tc>
          <w:tcPr>
            <w:tcW w:w="1350"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479073-79-5</w:t>
            </w:r>
          </w:p>
        </w:tc>
        <w:tc>
          <w:tcPr>
            <w:tcW w:w="1473"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C</w:t>
            </w:r>
            <w:r w:rsidRPr="006E1DA6">
              <w:rPr>
                <w:kern w:val="0"/>
                <w:szCs w:val="21"/>
                <w:vertAlign w:val="subscript"/>
              </w:rPr>
              <w:t>22</w:t>
            </w:r>
            <w:r w:rsidRPr="006E1DA6">
              <w:rPr>
                <w:kern w:val="0"/>
                <w:szCs w:val="21"/>
              </w:rPr>
              <w:t>H</w:t>
            </w:r>
            <w:r w:rsidRPr="006E1DA6">
              <w:rPr>
                <w:kern w:val="0"/>
                <w:szCs w:val="21"/>
                <w:vertAlign w:val="subscript"/>
              </w:rPr>
              <w:t>30</w:t>
            </w:r>
            <w:r w:rsidRPr="006E1DA6">
              <w:rPr>
                <w:kern w:val="0"/>
                <w:szCs w:val="21"/>
              </w:rPr>
              <w:t>N</w:t>
            </w:r>
            <w:r w:rsidRPr="006E1DA6">
              <w:rPr>
                <w:kern w:val="0"/>
                <w:szCs w:val="21"/>
                <w:vertAlign w:val="subscript"/>
              </w:rPr>
              <w:t>6</w:t>
            </w:r>
            <w:r w:rsidRPr="006E1DA6">
              <w:rPr>
                <w:kern w:val="0"/>
                <w:szCs w:val="21"/>
              </w:rPr>
              <w:t>O</w:t>
            </w:r>
            <w:r w:rsidRPr="006E1DA6">
              <w:rPr>
                <w:kern w:val="0"/>
                <w:szCs w:val="21"/>
                <w:vertAlign w:val="subscript"/>
              </w:rPr>
              <w:t>3</w:t>
            </w:r>
            <w:r w:rsidRPr="006E1DA6">
              <w:rPr>
                <w:kern w:val="0"/>
                <w:szCs w:val="21"/>
              </w:rPr>
              <w:t>S</w:t>
            </w:r>
            <w:r w:rsidRPr="006E1DA6">
              <w:rPr>
                <w:kern w:val="0"/>
                <w:szCs w:val="21"/>
                <w:vertAlign w:val="subscript"/>
              </w:rPr>
              <w:t>2</w:t>
            </w:r>
          </w:p>
        </w:tc>
        <w:tc>
          <w:tcPr>
            <w:tcW w:w="794"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490.64</w:t>
            </w:r>
          </w:p>
        </w:tc>
        <w:tc>
          <w:tcPr>
            <w:tcW w:w="2200"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szCs w:val="21"/>
              </w:rPr>
              <w:object w:dxaOrig="2642" w:dyaOrig="1219">
                <v:shape id="对象 3" o:spid="_x0000_i1027" type="#_x0000_t75" style="width:98.25pt;height:45pt;mso-position-horizontal-relative:page;mso-position-vertical-relative:page" o:ole="">
                  <v:imagedata r:id="rId11" o:title=""/>
                </v:shape>
                <o:OLEObject Type="Embed" ProgID="Unknown" ShapeID="对象 3" DrawAspect="Content" ObjectID="_1555499556" r:id="rId12"/>
              </w:object>
            </w:r>
          </w:p>
        </w:tc>
      </w:tr>
    </w:tbl>
    <w:p w:rsidR="00790E50" w:rsidRPr="006E1DA6" w:rsidRDefault="00790E50" w:rsidP="00790E50">
      <w:pPr>
        <w:autoSpaceDE w:val="0"/>
        <w:autoSpaceDN w:val="0"/>
        <w:jc w:val="center"/>
        <w:textAlignment w:val="bottom"/>
        <w:rPr>
          <w:rFonts w:eastAsia="黑体"/>
          <w:b/>
          <w:spacing w:val="5"/>
          <w:szCs w:val="21"/>
        </w:rPr>
      </w:pPr>
    </w:p>
    <w:p w:rsidR="00790E50" w:rsidRPr="00C37EBF" w:rsidRDefault="00790E50" w:rsidP="00790E50">
      <w:pPr>
        <w:pStyle w:val="a5"/>
        <w:tabs>
          <w:tab w:val="center" w:pos="4201"/>
          <w:tab w:val="right" w:leader="dot" w:pos="9298"/>
        </w:tabs>
        <w:spacing w:line="360" w:lineRule="auto"/>
        <w:ind w:firstLineChars="0" w:firstLine="0"/>
        <w:jc w:val="left"/>
        <w:rPr>
          <w:rFonts w:ascii="黑体" w:eastAsia="黑体" w:hAnsi="黑体"/>
          <w:sz w:val="32"/>
          <w:szCs w:val="21"/>
        </w:rPr>
      </w:pPr>
      <w:r w:rsidRPr="006E1DA6">
        <w:rPr>
          <w:rFonts w:ascii="Times New Roman"/>
          <w:szCs w:val="24"/>
        </w:rPr>
        <w:br w:type="page"/>
      </w:r>
      <w:r w:rsidRPr="00C37EBF">
        <w:rPr>
          <w:rFonts w:ascii="黑体" w:eastAsia="黑体" w:hAnsi="黑体"/>
          <w:sz w:val="32"/>
          <w:szCs w:val="21"/>
        </w:rPr>
        <w:lastRenderedPageBreak/>
        <w:t>附录B</w:t>
      </w:r>
    </w:p>
    <w:p w:rsidR="00790E50" w:rsidRPr="00C37EBF" w:rsidRDefault="00790E50" w:rsidP="00790E50">
      <w:pPr>
        <w:spacing w:line="360" w:lineRule="auto"/>
        <w:jc w:val="center"/>
        <w:rPr>
          <w:rFonts w:ascii="方正小标宋简体" w:eastAsia="方正小标宋简体"/>
          <w:sz w:val="32"/>
          <w:szCs w:val="21"/>
        </w:rPr>
      </w:pPr>
      <w:r w:rsidRPr="00C37EBF">
        <w:rPr>
          <w:rFonts w:ascii="方正小标宋简体" w:eastAsia="方正小标宋简体" w:hint="eastAsia"/>
          <w:sz w:val="32"/>
          <w:szCs w:val="21"/>
        </w:rPr>
        <w:t>质谱参考条件</w:t>
      </w:r>
    </w:p>
    <w:p w:rsidR="00790E50" w:rsidRPr="006E1DA6" w:rsidRDefault="00790E50" w:rsidP="00790E50">
      <w:pPr>
        <w:spacing w:line="360" w:lineRule="auto"/>
      </w:pPr>
      <w:r w:rsidRPr="006E1DA6">
        <w:t>质谱参考条件</w:t>
      </w:r>
    </w:p>
    <w:p w:rsidR="00790E50" w:rsidRPr="006E1DA6" w:rsidRDefault="00790E50" w:rsidP="00790E50">
      <w:pPr>
        <w:numPr>
          <w:ilvl w:val="0"/>
          <w:numId w:val="2"/>
        </w:numPr>
        <w:spacing w:line="360" w:lineRule="auto"/>
      </w:pPr>
      <w:r w:rsidRPr="006E1DA6">
        <w:t>离子源：电喷雾离子源</w:t>
      </w:r>
      <w:r w:rsidRPr="006E1DA6">
        <w:t xml:space="preserve">(ESI) </w:t>
      </w:r>
      <w:r w:rsidRPr="006E1DA6">
        <w:t>；</w:t>
      </w:r>
    </w:p>
    <w:p w:rsidR="00790E50" w:rsidRPr="006E1DA6" w:rsidRDefault="00790E50" w:rsidP="00790E50">
      <w:pPr>
        <w:numPr>
          <w:ilvl w:val="0"/>
          <w:numId w:val="2"/>
        </w:numPr>
        <w:spacing w:line="360" w:lineRule="auto"/>
      </w:pPr>
      <w:r w:rsidRPr="006E1DA6">
        <w:t>检测方式：多反应监测</w:t>
      </w:r>
      <w:r w:rsidRPr="006E1DA6">
        <w:t xml:space="preserve"> (MRM) </w:t>
      </w:r>
      <w:r w:rsidRPr="006E1DA6">
        <w:t>；</w:t>
      </w:r>
    </w:p>
    <w:p w:rsidR="00790E50" w:rsidRPr="006E1DA6" w:rsidRDefault="00790E50" w:rsidP="00790E50">
      <w:pPr>
        <w:numPr>
          <w:ilvl w:val="0"/>
          <w:numId w:val="2"/>
        </w:numPr>
        <w:spacing w:line="360" w:lineRule="auto"/>
      </w:pPr>
      <w:r w:rsidRPr="006E1DA6">
        <w:t>扫描方式：正离子模式；</w:t>
      </w:r>
    </w:p>
    <w:p w:rsidR="00790E50" w:rsidRPr="006E1DA6" w:rsidRDefault="00790E50" w:rsidP="00790E50">
      <w:pPr>
        <w:numPr>
          <w:ilvl w:val="0"/>
          <w:numId w:val="2"/>
        </w:numPr>
        <w:spacing w:line="360" w:lineRule="auto"/>
        <w:rPr>
          <w:lang w:val="zh-CN"/>
        </w:rPr>
      </w:pPr>
      <w:r w:rsidRPr="006E1DA6">
        <w:rPr>
          <w:lang w:val="zh-CN"/>
        </w:rPr>
        <w:t>毛细管电压：正离子模式：</w:t>
      </w:r>
      <w:r w:rsidRPr="006E1DA6">
        <w:rPr>
          <w:lang w:val="zh-CN"/>
        </w:rPr>
        <w:t xml:space="preserve">4000V </w:t>
      </w:r>
      <w:r w:rsidRPr="006E1DA6">
        <w:t>；</w:t>
      </w:r>
    </w:p>
    <w:p w:rsidR="00790E50" w:rsidRPr="006E1DA6" w:rsidRDefault="00790E50" w:rsidP="00790E50">
      <w:pPr>
        <w:numPr>
          <w:ilvl w:val="0"/>
          <w:numId w:val="2"/>
        </w:numPr>
        <w:spacing w:line="360" w:lineRule="auto"/>
        <w:rPr>
          <w:lang w:val="zh-CN"/>
        </w:rPr>
      </w:pPr>
      <w:r w:rsidRPr="006E1DA6">
        <w:rPr>
          <w:lang w:val="zh-CN"/>
        </w:rPr>
        <w:t>离子源温度：</w:t>
      </w:r>
      <w:r w:rsidRPr="006E1DA6">
        <w:rPr>
          <w:lang w:val="zh-CN"/>
        </w:rPr>
        <w:t>200</w:t>
      </w:r>
      <w:r w:rsidRPr="006E1DA6">
        <w:rPr>
          <w:rFonts w:ascii="宋体" w:hAnsi="宋体" w:cs="宋体" w:hint="eastAsia"/>
          <w:lang w:val="zh-CN"/>
        </w:rPr>
        <w:t>℃</w:t>
      </w:r>
      <w:r w:rsidRPr="006E1DA6">
        <w:t>；</w:t>
      </w:r>
    </w:p>
    <w:p w:rsidR="00790E50" w:rsidRPr="006E1DA6" w:rsidRDefault="00790E50" w:rsidP="00790E50">
      <w:pPr>
        <w:numPr>
          <w:ilvl w:val="0"/>
          <w:numId w:val="2"/>
        </w:numPr>
        <w:spacing w:line="360" w:lineRule="auto"/>
        <w:rPr>
          <w:lang w:val="zh-CN"/>
        </w:rPr>
      </w:pPr>
      <w:r w:rsidRPr="006E1DA6">
        <w:rPr>
          <w:lang w:val="zh-CN"/>
        </w:rPr>
        <w:t>干燥气流量：</w:t>
      </w:r>
      <w:r w:rsidRPr="006E1DA6">
        <w:rPr>
          <w:lang w:val="zh-CN"/>
        </w:rPr>
        <w:t>12L/min</w:t>
      </w:r>
      <w:r w:rsidRPr="006E1DA6">
        <w:t>；</w:t>
      </w:r>
    </w:p>
    <w:p w:rsidR="00790E50" w:rsidRPr="006E1DA6" w:rsidRDefault="00790E50" w:rsidP="00790E50">
      <w:pPr>
        <w:numPr>
          <w:ilvl w:val="0"/>
          <w:numId w:val="2"/>
        </w:numPr>
        <w:spacing w:line="360" w:lineRule="auto"/>
        <w:rPr>
          <w:lang w:val="zh-CN"/>
        </w:rPr>
      </w:pPr>
      <w:r w:rsidRPr="006E1DA6">
        <w:rPr>
          <w:lang w:val="zh-CN"/>
        </w:rPr>
        <w:t>雾化气压力：</w:t>
      </w:r>
      <w:r w:rsidRPr="006E1DA6">
        <w:rPr>
          <w:lang w:val="zh-CN"/>
        </w:rPr>
        <w:t>25psi</w:t>
      </w:r>
      <w:r w:rsidRPr="006E1DA6">
        <w:t>；</w:t>
      </w:r>
    </w:p>
    <w:p w:rsidR="00790E50" w:rsidRPr="006E1DA6" w:rsidRDefault="00790E50" w:rsidP="00790E50">
      <w:pPr>
        <w:numPr>
          <w:ilvl w:val="0"/>
          <w:numId w:val="2"/>
        </w:numPr>
        <w:spacing w:line="360" w:lineRule="auto"/>
        <w:rPr>
          <w:lang w:val="zh-CN"/>
        </w:rPr>
      </w:pPr>
      <w:r w:rsidRPr="006E1DA6">
        <w:rPr>
          <w:lang w:val="zh-CN"/>
        </w:rPr>
        <w:t>鞘气温度：</w:t>
      </w:r>
      <w:r w:rsidRPr="006E1DA6">
        <w:rPr>
          <w:lang w:val="zh-CN"/>
        </w:rPr>
        <w:t>250</w:t>
      </w:r>
      <w:r w:rsidRPr="006E1DA6">
        <w:rPr>
          <w:rFonts w:ascii="宋体" w:hAnsi="宋体" w:cs="宋体" w:hint="eastAsia"/>
          <w:lang w:val="zh-CN"/>
        </w:rPr>
        <w:t>℃</w:t>
      </w:r>
      <w:r w:rsidRPr="006E1DA6">
        <w:rPr>
          <w:lang w:val="zh-CN"/>
        </w:rPr>
        <w:t>；鞘气（</w:t>
      </w:r>
      <w:r w:rsidRPr="006E1DA6">
        <w:rPr>
          <w:lang w:val="zh-CN"/>
        </w:rPr>
        <w:t>N2</w:t>
      </w:r>
      <w:r w:rsidRPr="006E1DA6">
        <w:rPr>
          <w:lang w:val="zh-CN"/>
        </w:rPr>
        <w:t>）流量：</w:t>
      </w:r>
      <w:r w:rsidRPr="006E1DA6">
        <w:rPr>
          <w:lang w:val="zh-CN"/>
        </w:rPr>
        <w:t>10L/min ;</w:t>
      </w:r>
    </w:p>
    <w:p w:rsidR="00790E50" w:rsidRPr="006E1DA6" w:rsidRDefault="00790E50" w:rsidP="00790E50">
      <w:pPr>
        <w:numPr>
          <w:ilvl w:val="0"/>
          <w:numId w:val="2"/>
        </w:numPr>
        <w:spacing w:line="360" w:lineRule="auto"/>
        <w:rPr>
          <w:lang w:val="zh-CN"/>
        </w:rPr>
      </w:pPr>
      <w:r w:rsidRPr="006E1DA6">
        <w:rPr>
          <w:lang w:val="zh-CN"/>
        </w:rPr>
        <w:t>喷嘴电压：正离子模式：</w:t>
      </w:r>
      <w:r w:rsidRPr="006E1DA6">
        <w:rPr>
          <w:lang w:val="zh-CN"/>
        </w:rPr>
        <w:t xml:space="preserve">500V </w:t>
      </w:r>
      <w:r w:rsidRPr="006E1DA6">
        <w:t>；</w:t>
      </w:r>
    </w:p>
    <w:p w:rsidR="00790E50" w:rsidRPr="006E1DA6" w:rsidRDefault="00790E50" w:rsidP="00790E50">
      <w:pPr>
        <w:numPr>
          <w:ilvl w:val="0"/>
          <w:numId w:val="2"/>
        </w:numPr>
        <w:spacing w:line="360" w:lineRule="auto"/>
      </w:pPr>
      <w:r w:rsidRPr="006E1DA6">
        <w:rPr>
          <w:lang w:val="zh-CN"/>
        </w:rPr>
        <w:t>其他质谱参数见表</w:t>
      </w:r>
      <w:r w:rsidRPr="006E1DA6">
        <w:rPr>
          <w:lang w:val="zh-CN"/>
        </w:rPr>
        <w:t>B.1</w:t>
      </w:r>
      <w:r w:rsidRPr="006E1DA6">
        <w:rPr>
          <w:lang w:val="zh-CN"/>
        </w:rPr>
        <w:t>。</w:t>
      </w:r>
    </w:p>
    <w:p w:rsidR="00790E50" w:rsidRPr="006E1DA6" w:rsidRDefault="00790E50" w:rsidP="00790E50">
      <w:pPr>
        <w:spacing w:line="360" w:lineRule="auto"/>
        <w:jc w:val="center"/>
        <w:rPr>
          <w:rFonts w:eastAsia="黑体"/>
          <w:b/>
        </w:rPr>
      </w:pPr>
      <w:r w:rsidRPr="006E1DA6">
        <w:rPr>
          <w:rFonts w:eastAsia="黑体"/>
          <w:b/>
        </w:rPr>
        <w:t>表</w:t>
      </w:r>
      <w:r w:rsidRPr="006E1DA6">
        <w:rPr>
          <w:rFonts w:eastAsia="黑体"/>
          <w:b/>
        </w:rPr>
        <w:t>B.1</w:t>
      </w:r>
      <w:r w:rsidRPr="006E1DA6">
        <w:rPr>
          <w:rFonts w:eastAsia="黑体"/>
          <w:b/>
        </w:rPr>
        <w:t>化合物定性、定量离子和质谱分析参数</w:t>
      </w:r>
    </w:p>
    <w:tbl>
      <w:tblPr>
        <w:tblW w:w="0" w:type="auto"/>
        <w:jc w:val="center"/>
        <w:tblLayout w:type="fixed"/>
        <w:tblLook w:val="0000"/>
      </w:tblPr>
      <w:tblGrid>
        <w:gridCol w:w="689"/>
        <w:gridCol w:w="2198"/>
        <w:gridCol w:w="945"/>
        <w:gridCol w:w="808"/>
        <w:gridCol w:w="905"/>
        <w:gridCol w:w="1145"/>
        <w:gridCol w:w="963"/>
      </w:tblGrid>
      <w:tr w:rsidR="00790E50" w:rsidRPr="006E1DA6" w:rsidTr="005D142F">
        <w:trPr>
          <w:trHeight w:val="510"/>
          <w:jc w:val="center"/>
        </w:trPr>
        <w:tc>
          <w:tcPr>
            <w:tcW w:w="689" w:type="dxa"/>
            <w:tcBorders>
              <w:top w:val="single" w:sz="4" w:space="0" w:color="auto"/>
              <w:left w:val="single" w:sz="4" w:space="0" w:color="auto"/>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序号</w:t>
            </w:r>
          </w:p>
        </w:tc>
        <w:tc>
          <w:tcPr>
            <w:tcW w:w="2198" w:type="dxa"/>
            <w:tcBorders>
              <w:top w:val="single" w:sz="4" w:space="0" w:color="auto"/>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化合物名称</w:t>
            </w:r>
          </w:p>
        </w:tc>
        <w:tc>
          <w:tcPr>
            <w:tcW w:w="945" w:type="dxa"/>
            <w:tcBorders>
              <w:top w:val="single" w:sz="4" w:space="0" w:color="auto"/>
              <w:left w:val="nil"/>
              <w:bottom w:val="single" w:sz="4" w:space="0" w:color="auto"/>
              <w:right w:val="single" w:sz="4" w:space="0" w:color="auto"/>
            </w:tcBorders>
          </w:tcPr>
          <w:p w:rsidR="00790E50" w:rsidRPr="006E1DA6" w:rsidRDefault="00790E50" w:rsidP="005D142F">
            <w:pPr>
              <w:widowControl/>
              <w:jc w:val="center"/>
              <w:rPr>
                <w:kern w:val="0"/>
                <w:szCs w:val="21"/>
              </w:rPr>
            </w:pPr>
            <w:r w:rsidRPr="006E1DA6">
              <w:rPr>
                <w:kern w:val="0"/>
                <w:szCs w:val="21"/>
              </w:rPr>
              <w:t>电离方式</w:t>
            </w:r>
          </w:p>
        </w:tc>
        <w:tc>
          <w:tcPr>
            <w:tcW w:w="808" w:type="dxa"/>
            <w:tcBorders>
              <w:top w:val="single" w:sz="4" w:space="0" w:color="auto"/>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母离子</w:t>
            </w:r>
            <w:r w:rsidRPr="006E1DA6">
              <w:rPr>
                <w:kern w:val="0"/>
                <w:szCs w:val="21"/>
              </w:rPr>
              <w:t xml:space="preserve">    ( m/z)</w:t>
            </w:r>
          </w:p>
        </w:tc>
        <w:tc>
          <w:tcPr>
            <w:tcW w:w="905" w:type="dxa"/>
            <w:tcBorders>
              <w:top w:val="single" w:sz="4" w:space="0" w:color="auto"/>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子离子</w:t>
            </w:r>
            <w:r w:rsidRPr="006E1DA6">
              <w:rPr>
                <w:kern w:val="0"/>
                <w:szCs w:val="21"/>
              </w:rPr>
              <w:t xml:space="preserve"> (m/z)</w:t>
            </w:r>
          </w:p>
        </w:tc>
        <w:tc>
          <w:tcPr>
            <w:tcW w:w="1145" w:type="dxa"/>
            <w:tcBorders>
              <w:top w:val="single" w:sz="4" w:space="0" w:color="auto"/>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碰撞能量</w:t>
            </w:r>
            <w:r w:rsidRPr="006E1DA6">
              <w:rPr>
                <w:kern w:val="0"/>
                <w:szCs w:val="21"/>
              </w:rPr>
              <w:t>(V)</w:t>
            </w:r>
          </w:p>
        </w:tc>
        <w:tc>
          <w:tcPr>
            <w:tcW w:w="963" w:type="dxa"/>
            <w:tcBorders>
              <w:top w:val="single" w:sz="4" w:space="0" w:color="auto"/>
              <w:left w:val="nil"/>
              <w:bottom w:val="single" w:sz="4" w:space="0" w:color="auto"/>
              <w:right w:val="single" w:sz="4" w:space="0" w:color="auto"/>
            </w:tcBorders>
          </w:tcPr>
          <w:p w:rsidR="00790E50" w:rsidRPr="006E1DA6" w:rsidRDefault="00790E50" w:rsidP="005D142F">
            <w:pPr>
              <w:widowControl/>
              <w:jc w:val="center"/>
              <w:rPr>
                <w:kern w:val="0"/>
                <w:szCs w:val="21"/>
              </w:rPr>
            </w:pPr>
            <w:r w:rsidRPr="006E1DA6">
              <w:rPr>
                <w:kern w:val="0"/>
                <w:szCs w:val="21"/>
              </w:rPr>
              <w:t>保留时间（</w:t>
            </w:r>
            <w:r w:rsidRPr="006E1DA6">
              <w:rPr>
                <w:kern w:val="0"/>
                <w:szCs w:val="21"/>
              </w:rPr>
              <w:t>min</w:t>
            </w:r>
            <w:r w:rsidRPr="006E1DA6">
              <w:rPr>
                <w:kern w:val="0"/>
                <w:szCs w:val="21"/>
              </w:rPr>
              <w:t>）</w:t>
            </w:r>
          </w:p>
        </w:tc>
      </w:tr>
      <w:tr w:rsidR="00790E50" w:rsidRPr="006E1DA6" w:rsidTr="005D142F">
        <w:trPr>
          <w:trHeight w:val="270"/>
          <w:jc w:val="center"/>
        </w:trPr>
        <w:tc>
          <w:tcPr>
            <w:tcW w:w="689" w:type="dxa"/>
            <w:vMerge w:val="restart"/>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1</w:t>
            </w:r>
          </w:p>
        </w:tc>
        <w:tc>
          <w:tcPr>
            <w:tcW w:w="2198" w:type="dxa"/>
            <w:vMerge w:val="restart"/>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去甲基他达拉非</w:t>
            </w:r>
          </w:p>
        </w:tc>
        <w:tc>
          <w:tcPr>
            <w:tcW w:w="945" w:type="dxa"/>
            <w:vMerge w:val="restart"/>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ESI+</w:t>
            </w:r>
          </w:p>
        </w:tc>
        <w:tc>
          <w:tcPr>
            <w:tcW w:w="808" w:type="dxa"/>
            <w:vMerge w:val="restart"/>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376.1</w:t>
            </w:r>
          </w:p>
        </w:tc>
        <w:tc>
          <w:tcPr>
            <w:tcW w:w="905"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254.0*</w:t>
            </w:r>
          </w:p>
        </w:tc>
        <w:tc>
          <w:tcPr>
            <w:tcW w:w="1145"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13</w:t>
            </w:r>
          </w:p>
        </w:tc>
        <w:tc>
          <w:tcPr>
            <w:tcW w:w="963" w:type="dxa"/>
            <w:vMerge w:val="restart"/>
            <w:tcBorders>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5.42</w:t>
            </w:r>
          </w:p>
        </w:tc>
      </w:tr>
      <w:tr w:rsidR="00790E50" w:rsidRPr="006E1DA6" w:rsidTr="005D142F">
        <w:trPr>
          <w:trHeight w:val="270"/>
          <w:jc w:val="center"/>
        </w:trPr>
        <w:tc>
          <w:tcPr>
            <w:tcW w:w="689" w:type="dxa"/>
            <w:vMerge/>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left"/>
              <w:rPr>
                <w:kern w:val="0"/>
                <w:szCs w:val="21"/>
              </w:rPr>
            </w:pPr>
          </w:p>
        </w:tc>
        <w:tc>
          <w:tcPr>
            <w:tcW w:w="2198" w:type="dxa"/>
            <w:vMerge/>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left"/>
              <w:rPr>
                <w:kern w:val="0"/>
                <w:szCs w:val="21"/>
              </w:rPr>
            </w:pPr>
          </w:p>
        </w:tc>
        <w:tc>
          <w:tcPr>
            <w:tcW w:w="945" w:type="dxa"/>
            <w:vMerge/>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left"/>
              <w:rPr>
                <w:kern w:val="0"/>
                <w:szCs w:val="21"/>
              </w:rPr>
            </w:pPr>
          </w:p>
        </w:tc>
        <w:tc>
          <w:tcPr>
            <w:tcW w:w="808" w:type="dxa"/>
            <w:vMerge/>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left"/>
              <w:rPr>
                <w:kern w:val="0"/>
                <w:szCs w:val="21"/>
              </w:rPr>
            </w:pPr>
          </w:p>
        </w:tc>
        <w:tc>
          <w:tcPr>
            <w:tcW w:w="905"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261.9</w:t>
            </w:r>
          </w:p>
        </w:tc>
        <w:tc>
          <w:tcPr>
            <w:tcW w:w="1145"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33</w:t>
            </w:r>
          </w:p>
        </w:tc>
        <w:tc>
          <w:tcPr>
            <w:tcW w:w="963" w:type="dxa"/>
            <w:vMerge/>
            <w:tcBorders>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p>
        </w:tc>
      </w:tr>
      <w:tr w:rsidR="00790E50" w:rsidRPr="006E1DA6" w:rsidTr="005D142F">
        <w:trPr>
          <w:trHeight w:val="270"/>
          <w:jc w:val="center"/>
        </w:trPr>
        <w:tc>
          <w:tcPr>
            <w:tcW w:w="689" w:type="dxa"/>
            <w:vMerge w:val="restart"/>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2</w:t>
            </w:r>
          </w:p>
        </w:tc>
        <w:tc>
          <w:tcPr>
            <w:tcW w:w="2198" w:type="dxa"/>
            <w:vMerge w:val="restart"/>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硫代西地那非</w:t>
            </w:r>
          </w:p>
        </w:tc>
        <w:tc>
          <w:tcPr>
            <w:tcW w:w="945" w:type="dxa"/>
            <w:vMerge w:val="restart"/>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ESI+</w:t>
            </w:r>
          </w:p>
        </w:tc>
        <w:tc>
          <w:tcPr>
            <w:tcW w:w="808" w:type="dxa"/>
            <w:vMerge w:val="restart"/>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491.2</w:t>
            </w:r>
          </w:p>
        </w:tc>
        <w:tc>
          <w:tcPr>
            <w:tcW w:w="905"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299.0*</w:t>
            </w:r>
          </w:p>
        </w:tc>
        <w:tc>
          <w:tcPr>
            <w:tcW w:w="1145"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41</w:t>
            </w:r>
          </w:p>
        </w:tc>
        <w:tc>
          <w:tcPr>
            <w:tcW w:w="963" w:type="dxa"/>
            <w:vMerge w:val="restart"/>
            <w:tcBorders>
              <w:left w:val="nil"/>
              <w:bottom w:val="single" w:sz="4" w:space="0" w:color="auto"/>
              <w:right w:val="single" w:sz="4" w:space="0" w:color="auto"/>
            </w:tcBorders>
            <w:vAlign w:val="center"/>
          </w:tcPr>
          <w:p w:rsidR="00790E50" w:rsidRPr="006E1DA6" w:rsidRDefault="00790E50" w:rsidP="005D142F">
            <w:pPr>
              <w:widowControl/>
              <w:jc w:val="center"/>
              <w:rPr>
                <w:kern w:val="0"/>
                <w:szCs w:val="21"/>
              </w:rPr>
            </w:pPr>
            <w:r w:rsidRPr="006E1DA6">
              <w:rPr>
                <w:kern w:val="0"/>
                <w:szCs w:val="21"/>
              </w:rPr>
              <w:t>5.72</w:t>
            </w:r>
          </w:p>
        </w:tc>
      </w:tr>
      <w:tr w:rsidR="00790E50" w:rsidRPr="006E1DA6" w:rsidTr="005D142F">
        <w:trPr>
          <w:trHeight w:val="270"/>
          <w:jc w:val="center"/>
        </w:trPr>
        <w:tc>
          <w:tcPr>
            <w:tcW w:w="689" w:type="dxa"/>
            <w:vMerge/>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left"/>
              <w:rPr>
                <w:kern w:val="0"/>
                <w:sz w:val="20"/>
                <w:szCs w:val="20"/>
              </w:rPr>
            </w:pPr>
          </w:p>
        </w:tc>
        <w:tc>
          <w:tcPr>
            <w:tcW w:w="2198" w:type="dxa"/>
            <w:vMerge/>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left"/>
              <w:rPr>
                <w:kern w:val="0"/>
                <w:sz w:val="20"/>
                <w:szCs w:val="20"/>
              </w:rPr>
            </w:pPr>
          </w:p>
        </w:tc>
        <w:tc>
          <w:tcPr>
            <w:tcW w:w="945" w:type="dxa"/>
            <w:vMerge/>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left"/>
              <w:rPr>
                <w:kern w:val="0"/>
                <w:sz w:val="20"/>
                <w:szCs w:val="20"/>
              </w:rPr>
            </w:pPr>
          </w:p>
        </w:tc>
        <w:tc>
          <w:tcPr>
            <w:tcW w:w="808" w:type="dxa"/>
            <w:vMerge/>
            <w:tcBorders>
              <w:top w:val="nil"/>
              <w:left w:val="single" w:sz="4" w:space="0" w:color="auto"/>
              <w:bottom w:val="single" w:sz="4" w:space="0" w:color="auto"/>
              <w:right w:val="single" w:sz="4" w:space="0" w:color="auto"/>
            </w:tcBorders>
            <w:vAlign w:val="center"/>
          </w:tcPr>
          <w:p w:rsidR="00790E50" w:rsidRPr="006E1DA6" w:rsidRDefault="00790E50" w:rsidP="005D142F">
            <w:pPr>
              <w:widowControl/>
              <w:jc w:val="left"/>
              <w:rPr>
                <w:kern w:val="0"/>
                <w:sz w:val="20"/>
                <w:szCs w:val="20"/>
              </w:rPr>
            </w:pPr>
          </w:p>
        </w:tc>
        <w:tc>
          <w:tcPr>
            <w:tcW w:w="905"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 w:val="20"/>
                <w:szCs w:val="20"/>
              </w:rPr>
            </w:pPr>
            <w:r w:rsidRPr="006E1DA6">
              <w:rPr>
                <w:kern w:val="0"/>
                <w:sz w:val="20"/>
                <w:szCs w:val="20"/>
              </w:rPr>
              <w:t>341.0</w:t>
            </w:r>
          </w:p>
        </w:tc>
        <w:tc>
          <w:tcPr>
            <w:tcW w:w="1145" w:type="dxa"/>
            <w:tcBorders>
              <w:top w:val="nil"/>
              <w:left w:val="nil"/>
              <w:bottom w:val="single" w:sz="4" w:space="0" w:color="auto"/>
              <w:right w:val="single" w:sz="4" w:space="0" w:color="auto"/>
            </w:tcBorders>
            <w:vAlign w:val="center"/>
          </w:tcPr>
          <w:p w:rsidR="00790E50" w:rsidRPr="006E1DA6" w:rsidRDefault="00790E50" w:rsidP="005D142F">
            <w:pPr>
              <w:widowControl/>
              <w:jc w:val="center"/>
              <w:rPr>
                <w:kern w:val="0"/>
                <w:sz w:val="20"/>
                <w:szCs w:val="20"/>
              </w:rPr>
            </w:pPr>
            <w:r w:rsidRPr="006E1DA6">
              <w:rPr>
                <w:kern w:val="0"/>
                <w:sz w:val="20"/>
                <w:szCs w:val="20"/>
              </w:rPr>
              <w:t>33</w:t>
            </w:r>
          </w:p>
        </w:tc>
        <w:tc>
          <w:tcPr>
            <w:tcW w:w="963" w:type="dxa"/>
            <w:vMerge/>
            <w:tcBorders>
              <w:left w:val="nil"/>
              <w:bottom w:val="single" w:sz="4" w:space="0" w:color="auto"/>
              <w:right w:val="single" w:sz="4" w:space="0" w:color="auto"/>
            </w:tcBorders>
            <w:vAlign w:val="center"/>
          </w:tcPr>
          <w:p w:rsidR="00790E50" w:rsidRPr="006E1DA6" w:rsidRDefault="00790E50" w:rsidP="005D142F">
            <w:pPr>
              <w:widowControl/>
              <w:jc w:val="center"/>
              <w:rPr>
                <w:kern w:val="0"/>
                <w:sz w:val="20"/>
                <w:szCs w:val="20"/>
              </w:rPr>
            </w:pPr>
          </w:p>
        </w:tc>
      </w:tr>
    </w:tbl>
    <w:p w:rsidR="00790E50" w:rsidRPr="006E1DA6" w:rsidRDefault="00790E50" w:rsidP="00790E50">
      <w:pPr>
        <w:ind w:left="363"/>
        <w:rPr>
          <w:sz w:val="18"/>
          <w:szCs w:val="18"/>
        </w:rPr>
      </w:pPr>
      <w:r w:rsidRPr="006E1DA6">
        <w:rPr>
          <w:kern w:val="24"/>
          <w:sz w:val="18"/>
          <w:szCs w:val="18"/>
          <w:vertAlign w:val="superscript"/>
        </w:rPr>
        <w:t xml:space="preserve">* </w:t>
      </w:r>
      <w:r w:rsidRPr="006E1DA6">
        <w:rPr>
          <w:sz w:val="18"/>
          <w:szCs w:val="18"/>
        </w:rPr>
        <w:t>定量离子对。</w:t>
      </w:r>
    </w:p>
    <w:p w:rsidR="00790E50" w:rsidRPr="00C37EBF" w:rsidRDefault="00790E50" w:rsidP="00790E50">
      <w:pPr>
        <w:pStyle w:val="a5"/>
        <w:tabs>
          <w:tab w:val="center" w:pos="4201"/>
          <w:tab w:val="right" w:leader="dot" w:pos="9298"/>
        </w:tabs>
        <w:spacing w:line="360" w:lineRule="auto"/>
        <w:ind w:firstLineChars="0" w:firstLine="0"/>
        <w:jc w:val="left"/>
        <w:rPr>
          <w:rFonts w:ascii="黑体" w:eastAsia="黑体" w:hAnsi="黑体"/>
          <w:sz w:val="32"/>
          <w:szCs w:val="21"/>
        </w:rPr>
      </w:pPr>
      <w:r w:rsidRPr="006E1DA6">
        <w:rPr>
          <w:rFonts w:ascii="Times New Roman"/>
          <w:szCs w:val="24"/>
        </w:rPr>
        <w:br w:type="page"/>
      </w:r>
      <w:r w:rsidRPr="00C37EBF">
        <w:rPr>
          <w:rFonts w:ascii="黑体" w:eastAsia="黑体" w:hAnsi="黑体"/>
          <w:sz w:val="32"/>
          <w:szCs w:val="21"/>
        </w:rPr>
        <w:lastRenderedPageBreak/>
        <w:t>附录C</w:t>
      </w:r>
    </w:p>
    <w:p w:rsidR="00790E50" w:rsidRPr="00C37EBF" w:rsidRDefault="00790E50" w:rsidP="00790E50">
      <w:pPr>
        <w:pStyle w:val="a5"/>
        <w:tabs>
          <w:tab w:val="center" w:pos="4201"/>
          <w:tab w:val="right" w:leader="dot" w:pos="9298"/>
        </w:tabs>
        <w:spacing w:line="360" w:lineRule="auto"/>
        <w:ind w:firstLineChars="0" w:firstLine="0"/>
        <w:jc w:val="center"/>
        <w:rPr>
          <w:rFonts w:ascii="方正小标宋简体" w:eastAsia="方正小标宋简体"/>
          <w:sz w:val="32"/>
          <w:szCs w:val="21"/>
        </w:rPr>
      </w:pPr>
      <w:r w:rsidRPr="00C37EBF">
        <w:rPr>
          <w:rFonts w:ascii="方正小标宋简体" w:eastAsia="方正小标宋简体" w:hint="eastAsia"/>
          <w:sz w:val="32"/>
          <w:szCs w:val="21"/>
        </w:rPr>
        <w:t>标准色谱图</w:t>
      </w:r>
    </w:p>
    <w:p w:rsidR="00790E50" w:rsidRPr="006E1DA6" w:rsidRDefault="00790E50" w:rsidP="00790E50">
      <w:pPr>
        <w:tabs>
          <w:tab w:val="center" w:pos="4153"/>
          <w:tab w:val="left" w:pos="7500"/>
        </w:tabs>
        <w:spacing w:line="360" w:lineRule="auto"/>
        <w:jc w:val="center"/>
      </w:pPr>
      <w:r>
        <w:rPr>
          <w:noProof/>
        </w:rPr>
        <w:drawing>
          <wp:inline distT="0" distB="0" distL="0" distR="0">
            <wp:extent cx="5419725" cy="1619250"/>
            <wp:effectExtent l="0" t="0" r="9525" b="0"/>
            <wp:docPr id="1" name="图片 1" descr="nortadala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nortadalafil"/>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9725" cy="1619250"/>
                    </a:xfrm>
                    <a:prstGeom prst="rect">
                      <a:avLst/>
                    </a:prstGeom>
                    <a:noFill/>
                    <a:ln>
                      <a:noFill/>
                    </a:ln>
                  </pic:spPr>
                </pic:pic>
              </a:graphicData>
            </a:graphic>
          </wp:inline>
        </w:drawing>
      </w:r>
    </w:p>
    <w:p w:rsidR="00790E50" w:rsidRPr="006E1DA6" w:rsidRDefault="00790E50" w:rsidP="00790E50">
      <w:pPr>
        <w:spacing w:line="360" w:lineRule="auto"/>
        <w:jc w:val="center"/>
        <w:rPr>
          <w:rFonts w:eastAsia="黑体"/>
          <w:szCs w:val="21"/>
        </w:rPr>
      </w:pPr>
      <w:r w:rsidRPr="006E1DA6">
        <w:rPr>
          <w:rFonts w:eastAsia="黑体"/>
          <w:szCs w:val="21"/>
        </w:rPr>
        <w:t>图</w:t>
      </w:r>
      <w:r w:rsidRPr="006E1DA6">
        <w:rPr>
          <w:rFonts w:eastAsia="黑体"/>
          <w:szCs w:val="21"/>
        </w:rPr>
        <w:t xml:space="preserve">C.1 </w:t>
      </w:r>
      <w:r w:rsidRPr="006E1DA6">
        <w:rPr>
          <w:rFonts w:eastAsia="黑体"/>
          <w:szCs w:val="21"/>
        </w:rPr>
        <w:t>去甲基他达拉非和硫代西地那非对照品的提取离子</w:t>
      </w:r>
      <w:r w:rsidRPr="006E1DA6">
        <w:rPr>
          <w:rFonts w:eastAsia="黑体"/>
          <w:szCs w:val="21"/>
        </w:rPr>
        <w:t>(</w:t>
      </w:r>
      <w:r w:rsidRPr="006E1DA6">
        <w:rPr>
          <w:rFonts w:eastAsia="黑体"/>
          <w:szCs w:val="21"/>
        </w:rPr>
        <w:t>定量</w:t>
      </w:r>
      <w:r w:rsidRPr="006E1DA6">
        <w:rPr>
          <w:rFonts w:eastAsia="黑体"/>
          <w:szCs w:val="21"/>
        </w:rPr>
        <w:t>)</w:t>
      </w:r>
      <w:r w:rsidRPr="006E1DA6">
        <w:rPr>
          <w:rFonts w:eastAsia="黑体"/>
          <w:szCs w:val="21"/>
        </w:rPr>
        <w:t>色谱图</w:t>
      </w:r>
    </w:p>
    <w:p w:rsidR="00790E50" w:rsidRPr="006E1DA6" w:rsidRDefault="00790E50" w:rsidP="00790E50">
      <w:pPr>
        <w:spacing w:line="360" w:lineRule="auto"/>
        <w:jc w:val="left"/>
        <w:rPr>
          <w:szCs w:val="21"/>
        </w:rPr>
      </w:pPr>
    </w:p>
    <w:p w:rsidR="00790E50" w:rsidRPr="006E1DA6" w:rsidRDefault="00790E50" w:rsidP="00790E50">
      <w:pPr>
        <w:spacing w:line="360" w:lineRule="auto"/>
        <w:jc w:val="left"/>
        <w:rPr>
          <w:szCs w:val="21"/>
        </w:rPr>
      </w:pPr>
    </w:p>
    <w:p w:rsidR="00790E50" w:rsidRPr="006E1DA6" w:rsidRDefault="00790E50" w:rsidP="00790E50">
      <w:pPr>
        <w:spacing w:line="360" w:lineRule="auto"/>
        <w:ind w:firstLine="465"/>
        <w:jc w:val="left"/>
      </w:pPr>
      <w:r w:rsidRPr="006E1DA6">
        <w:t>本方法负责起草单位：上海市食品药品检验所。</w:t>
      </w:r>
    </w:p>
    <w:p w:rsidR="00790E50" w:rsidRPr="006E1DA6" w:rsidRDefault="00790E50" w:rsidP="00790E50">
      <w:pPr>
        <w:spacing w:line="360" w:lineRule="auto"/>
        <w:ind w:firstLine="465"/>
        <w:jc w:val="left"/>
      </w:pPr>
      <w:r w:rsidRPr="006E1DA6">
        <w:t>验证单位：中国食品药品检定研究院、四川省食品药品检验检测院。</w:t>
      </w:r>
    </w:p>
    <w:p w:rsidR="00790E50" w:rsidRPr="006E1DA6" w:rsidRDefault="00790E50" w:rsidP="00790E50">
      <w:pPr>
        <w:spacing w:line="360" w:lineRule="auto"/>
        <w:ind w:firstLineChars="200" w:firstLine="420"/>
        <w:jc w:val="left"/>
        <w:rPr>
          <w:szCs w:val="21"/>
        </w:rPr>
      </w:pPr>
      <w:r w:rsidRPr="006E1DA6">
        <w:t>主要起草人：</w:t>
      </w:r>
      <w:r w:rsidRPr="006E1DA6">
        <w:rPr>
          <w:szCs w:val="21"/>
        </w:rPr>
        <w:t>胡青，孙健，金绍明，余晓琴，闵宇航，高文超。</w:t>
      </w:r>
    </w:p>
    <w:sectPr w:rsidR="00790E50" w:rsidRPr="006E1DA6" w:rsidSect="00C37EBF">
      <w:footerReference w:type="even" r:id="rId14"/>
      <w:footerReference w:type="default" r:id="rId15"/>
      <w:pgSz w:w="11906" w:h="16838"/>
      <w:pgMar w:top="1928" w:right="1531"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702" w:rsidRDefault="00FA0702" w:rsidP="00790E50">
      <w:r>
        <w:separator/>
      </w:r>
    </w:p>
  </w:endnote>
  <w:endnote w:type="continuationSeparator" w:id="1">
    <w:p w:rsidR="00FA0702" w:rsidRDefault="00FA0702" w:rsidP="00790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CAD" w:rsidRPr="00C37EBF" w:rsidRDefault="003D31CE">
    <w:pPr>
      <w:pStyle w:val="a4"/>
      <w:rPr>
        <w:sz w:val="28"/>
        <w:szCs w:val="28"/>
      </w:rPr>
    </w:pPr>
    <w:r w:rsidRPr="00C37EBF">
      <w:rPr>
        <w:rFonts w:hint="eastAsia"/>
        <w:color w:val="FFFFFF"/>
        <w:sz w:val="28"/>
        <w:szCs w:val="28"/>
      </w:rPr>
      <w:t>—</w:t>
    </w:r>
    <w:r w:rsidRPr="00C37EBF">
      <w:rPr>
        <w:rFonts w:hint="eastAsia"/>
        <w:sz w:val="28"/>
        <w:szCs w:val="28"/>
      </w:rPr>
      <w:t>—</w:t>
    </w:r>
    <w:r w:rsidR="005A755A" w:rsidRPr="00C37EBF">
      <w:rPr>
        <w:sz w:val="28"/>
        <w:szCs w:val="28"/>
      </w:rPr>
      <w:fldChar w:fldCharType="begin"/>
    </w:r>
    <w:r w:rsidRPr="00C37EBF">
      <w:rPr>
        <w:sz w:val="28"/>
        <w:szCs w:val="28"/>
      </w:rPr>
      <w:instrText>PAGE   \* MERGEFORMAT</w:instrText>
    </w:r>
    <w:r w:rsidR="005A755A" w:rsidRPr="00C37EBF">
      <w:rPr>
        <w:sz w:val="28"/>
        <w:szCs w:val="28"/>
      </w:rPr>
      <w:fldChar w:fldCharType="separate"/>
    </w:r>
    <w:r w:rsidRPr="00445032">
      <w:rPr>
        <w:noProof/>
        <w:sz w:val="28"/>
        <w:szCs w:val="28"/>
        <w:lang w:val="zh-CN"/>
      </w:rPr>
      <w:t>2</w:t>
    </w:r>
    <w:r w:rsidR="005A755A" w:rsidRPr="00C37EBF">
      <w:rPr>
        <w:sz w:val="28"/>
        <w:szCs w:val="28"/>
      </w:rPr>
      <w:fldChar w:fldCharType="end"/>
    </w:r>
    <w:r w:rsidRPr="00C37EBF">
      <w:rPr>
        <w:rFonts w:hint="eastAsia"/>
        <w:sz w:val="28"/>
        <w:szCs w:val="28"/>
      </w:rPr>
      <w:t>—</w:t>
    </w:r>
  </w:p>
  <w:p w:rsidR="009A1829" w:rsidRDefault="00FA0702" w:rsidP="00C37EB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CAD" w:rsidRPr="00C37EBF" w:rsidRDefault="003D31CE" w:rsidP="00C37EBF">
    <w:pPr>
      <w:pStyle w:val="a4"/>
      <w:wordWrap w:val="0"/>
      <w:jc w:val="right"/>
      <w:rPr>
        <w:color w:val="FFFFFF"/>
        <w:sz w:val="28"/>
        <w:szCs w:val="28"/>
      </w:rPr>
    </w:pPr>
    <w:r w:rsidRPr="00C37EBF">
      <w:rPr>
        <w:rFonts w:hint="eastAsia"/>
        <w:sz w:val="28"/>
        <w:szCs w:val="28"/>
      </w:rPr>
      <w:t>—</w:t>
    </w:r>
    <w:r w:rsidR="005A755A" w:rsidRPr="00C37EBF">
      <w:rPr>
        <w:sz w:val="28"/>
        <w:szCs w:val="28"/>
      </w:rPr>
      <w:fldChar w:fldCharType="begin"/>
    </w:r>
    <w:r w:rsidRPr="00C37EBF">
      <w:rPr>
        <w:sz w:val="28"/>
        <w:szCs w:val="28"/>
      </w:rPr>
      <w:instrText>PAGE   \* MERGEFORMAT</w:instrText>
    </w:r>
    <w:r w:rsidR="005A755A" w:rsidRPr="00C37EBF">
      <w:rPr>
        <w:sz w:val="28"/>
        <w:szCs w:val="28"/>
      </w:rPr>
      <w:fldChar w:fldCharType="separate"/>
    </w:r>
    <w:r w:rsidR="007250D3" w:rsidRPr="007250D3">
      <w:rPr>
        <w:noProof/>
        <w:sz w:val="28"/>
        <w:szCs w:val="28"/>
        <w:lang w:val="zh-CN"/>
      </w:rPr>
      <w:t>6</w:t>
    </w:r>
    <w:r w:rsidR="005A755A" w:rsidRPr="00C37EBF">
      <w:rPr>
        <w:sz w:val="28"/>
        <w:szCs w:val="28"/>
      </w:rPr>
      <w:fldChar w:fldCharType="end"/>
    </w:r>
    <w:r w:rsidRPr="00C37EBF">
      <w:rPr>
        <w:rFonts w:hint="eastAsia"/>
        <w:sz w:val="28"/>
        <w:szCs w:val="28"/>
      </w:rPr>
      <w:t>—</w:t>
    </w:r>
    <w:r w:rsidRPr="00C37EBF">
      <w:rPr>
        <w:rFonts w:hint="eastAsia"/>
        <w:color w:val="FFFFFF"/>
        <w:sz w:val="28"/>
        <w:szCs w:val="28"/>
      </w:rPr>
      <w:t>—</w:t>
    </w:r>
  </w:p>
  <w:p w:rsidR="009A1829" w:rsidRDefault="00FA0702" w:rsidP="00C37EB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702" w:rsidRDefault="00FA0702" w:rsidP="00790E50">
      <w:r>
        <w:separator/>
      </w:r>
    </w:p>
  </w:footnote>
  <w:footnote w:type="continuationSeparator" w:id="1">
    <w:p w:rsidR="00FA0702" w:rsidRDefault="00FA0702" w:rsidP="00790E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38D79"/>
    <w:multiLevelType w:val="multilevel"/>
    <w:tmpl w:val="58038D79"/>
    <w:lvl w:ilvl="0">
      <w:start w:val="1"/>
      <w:numFmt w:val="lowerLetter"/>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
    <w:nsid w:val="58038D9A"/>
    <w:multiLevelType w:val="multilevel"/>
    <w:tmpl w:val="58038D9A"/>
    <w:lvl w:ilvl="0">
      <w:start w:val="1"/>
      <w:numFmt w:val="decimal"/>
      <w:lvlText w:val="%1."/>
      <w:lvlJc w:val="left"/>
      <w:pPr>
        <w:tabs>
          <w:tab w:val="num" w:pos="360"/>
        </w:tabs>
        <w:ind w:left="360" w:hanging="360"/>
      </w:pPr>
      <w:rPr>
        <w:rFonts w:hint="default"/>
      </w:rPr>
    </w:lvl>
    <w:lvl w:ilvl="1">
      <w:start w:val="6"/>
      <w:numFmt w:val="decimal"/>
      <w:lvlText w:val="%2."/>
      <w:lvlJc w:val="left"/>
      <w:pPr>
        <w:ind w:left="360" w:hanging="36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287A"/>
    <w:rsid w:val="0015287A"/>
    <w:rsid w:val="003D31CE"/>
    <w:rsid w:val="005A755A"/>
    <w:rsid w:val="007250D3"/>
    <w:rsid w:val="00790E50"/>
    <w:rsid w:val="008811B9"/>
    <w:rsid w:val="00B14774"/>
    <w:rsid w:val="00FA07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E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0E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0E50"/>
    <w:rPr>
      <w:sz w:val="18"/>
      <w:szCs w:val="18"/>
    </w:rPr>
  </w:style>
  <w:style w:type="paragraph" w:styleId="a4">
    <w:name w:val="footer"/>
    <w:basedOn w:val="a"/>
    <w:link w:val="Char0"/>
    <w:uiPriority w:val="99"/>
    <w:unhideWhenUsed/>
    <w:rsid w:val="00790E50"/>
    <w:pPr>
      <w:tabs>
        <w:tab w:val="center" w:pos="4153"/>
        <w:tab w:val="right" w:pos="8306"/>
      </w:tabs>
      <w:snapToGrid w:val="0"/>
      <w:jc w:val="left"/>
    </w:pPr>
    <w:rPr>
      <w:sz w:val="18"/>
      <w:szCs w:val="18"/>
    </w:rPr>
  </w:style>
  <w:style w:type="character" w:customStyle="1" w:styleId="Char0">
    <w:name w:val="页脚 Char"/>
    <w:basedOn w:val="a0"/>
    <w:link w:val="a4"/>
    <w:uiPriority w:val="99"/>
    <w:rsid w:val="00790E50"/>
    <w:rPr>
      <w:sz w:val="18"/>
      <w:szCs w:val="18"/>
    </w:rPr>
  </w:style>
  <w:style w:type="character" w:customStyle="1" w:styleId="Char1">
    <w:name w:val="段 Char"/>
    <w:link w:val="a5"/>
    <w:qFormat/>
    <w:locked/>
    <w:rsid w:val="00790E50"/>
    <w:rPr>
      <w:rFonts w:ascii="宋体"/>
    </w:rPr>
  </w:style>
  <w:style w:type="paragraph" w:customStyle="1" w:styleId="1">
    <w:name w:val="列出段落1"/>
    <w:basedOn w:val="a"/>
    <w:uiPriority w:val="99"/>
    <w:rsid w:val="00790E50"/>
    <w:pPr>
      <w:ind w:firstLineChars="200" w:firstLine="420"/>
    </w:pPr>
  </w:style>
  <w:style w:type="paragraph" w:customStyle="1" w:styleId="a5">
    <w:name w:val="段"/>
    <w:link w:val="Char1"/>
    <w:qFormat/>
    <w:rsid w:val="00790E50"/>
    <w:pPr>
      <w:autoSpaceDE w:val="0"/>
      <w:autoSpaceDN w:val="0"/>
      <w:ind w:firstLineChars="200" w:firstLine="200"/>
      <w:jc w:val="both"/>
    </w:pPr>
    <w:rPr>
      <w:rFonts w:ascii="宋体"/>
    </w:rPr>
  </w:style>
  <w:style w:type="paragraph" w:styleId="a6">
    <w:name w:val="Balloon Text"/>
    <w:basedOn w:val="a"/>
    <w:link w:val="Char2"/>
    <w:uiPriority w:val="99"/>
    <w:semiHidden/>
    <w:unhideWhenUsed/>
    <w:rsid w:val="00790E50"/>
    <w:rPr>
      <w:sz w:val="18"/>
      <w:szCs w:val="18"/>
    </w:rPr>
  </w:style>
  <w:style w:type="character" w:customStyle="1" w:styleId="Char2">
    <w:name w:val="批注框文本 Char"/>
    <w:basedOn w:val="a0"/>
    <w:link w:val="a6"/>
    <w:uiPriority w:val="99"/>
    <w:semiHidden/>
    <w:rsid w:val="00790E5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E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0E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0E50"/>
    <w:rPr>
      <w:sz w:val="18"/>
      <w:szCs w:val="18"/>
    </w:rPr>
  </w:style>
  <w:style w:type="paragraph" w:styleId="a4">
    <w:name w:val="footer"/>
    <w:basedOn w:val="a"/>
    <w:link w:val="Char0"/>
    <w:uiPriority w:val="99"/>
    <w:unhideWhenUsed/>
    <w:rsid w:val="00790E50"/>
    <w:pPr>
      <w:tabs>
        <w:tab w:val="center" w:pos="4153"/>
        <w:tab w:val="right" w:pos="8306"/>
      </w:tabs>
      <w:snapToGrid w:val="0"/>
      <w:jc w:val="left"/>
    </w:pPr>
    <w:rPr>
      <w:sz w:val="18"/>
      <w:szCs w:val="18"/>
    </w:rPr>
  </w:style>
  <w:style w:type="character" w:customStyle="1" w:styleId="Char0">
    <w:name w:val="页脚 Char"/>
    <w:basedOn w:val="a0"/>
    <w:link w:val="a4"/>
    <w:uiPriority w:val="99"/>
    <w:rsid w:val="00790E50"/>
    <w:rPr>
      <w:sz w:val="18"/>
      <w:szCs w:val="18"/>
    </w:rPr>
  </w:style>
  <w:style w:type="character" w:customStyle="1" w:styleId="Char1">
    <w:name w:val="段 Char"/>
    <w:link w:val="a5"/>
    <w:qFormat/>
    <w:locked/>
    <w:rsid w:val="00790E50"/>
    <w:rPr>
      <w:rFonts w:ascii="宋体"/>
    </w:rPr>
  </w:style>
  <w:style w:type="paragraph" w:customStyle="1" w:styleId="1">
    <w:name w:val="列出段落1"/>
    <w:basedOn w:val="a"/>
    <w:uiPriority w:val="99"/>
    <w:rsid w:val="00790E50"/>
    <w:pPr>
      <w:ind w:firstLineChars="200" w:firstLine="420"/>
    </w:pPr>
  </w:style>
  <w:style w:type="paragraph" w:customStyle="1" w:styleId="a5">
    <w:name w:val="段"/>
    <w:link w:val="Char1"/>
    <w:qFormat/>
    <w:rsid w:val="00790E50"/>
    <w:pPr>
      <w:autoSpaceDE w:val="0"/>
      <w:autoSpaceDN w:val="0"/>
      <w:ind w:firstLineChars="200" w:firstLine="200"/>
      <w:jc w:val="both"/>
    </w:pPr>
    <w:rPr>
      <w:rFonts w:ascii="宋体"/>
    </w:rPr>
  </w:style>
  <w:style w:type="paragraph" w:styleId="a6">
    <w:name w:val="Balloon Text"/>
    <w:basedOn w:val="a"/>
    <w:link w:val="Char2"/>
    <w:uiPriority w:val="99"/>
    <w:semiHidden/>
    <w:unhideWhenUsed/>
    <w:rsid w:val="00790E50"/>
    <w:rPr>
      <w:sz w:val="18"/>
      <w:szCs w:val="18"/>
    </w:rPr>
  </w:style>
  <w:style w:type="character" w:customStyle="1" w:styleId="Char2">
    <w:name w:val="批注框文本 Char"/>
    <w:basedOn w:val="a0"/>
    <w:link w:val="a6"/>
    <w:uiPriority w:val="99"/>
    <w:semiHidden/>
    <w:rsid w:val="00790E5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518</Words>
  <Characters>2955</Characters>
  <Application>Microsoft Office Word</Application>
  <DocSecurity>0</DocSecurity>
  <Lines>24</Lines>
  <Paragraphs>6</Paragraphs>
  <ScaleCrop>false</ScaleCrop>
  <Company>CFDA</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杜婧举</dc:creator>
  <cp:lastModifiedBy>wxl</cp:lastModifiedBy>
  <cp:revision>2</cp:revision>
  <dcterms:created xsi:type="dcterms:W3CDTF">2017-05-05T06:26:00Z</dcterms:created>
  <dcterms:modified xsi:type="dcterms:W3CDTF">2017-05-05T06:26:00Z</dcterms:modified>
</cp:coreProperties>
</file>