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CAF" w:rsidRPr="00DC7C4B" w:rsidRDefault="00702CAF" w:rsidP="00702CAF">
      <w:pPr>
        <w:rPr>
          <w:rFonts w:ascii="黑体" w:eastAsia="黑体" w:hAnsi="黑体"/>
          <w:sz w:val="32"/>
          <w:szCs w:val="32"/>
        </w:rPr>
      </w:pPr>
      <w:r w:rsidRPr="00DC7C4B">
        <w:rPr>
          <w:rFonts w:ascii="黑体" w:eastAsia="黑体" w:hAnsi="黑体"/>
          <w:sz w:val="32"/>
          <w:szCs w:val="32"/>
        </w:rPr>
        <w:t>附件2</w:t>
      </w:r>
    </w:p>
    <w:p w:rsidR="00702CAF" w:rsidRPr="00DC7C4B" w:rsidRDefault="00702CAF" w:rsidP="00702CAF">
      <w:pPr>
        <w:jc w:val="center"/>
        <w:rPr>
          <w:rFonts w:ascii="方正小标宋简体" w:eastAsia="方正小标宋简体"/>
          <w:sz w:val="32"/>
          <w:szCs w:val="32"/>
        </w:rPr>
      </w:pPr>
      <w:r w:rsidRPr="00DC7C4B">
        <w:rPr>
          <w:rFonts w:ascii="方正小标宋简体" w:eastAsia="方正小标宋简体" w:hint="eastAsia"/>
          <w:sz w:val="32"/>
          <w:szCs w:val="32"/>
        </w:rPr>
        <w:t>小麦粉中硫脲的测定</w:t>
      </w:r>
    </w:p>
    <w:p w:rsidR="00702CAF" w:rsidRPr="00DB14EA" w:rsidRDefault="00702CAF" w:rsidP="00702CAF">
      <w:pPr>
        <w:jc w:val="center"/>
        <w:rPr>
          <w:rFonts w:eastAsia="黑体"/>
          <w:sz w:val="32"/>
          <w:szCs w:val="32"/>
        </w:rPr>
      </w:pPr>
      <w:r w:rsidRPr="00DB14EA">
        <w:rPr>
          <w:rFonts w:eastAsia="黑体"/>
          <w:sz w:val="32"/>
          <w:szCs w:val="32"/>
        </w:rPr>
        <w:t>BJS201602</w:t>
      </w:r>
    </w:p>
    <w:p w:rsidR="00702CAF" w:rsidRPr="00DB14EA" w:rsidRDefault="00702CAF" w:rsidP="00702CAF">
      <w:pPr>
        <w:pStyle w:val="1"/>
        <w:numPr>
          <w:ilvl w:val="0"/>
          <w:numId w:val="3"/>
        </w:numPr>
        <w:spacing w:line="380" w:lineRule="exact"/>
        <w:ind w:firstLineChars="0"/>
        <w:rPr>
          <w:rFonts w:eastAsia="黑体"/>
          <w:szCs w:val="21"/>
        </w:rPr>
      </w:pPr>
      <w:r w:rsidRPr="00DB14EA">
        <w:rPr>
          <w:rFonts w:eastAsia="黑体"/>
          <w:color w:val="000000"/>
          <w:kern w:val="0"/>
          <w:szCs w:val="21"/>
        </w:rPr>
        <w:t>范围</w:t>
      </w:r>
    </w:p>
    <w:p w:rsidR="00702CAF" w:rsidRPr="00DB14EA" w:rsidRDefault="00702CAF" w:rsidP="00702CAF">
      <w:pPr>
        <w:spacing w:line="380" w:lineRule="exact"/>
        <w:ind w:firstLineChars="202" w:firstLine="424"/>
        <w:rPr>
          <w:szCs w:val="21"/>
        </w:rPr>
      </w:pPr>
      <w:r w:rsidRPr="00DB14EA">
        <w:rPr>
          <w:szCs w:val="21"/>
        </w:rPr>
        <w:t>本方法规定了小麦粉中硫脲含量的高效液相色谱测定方法。</w:t>
      </w:r>
    </w:p>
    <w:p w:rsidR="00702CAF" w:rsidRPr="00DB14EA" w:rsidRDefault="00702CAF" w:rsidP="00702CAF">
      <w:pPr>
        <w:spacing w:line="380" w:lineRule="exact"/>
        <w:ind w:firstLineChars="200" w:firstLine="420"/>
        <w:rPr>
          <w:szCs w:val="21"/>
        </w:rPr>
      </w:pPr>
      <w:r w:rsidRPr="00DB14EA">
        <w:rPr>
          <w:szCs w:val="21"/>
        </w:rPr>
        <w:t>本方法适用于小麦粉中硫脲含量的测定。</w:t>
      </w:r>
    </w:p>
    <w:p w:rsidR="00702CAF" w:rsidRPr="00DB14EA" w:rsidRDefault="00702CAF" w:rsidP="00702CAF">
      <w:pPr>
        <w:pStyle w:val="1"/>
        <w:numPr>
          <w:ilvl w:val="0"/>
          <w:numId w:val="3"/>
        </w:numPr>
        <w:spacing w:line="380" w:lineRule="exact"/>
        <w:ind w:firstLineChars="0"/>
        <w:rPr>
          <w:rFonts w:eastAsia="黑体"/>
          <w:color w:val="000000"/>
          <w:kern w:val="0"/>
          <w:szCs w:val="21"/>
        </w:rPr>
      </w:pPr>
      <w:r w:rsidRPr="00DB14EA">
        <w:rPr>
          <w:rFonts w:eastAsia="黑体"/>
          <w:color w:val="000000"/>
          <w:kern w:val="0"/>
          <w:szCs w:val="21"/>
        </w:rPr>
        <w:t>原理</w:t>
      </w:r>
    </w:p>
    <w:p w:rsidR="00702CAF" w:rsidRPr="00DB14EA" w:rsidRDefault="00702CAF" w:rsidP="00702CAF">
      <w:pPr>
        <w:spacing w:line="380" w:lineRule="exact"/>
        <w:ind w:firstLineChars="200" w:firstLine="420"/>
        <w:rPr>
          <w:szCs w:val="21"/>
        </w:rPr>
      </w:pPr>
      <w:r w:rsidRPr="00DB14EA">
        <w:rPr>
          <w:szCs w:val="21"/>
        </w:rPr>
        <w:t>试样经提取、过滤、浓缩后，采用配有二极管阵列检测器或紫外检测器的高效液相色谱仪检测，外标法定量；阳性样品需用质谱法进行定性确认。</w:t>
      </w:r>
    </w:p>
    <w:p w:rsidR="00702CAF" w:rsidRPr="00DB14EA" w:rsidRDefault="00702CAF" w:rsidP="00702CAF">
      <w:pPr>
        <w:pStyle w:val="1"/>
        <w:numPr>
          <w:ilvl w:val="0"/>
          <w:numId w:val="3"/>
        </w:numPr>
        <w:spacing w:line="380" w:lineRule="exact"/>
        <w:ind w:firstLineChars="0"/>
        <w:rPr>
          <w:rFonts w:eastAsia="黑体"/>
          <w:color w:val="000000"/>
          <w:kern w:val="0"/>
          <w:szCs w:val="21"/>
        </w:rPr>
      </w:pPr>
      <w:r w:rsidRPr="00DB14EA">
        <w:rPr>
          <w:rFonts w:eastAsia="黑体"/>
          <w:color w:val="000000"/>
          <w:kern w:val="0"/>
          <w:szCs w:val="21"/>
        </w:rPr>
        <w:t>试剂和材料</w:t>
      </w:r>
    </w:p>
    <w:p w:rsidR="00702CAF" w:rsidRPr="00DB14EA" w:rsidRDefault="00702CAF" w:rsidP="00702CAF">
      <w:pPr>
        <w:spacing w:line="380" w:lineRule="exact"/>
        <w:ind w:firstLineChars="200" w:firstLine="360"/>
        <w:rPr>
          <w:szCs w:val="21"/>
        </w:rPr>
      </w:pPr>
      <w:r w:rsidRPr="00DB14EA">
        <w:rPr>
          <w:rFonts w:eastAsia="黑体"/>
          <w:sz w:val="18"/>
          <w:szCs w:val="18"/>
        </w:rPr>
        <w:t>注</w:t>
      </w:r>
      <w:r w:rsidRPr="00DB14EA">
        <w:rPr>
          <w:kern w:val="0"/>
          <w:sz w:val="18"/>
          <w:szCs w:val="18"/>
        </w:rPr>
        <w:t>：水为</w:t>
      </w:r>
      <w:r w:rsidRPr="00DB14EA">
        <w:rPr>
          <w:kern w:val="0"/>
          <w:sz w:val="18"/>
          <w:szCs w:val="18"/>
        </w:rPr>
        <w:t>GB/T 6682</w:t>
      </w:r>
      <w:r w:rsidRPr="00DB14EA">
        <w:rPr>
          <w:kern w:val="0"/>
          <w:sz w:val="18"/>
          <w:szCs w:val="18"/>
        </w:rPr>
        <w:t>规定的一级水。</w:t>
      </w:r>
    </w:p>
    <w:p w:rsidR="00702CAF" w:rsidRPr="00DB14EA" w:rsidRDefault="00702CAF" w:rsidP="00702CAF">
      <w:pPr>
        <w:spacing w:line="380" w:lineRule="exact"/>
        <w:rPr>
          <w:rFonts w:eastAsia="黑体"/>
          <w:szCs w:val="21"/>
        </w:rPr>
      </w:pPr>
      <w:r w:rsidRPr="00DB14EA">
        <w:rPr>
          <w:rFonts w:eastAsia="黑体"/>
          <w:szCs w:val="21"/>
        </w:rPr>
        <w:t xml:space="preserve">3.1 </w:t>
      </w:r>
      <w:r w:rsidRPr="00DB14EA">
        <w:rPr>
          <w:rFonts w:eastAsia="黑体"/>
          <w:szCs w:val="21"/>
        </w:rPr>
        <w:t>试剂</w:t>
      </w:r>
    </w:p>
    <w:p w:rsidR="00702CAF" w:rsidRPr="00DB14EA" w:rsidRDefault="00702CAF" w:rsidP="00702CAF">
      <w:pPr>
        <w:spacing w:line="380" w:lineRule="exact"/>
        <w:rPr>
          <w:rFonts w:eastAsia="黑体"/>
          <w:szCs w:val="21"/>
        </w:rPr>
      </w:pPr>
      <w:r w:rsidRPr="00DB14EA">
        <w:rPr>
          <w:rFonts w:eastAsia="黑体"/>
          <w:szCs w:val="21"/>
        </w:rPr>
        <w:t>3.1.1</w:t>
      </w:r>
      <w:r w:rsidRPr="00DB14EA">
        <w:rPr>
          <w:szCs w:val="21"/>
        </w:rPr>
        <w:t>乙腈（</w:t>
      </w:r>
      <w:r w:rsidRPr="00DB14EA">
        <w:rPr>
          <w:szCs w:val="21"/>
        </w:rPr>
        <w:t>CH</w:t>
      </w:r>
      <w:r w:rsidRPr="00DB14EA">
        <w:rPr>
          <w:szCs w:val="21"/>
          <w:vertAlign w:val="subscript"/>
        </w:rPr>
        <w:t>3</w:t>
      </w:r>
      <w:r w:rsidRPr="00DB14EA">
        <w:rPr>
          <w:szCs w:val="21"/>
        </w:rPr>
        <w:t>CN)</w:t>
      </w:r>
      <w:r w:rsidRPr="00DB14EA">
        <w:rPr>
          <w:szCs w:val="21"/>
        </w:rPr>
        <w:t>：色谱纯。</w:t>
      </w:r>
    </w:p>
    <w:p w:rsidR="00702CAF" w:rsidRPr="00DB14EA" w:rsidRDefault="00702CAF" w:rsidP="00702CAF">
      <w:pPr>
        <w:spacing w:line="380" w:lineRule="exact"/>
        <w:rPr>
          <w:szCs w:val="21"/>
        </w:rPr>
      </w:pPr>
      <w:r w:rsidRPr="00DB14EA">
        <w:rPr>
          <w:rFonts w:eastAsia="黑体"/>
          <w:szCs w:val="21"/>
        </w:rPr>
        <w:t>3.1.2</w:t>
      </w:r>
      <w:r w:rsidRPr="00DB14EA">
        <w:rPr>
          <w:szCs w:val="21"/>
        </w:rPr>
        <w:t>乙醇（</w:t>
      </w:r>
      <w:r w:rsidRPr="00DB14EA">
        <w:rPr>
          <w:szCs w:val="21"/>
        </w:rPr>
        <w:t>C</w:t>
      </w:r>
      <w:r w:rsidRPr="00DB14EA">
        <w:rPr>
          <w:szCs w:val="21"/>
          <w:vertAlign w:val="subscript"/>
        </w:rPr>
        <w:t>2</w:t>
      </w:r>
      <w:r w:rsidRPr="00DB14EA">
        <w:rPr>
          <w:szCs w:val="21"/>
        </w:rPr>
        <w:t>H</w:t>
      </w:r>
      <w:r w:rsidRPr="00DB14EA">
        <w:rPr>
          <w:szCs w:val="21"/>
          <w:vertAlign w:val="subscript"/>
        </w:rPr>
        <w:t>5</w:t>
      </w:r>
      <w:r w:rsidRPr="00DB14EA">
        <w:rPr>
          <w:szCs w:val="21"/>
        </w:rPr>
        <w:t>OH</w:t>
      </w:r>
      <w:r w:rsidRPr="00DB14EA">
        <w:rPr>
          <w:szCs w:val="21"/>
        </w:rPr>
        <w:t>）：分析纯。</w:t>
      </w:r>
    </w:p>
    <w:p w:rsidR="00702CAF" w:rsidRPr="00DB14EA" w:rsidRDefault="00702CAF" w:rsidP="00702CAF">
      <w:pPr>
        <w:spacing w:line="380" w:lineRule="exact"/>
        <w:rPr>
          <w:color w:val="000000"/>
          <w:szCs w:val="21"/>
        </w:rPr>
      </w:pPr>
      <w:r w:rsidRPr="00DB14EA">
        <w:rPr>
          <w:rFonts w:eastAsia="黑体"/>
          <w:color w:val="000000"/>
          <w:szCs w:val="21"/>
        </w:rPr>
        <w:t>3.1.3</w:t>
      </w:r>
      <w:r w:rsidRPr="00DB14EA">
        <w:rPr>
          <w:color w:val="000000"/>
          <w:szCs w:val="21"/>
        </w:rPr>
        <w:t>乙酸铵（</w:t>
      </w:r>
      <w:r w:rsidRPr="00DB14EA">
        <w:rPr>
          <w:color w:val="000000"/>
          <w:szCs w:val="21"/>
        </w:rPr>
        <w:t>CH</w:t>
      </w:r>
      <w:r w:rsidRPr="00DB14EA">
        <w:rPr>
          <w:color w:val="000000"/>
          <w:szCs w:val="21"/>
          <w:vertAlign w:val="subscript"/>
        </w:rPr>
        <w:t>3</w:t>
      </w:r>
      <w:r w:rsidRPr="00DB14EA">
        <w:rPr>
          <w:color w:val="000000"/>
          <w:szCs w:val="21"/>
        </w:rPr>
        <w:t>COONH</w:t>
      </w:r>
      <w:r w:rsidRPr="00DB14EA">
        <w:rPr>
          <w:color w:val="000000"/>
          <w:szCs w:val="21"/>
          <w:vertAlign w:val="subscript"/>
        </w:rPr>
        <w:t>4</w:t>
      </w:r>
      <w:r w:rsidRPr="00DB14EA">
        <w:rPr>
          <w:color w:val="000000"/>
          <w:szCs w:val="21"/>
        </w:rPr>
        <w:t>）：色谱纯。</w:t>
      </w:r>
    </w:p>
    <w:p w:rsidR="00702CAF" w:rsidRPr="00DB14EA" w:rsidRDefault="00702CAF" w:rsidP="00702CAF">
      <w:pPr>
        <w:spacing w:line="380" w:lineRule="exact"/>
        <w:rPr>
          <w:color w:val="000000"/>
          <w:szCs w:val="21"/>
        </w:rPr>
      </w:pPr>
      <w:r w:rsidRPr="00DB14EA">
        <w:rPr>
          <w:rFonts w:eastAsia="黑体"/>
          <w:color w:val="000000"/>
          <w:szCs w:val="21"/>
        </w:rPr>
        <w:t>3.1.4</w:t>
      </w:r>
      <w:r w:rsidRPr="00DB14EA">
        <w:rPr>
          <w:color w:val="000000"/>
          <w:szCs w:val="21"/>
        </w:rPr>
        <w:t>甲酸（</w:t>
      </w:r>
      <w:r w:rsidRPr="00DB14EA">
        <w:rPr>
          <w:color w:val="000000"/>
          <w:szCs w:val="21"/>
        </w:rPr>
        <w:t>HCOOH</w:t>
      </w:r>
      <w:r w:rsidRPr="00DB14EA">
        <w:rPr>
          <w:color w:val="000000"/>
          <w:szCs w:val="21"/>
        </w:rPr>
        <w:t>）：色谱纯。</w:t>
      </w:r>
    </w:p>
    <w:p w:rsidR="00702CAF" w:rsidRPr="00DB14EA" w:rsidRDefault="00702CAF" w:rsidP="00702CAF">
      <w:pPr>
        <w:spacing w:line="380" w:lineRule="exact"/>
        <w:rPr>
          <w:rFonts w:eastAsia="黑体"/>
          <w:szCs w:val="21"/>
        </w:rPr>
      </w:pPr>
      <w:r w:rsidRPr="00DB14EA">
        <w:rPr>
          <w:rFonts w:eastAsia="黑体"/>
          <w:szCs w:val="21"/>
        </w:rPr>
        <w:t xml:space="preserve">3.2 </w:t>
      </w:r>
      <w:r w:rsidRPr="00DB14EA">
        <w:rPr>
          <w:rFonts w:eastAsia="黑体"/>
          <w:szCs w:val="21"/>
        </w:rPr>
        <w:t>标准品</w:t>
      </w:r>
    </w:p>
    <w:p w:rsidR="00702CAF" w:rsidRPr="00DB14EA" w:rsidRDefault="00702CAF" w:rsidP="00702CAF">
      <w:pPr>
        <w:spacing w:line="380" w:lineRule="exact"/>
        <w:ind w:firstLineChars="200" w:firstLine="420"/>
        <w:rPr>
          <w:szCs w:val="21"/>
        </w:rPr>
      </w:pPr>
      <w:r w:rsidRPr="00DB14EA">
        <w:rPr>
          <w:szCs w:val="21"/>
        </w:rPr>
        <w:t>硫脲标准样品的分子式、相对分子量、</w:t>
      </w:r>
      <w:r w:rsidRPr="00DB14EA">
        <w:rPr>
          <w:szCs w:val="21"/>
        </w:rPr>
        <w:t>CAS</w:t>
      </w:r>
      <w:r w:rsidRPr="00DB14EA">
        <w:rPr>
          <w:szCs w:val="21"/>
        </w:rPr>
        <w:t>登录号见表</w:t>
      </w:r>
      <w:r w:rsidRPr="00DB14EA">
        <w:rPr>
          <w:szCs w:val="21"/>
        </w:rPr>
        <w:t>1</w:t>
      </w:r>
      <w:r w:rsidRPr="00DB14EA">
        <w:rPr>
          <w:szCs w:val="21"/>
        </w:rPr>
        <w:t>，纯度</w:t>
      </w:r>
      <w:r w:rsidRPr="00DB14EA">
        <w:rPr>
          <w:szCs w:val="21"/>
        </w:rPr>
        <w:t>≥99%</w:t>
      </w:r>
      <w:r w:rsidRPr="00DB14EA">
        <w:rPr>
          <w:szCs w:val="21"/>
        </w:rPr>
        <w:t>。</w:t>
      </w:r>
    </w:p>
    <w:p w:rsidR="00702CAF" w:rsidRPr="00DB14EA" w:rsidRDefault="00702CAF" w:rsidP="00702CAF">
      <w:pPr>
        <w:spacing w:line="360" w:lineRule="auto"/>
        <w:jc w:val="center"/>
        <w:rPr>
          <w:rFonts w:eastAsia="黑体"/>
          <w:szCs w:val="21"/>
        </w:rPr>
      </w:pPr>
      <w:r w:rsidRPr="00DB14EA">
        <w:rPr>
          <w:rFonts w:eastAsia="黑体"/>
          <w:szCs w:val="21"/>
        </w:rPr>
        <w:t>表</w:t>
      </w:r>
      <w:r w:rsidRPr="00DB14EA">
        <w:rPr>
          <w:rFonts w:eastAsia="黑体"/>
          <w:szCs w:val="21"/>
        </w:rPr>
        <w:t xml:space="preserve">1 </w:t>
      </w:r>
      <w:r w:rsidRPr="00DB14EA">
        <w:rPr>
          <w:rFonts w:eastAsia="黑体"/>
          <w:szCs w:val="21"/>
        </w:rPr>
        <w:t>硫脲标准样品的中文名称、英文名称、</w:t>
      </w:r>
      <w:r w:rsidRPr="00DB14EA">
        <w:rPr>
          <w:rFonts w:eastAsia="黑体"/>
          <w:szCs w:val="21"/>
        </w:rPr>
        <w:t>CAS</w:t>
      </w:r>
      <w:r w:rsidRPr="00DB14EA">
        <w:rPr>
          <w:rFonts w:eastAsia="黑体"/>
          <w:szCs w:val="21"/>
        </w:rPr>
        <w:t>登录号、分子式、相对分子量</w:t>
      </w: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22"/>
        <w:gridCol w:w="1921"/>
        <w:gridCol w:w="1921"/>
        <w:gridCol w:w="1921"/>
        <w:gridCol w:w="2168"/>
      </w:tblGrid>
      <w:tr w:rsidR="00702CAF" w:rsidRPr="00DB14EA" w:rsidTr="000524BC">
        <w:trPr>
          <w:jc w:val="center"/>
        </w:trPr>
        <w:tc>
          <w:tcPr>
            <w:tcW w:w="1922" w:type="dxa"/>
          </w:tcPr>
          <w:p w:rsidR="00702CAF" w:rsidRPr="00DB14EA" w:rsidRDefault="00702CAF" w:rsidP="000524BC">
            <w:pPr>
              <w:jc w:val="center"/>
              <w:rPr>
                <w:sz w:val="18"/>
                <w:szCs w:val="18"/>
              </w:rPr>
            </w:pPr>
            <w:r w:rsidRPr="00DB14EA">
              <w:rPr>
                <w:sz w:val="18"/>
                <w:szCs w:val="18"/>
              </w:rPr>
              <w:t>中文名称</w:t>
            </w:r>
          </w:p>
        </w:tc>
        <w:tc>
          <w:tcPr>
            <w:tcW w:w="1921" w:type="dxa"/>
          </w:tcPr>
          <w:p w:rsidR="00702CAF" w:rsidRPr="00DB14EA" w:rsidRDefault="00702CAF" w:rsidP="000524BC">
            <w:pPr>
              <w:jc w:val="center"/>
              <w:rPr>
                <w:sz w:val="18"/>
                <w:szCs w:val="18"/>
              </w:rPr>
            </w:pPr>
            <w:r w:rsidRPr="00DB14EA">
              <w:rPr>
                <w:sz w:val="18"/>
                <w:szCs w:val="18"/>
              </w:rPr>
              <w:t>英文名称</w:t>
            </w:r>
          </w:p>
        </w:tc>
        <w:tc>
          <w:tcPr>
            <w:tcW w:w="1921" w:type="dxa"/>
          </w:tcPr>
          <w:p w:rsidR="00702CAF" w:rsidRPr="00DB14EA" w:rsidRDefault="00702CAF" w:rsidP="000524BC">
            <w:pPr>
              <w:jc w:val="center"/>
              <w:rPr>
                <w:sz w:val="18"/>
                <w:szCs w:val="18"/>
              </w:rPr>
            </w:pPr>
            <w:r w:rsidRPr="00DB14EA">
              <w:rPr>
                <w:sz w:val="18"/>
                <w:szCs w:val="18"/>
              </w:rPr>
              <w:t>CAS</w:t>
            </w:r>
            <w:r w:rsidRPr="00DB14EA">
              <w:rPr>
                <w:sz w:val="18"/>
                <w:szCs w:val="18"/>
              </w:rPr>
              <w:t>登录号</w:t>
            </w:r>
          </w:p>
        </w:tc>
        <w:tc>
          <w:tcPr>
            <w:tcW w:w="1921" w:type="dxa"/>
          </w:tcPr>
          <w:p w:rsidR="00702CAF" w:rsidRPr="00DB14EA" w:rsidRDefault="00702CAF" w:rsidP="000524BC">
            <w:pPr>
              <w:jc w:val="center"/>
              <w:rPr>
                <w:sz w:val="18"/>
                <w:szCs w:val="18"/>
              </w:rPr>
            </w:pPr>
            <w:r w:rsidRPr="00DB14EA">
              <w:rPr>
                <w:sz w:val="18"/>
                <w:szCs w:val="18"/>
              </w:rPr>
              <w:t>分子式</w:t>
            </w:r>
          </w:p>
        </w:tc>
        <w:tc>
          <w:tcPr>
            <w:tcW w:w="2168" w:type="dxa"/>
          </w:tcPr>
          <w:p w:rsidR="00702CAF" w:rsidRPr="00DB14EA" w:rsidRDefault="00702CAF" w:rsidP="000524BC">
            <w:pPr>
              <w:jc w:val="center"/>
              <w:rPr>
                <w:sz w:val="18"/>
                <w:szCs w:val="18"/>
              </w:rPr>
            </w:pPr>
            <w:r w:rsidRPr="00DB14EA">
              <w:rPr>
                <w:sz w:val="18"/>
                <w:szCs w:val="18"/>
              </w:rPr>
              <w:t>相对分子量</w:t>
            </w:r>
          </w:p>
        </w:tc>
      </w:tr>
      <w:tr w:rsidR="00702CAF" w:rsidRPr="00DB14EA" w:rsidTr="000524BC">
        <w:trPr>
          <w:jc w:val="center"/>
        </w:trPr>
        <w:tc>
          <w:tcPr>
            <w:tcW w:w="1922" w:type="dxa"/>
          </w:tcPr>
          <w:p w:rsidR="00702CAF" w:rsidRPr="00DB14EA" w:rsidRDefault="00702CAF" w:rsidP="000524BC">
            <w:pPr>
              <w:jc w:val="center"/>
              <w:rPr>
                <w:sz w:val="18"/>
                <w:szCs w:val="18"/>
              </w:rPr>
            </w:pPr>
            <w:r w:rsidRPr="00DB14EA">
              <w:rPr>
                <w:sz w:val="18"/>
                <w:szCs w:val="18"/>
              </w:rPr>
              <w:t>硫脲</w:t>
            </w:r>
          </w:p>
        </w:tc>
        <w:tc>
          <w:tcPr>
            <w:tcW w:w="1921" w:type="dxa"/>
          </w:tcPr>
          <w:p w:rsidR="00702CAF" w:rsidRPr="00DB14EA" w:rsidRDefault="00702CAF" w:rsidP="000524BC">
            <w:pPr>
              <w:jc w:val="center"/>
              <w:rPr>
                <w:sz w:val="18"/>
                <w:szCs w:val="18"/>
              </w:rPr>
            </w:pPr>
            <w:r w:rsidRPr="00DB14EA">
              <w:rPr>
                <w:sz w:val="18"/>
                <w:szCs w:val="18"/>
                <w:shd w:val="clear" w:color="auto" w:fill="FFFFFF"/>
              </w:rPr>
              <w:t>Thiourea</w:t>
            </w:r>
          </w:p>
        </w:tc>
        <w:tc>
          <w:tcPr>
            <w:tcW w:w="1921" w:type="dxa"/>
          </w:tcPr>
          <w:p w:rsidR="00702CAF" w:rsidRPr="00DB14EA" w:rsidRDefault="00702CAF" w:rsidP="000524BC">
            <w:pPr>
              <w:jc w:val="center"/>
              <w:rPr>
                <w:sz w:val="18"/>
                <w:szCs w:val="18"/>
              </w:rPr>
            </w:pPr>
            <w:r w:rsidRPr="00DB14EA">
              <w:rPr>
                <w:spacing w:val="8"/>
                <w:sz w:val="18"/>
                <w:szCs w:val="18"/>
              </w:rPr>
              <w:t>62-56-6</w:t>
            </w:r>
          </w:p>
        </w:tc>
        <w:tc>
          <w:tcPr>
            <w:tcW w:w="1921" w:type="dxa"/>
          </w:tcPr>
          <w:p w:rsidR="00702CAF" w:rsidRPr="00DB14EA" w:rsidRDefault="00702CAF" w:rsidP="000524BC">
            <w:pPr>
              <w:jc w:val="center"/>
              <w:rPr>
                <w:sz w:val="18"/>
                <w:szCs w:val="18"/>
              </w:rPr>
            </w:pPr>
            <w:r w:rsidRPr="00DB14EA">
              <w:rPr>
                <w:sz w:val="18"/>
                <w:szCs w:val="18"/>
                <w:shd w:val="clear" w:color="auto" w:fill="FFFFFF"/>
              </w:rPr>
              <w:t>CH</w:t>
            </w:r>
            <w:r w:rsidRPr="00DB14EA">
              <w:rPr>
                <w:sz w:val="18"/>
                <w:szCs w:val="18"/>
                <w:shd w:val="clear" w:color="auto" w:fill="FFFFFF"/>
                <w:vertAlign w:val="subscript"/>
              </w:rPr>
              <w:t>4</w:t>
            </w:r>
            <w:r w:rsidRPr="00DB14EA">
              <w:rPr>
                <w:sz w:val="18"/>
                <w:szCs w:val="18"/>
                <w:shd w:val="clear" w:color="auto" w:fill="FFFFFF"/>
              </w:rPr>
              <w:t>N</w:t>
            </w:r>
            <w:r w:rsidRPr="00DB14EA">
              <w:rPr>
                <w:sz w:val="18"/>
                <w:szCs w:val="18"/>
                <w:shd w:val="clear" w:color="auto" w:fill="FFFFFF"/>
                <w:vertAlign w:val="subscript"/>
              </w:rPr>
              <w:t>2</w:t>
            </w:r>
            <w:r w:rsidRPr="00DB14EA">
              <w:rPr>
                <w:sz w:val="18"/>
                <w:szCs w:val="18"/>
                <w:shd w:val="clear" w:color="auto" w:fill="FFFFFF"/>
              </w:rPr>
              <w:t>S</w:t>
            </w:r>
          </w:p>
        </w:tc>
        <w:tc>
          <w:tcPr>
            <w:tcW w:w="2168" w:type="dxa"/>
          </w:tcPr>
          <w:p w:rsidR="00702CAF" w:rsidRPr="00DB14EA" w:rsidRDefault="00702CAF" w:rsidP="000524BC">
            <w:pPr>
              <w:jc w:val="center"/>
              <w:rPr>
                <w:sz w:val="18"/>
                <w:szCs w:val="18"/>
              </w:rPr>
            </w:pPr>
            <w:r w:rsidRPr="00DB14EA">
              <w:rPr>
                <w:sz w:val="18"/>
                <w:szCs w:val="18"/>
              </w:rPr>
              <w:t>76.12</w:t>
            </w:r>
          </w:p>
        </w:tc>
      </w:tr>
    </w:tbl>
    <w:p w:rsidR="00702CAF" w:rsidRPr="00DB14EA" w:rsidRDefault="00702CAF" w:rsidP="00702CAF">
      <w:pPr>
        <w:spacing w:line="380" w:lineRule="exact"/>
        <w:rPr>
          <w:rFonts w:eastAsia="黑体"/>
          <w:color w:val="FF0000"/>
          <w:szCs w:val="21"/>
        </w:rPr>
      </w:pPr>
      <w:r w:rsidRPr="00DB14EA">
        <w:rPr>
          <w:rFonts w:eastAsia="黑体"/>
          <w:szCs w:val="21"/>
        </w:rPr>
        <w:t xml:space="preserve">3.3 </w:t>
      </w:r>
      <w:r w:rsidRPr="00DB14EA">
        <w:rPr>
          <w:rFonts w:eastAsia="黑体"/>
          <w:szCs w:val="21"/>
        </w:rPr>
        <w:t>标准溶液配制</w:t>
      </w:r>
    </w:p>
    <w:p w:rsidR="00702CAF" w:rsidRPr="00DB14EA" w:rsidRDefault="00702CAF" w:rsidP="00702CAF">
      <w:pPr>
        <w:spacing w:line="380" w:lineRule="exact"/>
        <w:rPr>
          <w:rFonts w:eastAsia="黑体"/>
          <w:szCs w:val="21"/>
        </w:rPr>
      </w:pPr>
      <w:r w:rsidRPr="00DB14EA">
        <w:rPr>
          <w:rFonts w:eastAsia="黑体"/>
          <w:szCs w:val="21"/>
        </w:rPr>
        <w:t>3.3.1</w:t>
      </w:r>
      <w:r w:rsidRPr="00DB14EA">
        <w:rPr>
          <w:szCs w:val="21"/>
        </w:rPr>
        <w:t>硫脲标准储备液：称取硫脲标准样品（</w:t>
      </w:r>
      <w:r w:rsidRPr="00DB14EA">
        <w:rPr>
          <w:szCs w:val="21"/>
        </w:rPr>
        <w:t>3.2</w:t>
      </w:r>
      <w:r w:rsidRPr="00DB14EA">
        <w:rPr>
          <w:szCs w:val="21"/>
        </w:rPr>
        <w:t>）</w:t>
      </w:r>
      <w:r w:rsidRPr="00DB14EA">
        <w:rPr>
          <w:szCs w:val="21"/>
        </w:rPr>
        <w:t>0.1 g</w:t>
      </w:r>
      <w:r w:rsidRPr="00DB14EA">
        <w:rPr>
          <w:szCs w:val="21"/>
        </w:rPr>
        <w:t>（精确至</w:t>
      </w:r>
      <w:r w:rsidRPr="00DB14EA">
        <w:rPr>
          <w:szCs w:val="21"/>
        </w:rPr>
        <w:t>0.000 1 g</w:t>
      </w:r>
      <w:r w:rsidRPr="00DB14EA">
        <w:rPr>
          <w:szCs w:val="21"/>
        </w:rPr>
        <w:t>），用水溶解，并转移至</w:t>
      </w:r>
      <w:r w:rsidRPr="00DB14EA">
        <w:rPr>
          <w:szCs w:val="21"/>
        </w:rPr>
        <w:t>100 mL</w:t>
      </w:r>
      <w:r w:rsidRPr="00DB14EA">
        <w:rPr>
          <w:szCs w:val="21"/>
        </w:rPr>
        <w:t>容量瓶中，定容至刻度，此溶液浓度为</w:t>
      </w:r>
      <w:r w:rsidRPr="00DB14EA">
        <w:rPr>
          <w:szCs w:val="21"/>
        </w:rPr>
        <w:t>1 mg/mL</w:t>
      </w:r>
      <w:r w:rsidRPr="00DB14EA">
        <w:rPr>
          <w:szCs w:val="21"/>
        </w:rPr>
        <w:t>。贮存于</w:t>
      </w:r>
      <w:r w:rsidRPr="00DB14EA">
        <w:rPr>
          <w:szCs w:val="21"/>
        </w:rPr>
        <w:t>4</w:t>
      </w:r>
      <w:r w:rsidRPr="00DB14EA">
        <w:rPr>
          <w:rFonts w:ascii="宋体" w:hAnsi="宋体" w:cs="宋体" w:hint="eastAsia"/>
          <w:szCs w:val="21"/>
        </w:rPr>
        <w:t>℃</w:t>
      </w:r>
      <w:r w:rsidRPr="00DB14EA">
        <w:rPr>
          <w:szCs w:val="21"/>
        </w:rPr>
        <w:t>冰箱中，有效期</w:t>
      </w:r>
      <w:r w:rsidRPr="00DB14EA">
        <w:rPr>
          <w:szCs w:val="21"/>
        </w:rPr>
        <w:t>3</w:t>
      </w:r>
      <w:r w:rsidRPr="00DB14EA">
        <w:rPr>
          <w:szCs w:val="21"/>
        </w:rPr>
        <w:t>个月。</w:t>
      </w:r>
    </w:p>
    <w:p w:rsidR="00702CAF" w:rsidRPr="00DB14EA" w:rsidRDefault="00702CAF" w:rsidP="00702CAF">
      <w:pPr>
        <w:spacing w:line="380" w:lineRule="exact"/>
        <w:rPr>
          <w:szCs w:val="21"/>
        </w:rPr>
      </w:pPr>
      <w:r w:rsidRPr="00DB14EA">
        <w:rPr>
          <w:rFonts w:eastAsia="黑体"/>
          <w:szCs w:val="21"/>
        </w:rPr>
        <w:t>3.3.2</w:t>
      </w:r>
      <w:r w:rsidRPr="00DB14EA">
        <w:rPr>
          <w:szCs w:val="21"/>
        </w:rPr>
        <w:t>硫脲标准系列工作液：分别准确吸取不同体积的标准储备液（</w:t>
      </w:r>
      <w:r w:rsidRPr="00DB14EA">
        <w:rPr>
          <w:szCs w:val="21"/>
        </w:rPr>
        <w:t>3.3.1</w:t>
      </w:r>
      <w:r w:rsidRPr="00DB14EA">
        <w:rPr>
          <w:szCs w:val="21"/>
        </w:rPr>
        <w:t>），用水将其稀释成硫脲含量分别为</w:t>
      </w:r>
      <w:r w:rsidRPr="00DB14EA">
        <w:rPr>
          <w:szCs w:val="21"/>
        </w:rPr>
        <w:t>0.0 μg/mL</w:t>
      </w:r>
      <w:r w:rsidRPr="00DB14EA">
        <w:rPr>
          <w:szCs w:val="21"/>
        </w:rPr>
        <w:t>、</w:t>
      </w:r>
      <w:r w:rsidRPr="00DB14EA">
        <w:rPr>
          <w:szCs w:val="21"/>
        </w:rPr>
        <w:t>1.0 μg/mL</w:t>
      </w:r>
      <w:r w:rsidRPr="00DB14EA">
        <w:rPr>
          <w:szCs w:val="21"/>
        </w:rPr>
        <w:t>、</w:t>
      </w:r>
      <w:r w:rsidRPr="00DB14EA">
        <w:rPr>
          <w:szCs w:val="21"/>
        </w:rPr>
        <w:t>2.0 μg/mL</w:t>
      </w:r>
      <w:r w:rsidRPr="00DB14EA">
        <w:rPr>
          <w:szCs w:val="21"/>
        </w:rPr>
        <w:t>、</w:t>
      </w:r>
      <w:r w:rsidRPr="00DB14EA">
        <w:rPr>
          <w:szCs w:val="21"/>
        </w:rPr>
        <w:t>5.0 μg/mL</w:t>
      </w:r>
      <w:r w:rsidRPr="00DB14EA">
        <w:rPr>
          <w:szCs w:val="21"/>
        </w:rPr>
        <w:t>、</w:t>
      </w:r>
      <w:r w:rsidRPr="00DB14EA">
        <w:rPr>
          <w:szCs w:val="21"/>
        </w:rPr>
        <w:t>10.0 μg/mL</w:t>
      </w:r>
      <w:r w:rsidRPr="00DB14EA">
        <w:rPr>
          <w:szCs w:val="21"/>
        </w:rPr>
        <w:t>、</w:t>
      </w:r>
      <w:r w:rsidRPr="00DB14EA">
        <w:rPr>
          <w:szCs w:val="21"/>
        </w:rPr>
        <w:t>20.0 μg/mL</w:t>
      </w:r>
      <w:r w:rsidRPr="00DB14EA">
        <w:rPr>
          <w:szCs w:val="21"/>
        </w:rPr>
        <w:t>的标准系列工作液。临用时配制。</w:t>
      </w:r>
    </w:p>
    <w:p w:rsidR="00702CAF" w:rsidRPr="00DB14EA" w:rsidRDefault="00702CAF" w:rsidP="00702CAF">
      <w:pPr>
        <w:spacing w:line="380" w:lineRule="exact"/>
        <w:rPr>
          <w:color w:val="000000"/>
          <w:szCs w:val="21"/>
        </w:rPr>
      </w:pPr>
      <w:r w:rsidRPr="00DB14EA">
        <w:rPr>
          <w:rFonts w:eastAsia="黑体"/>
          <w:color w:val="000000"/>
          <w:szCs w:val="21"/>
        </w:rPr>
        <w:t>3.4</w:t>
      </w:r>
      <w:r w:rsidRPr="00DB14EA">
        <w:rPr>
          <w:color w:val="000000"/>
          <w:szCs w:val="21"/>
        </w:rPr>
        <w:t>乙酸铵水溶液（</w:t>
      </w:r>
      <w:r w:rsidRPr="00DB14EA">
        <w:rPr>
          <w:color w:val="000000"/>
          <w:szCs w:val="21"/>
        </w:rPr>
        <w:t>25 mmol/L</w:t>
      </w:r>
      <w:r w:rsidRPr="00DB14EA">
        <w:rPr>
          <w:color w:val="000000"/>
          <w:szCs w:val="21"/>
        </w:rPr>
        <w:t>，含</w:t>
      </w:r>
      <w:r w:rsidRPr="00DB14EA">
        <w:rPr>
          <w:color w:val="000000"/>
          <w:szCs w:val="21"/>
        </w:rPr>
        <w:t>0.15%</w:t>
      </w:r>
      <w:r w:rsidRPr="00DB14EA">
        <w:rPr>
          <w:color w:val="000000"/>
          <w:szCs w:val="21"/>
        </w:rPr>
        <w:t>甲酸）：称取</w:t>
      </w:r>
      <w:r w:rsidRPr="00DB14EA">
        <w:rPr>
          <w:color w:val="000000"/>
          <w:szCs w:val="21"/>
        </w:rPr>
        <w:t>1.925 g</w:t>
      </w:r>
      <w:r w:rsidRPr="00DB14EA">
        <w:rPr>
          <w:color w:val="000000"/>
          <w:szCs w:val="21"/>
        </w:rPr>
        <w:t>乙酸铵（</w:t>
      </w:r>
      <w:r w:rsidRPr="00DB14EA">
        <w:rPr>
          <w:color w:val="000000"/>
          <w:szCs w:val="21"/>
        </w:rPr>
        <w:t>3.1.3</w:t>
      </w:r>
      <w:r w:rsidRPr="00DB14EA">
        <w:rPr>
          <w:color w:val="000000"/>
          <w:szCs w:val="21"/>
        </w:rPr>
        <w:t>），加水溶解，加</w:t>
      </w:r>
      <w:r w:rsidRPr="00DB14EA">
        <w:rPr>
          <w:color w:val="000000"/>
          <w:szCs w:val="21"/>
        </w:rPr>
        <w:t>1.5 mL</w:t>
      </w:r>
      <w:r w:rsidRPr="00DB14EA">
        <w:rPr>
          <w:color w:val="000000"/>
          <w:szCs w:val="21"/>
        </w:rPr>
        <w:t>甲酸（</w:t>
      </w:r>
      <w:r w:rsidRPr="00DB14EA">
        <w:rPr>
          <w:color w:val="000000"/>
          <w:szCs w:val="21"/>
        </w:rPr>
        <w:t>3.1.4</w:t>
      </w:r>
      <w:r w:rsidRPr="00DB14EA">
        <w:rPr>
          <w:color w:val="000000"/>
          <w:szCs w:val="21"/>
        </w:rPr>
        <w:t>），定容至</w:t>
      </w:r>
      <w:r w:rsidRPr="00DB14EA">
        <w:rPr>
          <w:color w:val="000000"/>
          <w:szCs w:val="21"/>
        </w:rPr>
        <w:t>1 000 mL</w:t>
      </w:r>
      <w:r w:rsidRPr="00DB14EA">
        <w:rPr>
          <w:color w:val="000000"/>
          <w:szCs w:val="21"/>
        </w:rPr>
        <w:t>，经微孔滤膜（</w:t>
      </w:r>
      <w:r w:rsidRPr="00DB14EA">
        <w:rPr>
          <w:color w:val="000000"/>
          <w:szCs w:val="21"/>
        </w:rPr>
        <w:t>3.5</w:t>
      </w:r>
      <w:r w:rsidRPr="00DB14EA">
        <w:rPr>
          <w:color w:val="000000"/>
          <w:szCs w:val="21"/>
        </w:rPr>
        <w:t>）过滤，待用。</w:t>
      </w:r>
    </w:p>
    <w:p w:rsidR="00702CAF" w:rsidRPr="00DB14EA" w:rsidRDefault="00702CAF" w:rsidP="00702CAF">
      <w:pPr>
        <w:spacing w:line="380" w:lineRule="exact"/>
        <w:rPr>
          <w:rFonts w:eastAsia="黑体"/>
          <w:color w:val="000000"/>
          <w:szCs w:val="21"/>
        </w:rPr>
      </w:pPr>
      <w:r w:rsidRPr="00DB14EA">
        <w:rPr>
          <w:rFonts w:eastAsia="黑体"/>
          <w:color w:val="000000"/>
          <w:szCs w:val="21"/>
        </w:rPr>
        <w:t>3.5</w:t>
      </w:r>
      <w:r w:rsidRPr="00DB14EA">
        <w:rPr>
          <w:color w:val="000000"/>
          <w:szCs w:val="21"/>
        </w:rPr>
        <w:t>微孔滤膜：</w:t>
      </w:r>
      <w:r w:rsidRPr="00DB14EA">
        <w:rPr>
          <w:color w:val="000000"/>
          <w:szCs w:val="21"/>
        </w:rPr>
        <w:t>0.45 µm</w:t>
      </w:r>
      <w:r w:rsidRPr="00DB14EA">
        <w:rPr>
          <w:color w:val="000000"/>
          <w:szCs w:val="21"/>
        </w:rPr>
        <w:t>，有机相</w:t>
      </w:r>
      <w:r w:rsidRPr="00DB14EA">
        <w:rPr>
          <w:rFonts w:eastAsia="黑体"/>
          <w:color w:val="000000"/>
          <w:szCs w:val="21"/>
        </w:rPr>
        <w:t>。</w:t>
      </w:r>
    </w:p>
    <w:p w:rsidR="00702CAF" w:rsidRPr="00DB14EA" w:rsidRDefault="00702CAF" w:rsidP="00702CAF">
      <w:pPr>
        <w:pStyle w:val="1"/>
        <w:numPr>
          <w:ilvl w:val="0"/>
          <w:numId w:val="3"/>
        </w:numPr>
        <w:spacing w:line="380" w:lineRule="exact"/>
        <w:ind w:firstLineChars="0"/>
        <w:rPr>
          <w:rFonts w:eastAsia="黑体"/>
          <w:color w:val="000000"/>
          <w:kern w:val="0"/>
          <w:szCs w:val="21"/>
        </w:rPr>
      </w:pPr>
      <w:r w:rsidRPr="00DB14EA">
        <w:rPr>
          <w:rFonts w:eastAsia="黑体"/>
          <w:color w:val="000000"/>
          <w:kern w:val="0"/>
          <w:szCs w:val="21"/>
        </w:rPr>
        <w:t>仪器和设备</w:t>
      </w:r>
    </w:p>
    <w:p w:rsidR="00702CAF" w:rsidRPr="00DB14EA" w:rsidRDefault="00702CAF" w:rsidP="00702CAF">
      <w:pPr>
        <w:spacing w:line="380" w:lineRule="exact"/>
        <w:rPr>
          <w:szCs w:val="21"/>
        </w:rPr>
      </w:pPr>
      <w:r w:rsidRPr="00DB14EA">
        <w:rPr>
          <w:rFonts w:eastAsia="黑体"/>
          <w:szCs w:val="21"/>
        </w:rPr>
        <w:t xml:space="preserve">4.1 </w:t>
      </w:r>
      <w:r w:rsidRPr="00DB14EA">
        <w:rPr>
          <w:szCs w:val="21"/>
        </w:rPr>
        <w:t>高效液相色谱仪：配有二极管阵列检测器或紫外检测器。</w:t>
      </w:r>
    </w:p>
    <w:p w:rsidR="00702CAF" w:rsidRPr="00DB14EA" w:rsidRDefault="00702CAF" w:rsidP="00702CAF">
      <w:pPr>
        <w:spacing w:line="380" w:lineRule="exact"/>
        <w:rPr>
          <w:szCs w:val="21"/>
        </w:rPr>
      </w:pPr>
      <w:r w:rsidRPr="00DB14EA">
        <w:rPr>
          <w:rFonts w:eastAsia="黑体"/>
          <w:szCs w:val="21"/>
        </w:rPr>
        <w:lastRenderedPageBreak/>
        <w:t xml:space="preserve">4.2 </w:t>
      </w:r>
      <w:r w:rsidRPr="00DB14EA">
        <w:rPr>
          <w:szCs w:val="21"/>
        </w:rPr>
        <w:t>超声波清洗器。</w:t>
      </w:r>
    </w:p>
    <w:p w:rsidR="00702CAF" w:rsidRPr="00DB14EA" w:rsidRDefault="00702CAF" w:rsidP="00702CAF">
      <w:pPr>
        <w:spacing w:line="380" w:lineRule="exact"/>
        <w:rPr>
          <w:szCs w:val="21"/>
        </w:rPr>
      </w:pPr>
      <w:r w:rsidRPr="00DB14EA">
        <w:rPr>
          <w:rFonts w:eastAsia="黑体"/>
          <w:szCs w:val="21"/>
        </w:rPr>
        <w:t xml:space="preserve">4.3 </w:t>
      </w:r>
      <w:r w:rsidRPr="00DB14EA">
        <w:rPr>
          <w:szCs w:val="21"/>
        </w:rPr>
        <w:t>涡旋混合仪。</w:t>
      </w:r>
    </w:p>
    <w:p w:rsidR="00702CAF" w:rsidRPr="00DB14EA" w:rsidRDefault="00702CAF" w:rsidP="00702CAF">
      <w:pPr>
        <w:spacing w:line="380" w:lineRule="exact"/>
        <w:rPr>
          <w:szCs w:val="21"/>
        </w:rPr>
      </w:pPr>
      <w:r w:rsidRPr="00DB14EA">
        <w:rPr>
          <w:rFonts w:eastAsia="黑体"/>
          <w:szCs w:val="21"/>
        </w:rPr>
        <w:t xml:space="preserve">4.4 </w:t>
      </w:r>
      <w:r w:rsidRPr="00DB14EA">
        <w:rPr>
          <w:szCs w:val="21"/>
        </w:rPr>
        <w:t>分析天平：感量分别为</w:t>
      </w:r>
      <w:r w:rsidRPr="00DB14EA">
        <w:rPr>
          <w:szCs w:val="21"/>
        </w:rPr>
        <w:t>0.01 g</w:t>
      </w:r>
      <w:r w:rsidRPr="00DB14EA">
        <w:rPr>
          <w:szCs w:val="21"/>
        </w:rPr>
        <w:t>和</w:t>
      </w:r>
      <w:r w:rsidRPr="00DB14EA">
        <w:rPr>
          <w:szCs w:val="21"/>
        </w:rPr>
        <w:t>0.000 1 g</w:t>
      </w:r>
      <w:r w:rsidRPr="00DB14EA">
        <w:rPr>
          <w:szCs w:val="21"/>
        </w:rPr>
        <w:t>。</w:t>
      </w:r>
    </w:p>
    <w:p w:rsidR="00702CAF" w:rsidRPr="00DB14EA" w:rsidRDefault="00702CAF" w:rsidP="00702CAF">
      <w:pPr>
        <w:spacing w:line="380" w:lineRule="exact"/>
        <w:rPr>
          <w:szCs w:val="21"/>
        </w:rPr>
      </w:pPr>
      <w:r w:rsidRPr="00DB14EA">
        <w:rPr>
          <w:rFonts w:eastAsia="黑体"/>
          <w:szCs w:val="21"/>
        </w:rPr>
        <w:t xml:space="preserve">4.5 </w:t>
      </w:r>
      <w:r w:rsidRPr="00DB14EA">
        <w:rPr>
          <w:szCs w:val="21"/>
        </w:rPr>
        <w:t>旋转蒸发仪。</w:t>
      </w:r>
    </w:p>
    <w:p w:rsidR="00702CAF" w:rsidRPr="00DB14EA" w:rsidRDefault="00702CAF" w:rsidP="00702CAF">
      <w:pPr>
        <w:spacing w:line="380" w:lineRule="exact"/>
        <w:rPr>
          <w:szCs w:val="21"/>
        </w:rPr>
      </w:pPr>
      <w:r w:rsidRPr="00DB14EA">
        <w:rPr>
          <w:rFonts w:eastAsia="黑体"/>
          <w:szCs w:val="21"/>
        </w:rPr>
        <w:t xml:space="preserve">4.6 </w:t>
      </w:r>
      <w:r w:rsidRPr="00DB14EA">
        <w:rPr>
          <w:szCs w:val="21"/>
        </w:rPr>
        <w:t>离心机：转速</w:t>
      </w:r>
      <w:r w:rsidRPr="00DB14EA">
        <w:rPr>
          <w:szCs w:val="21"/>
        </w:rPr>
        <w:t>≥8 000 r/min</w:t>
      </w:r>
      <w:r w:rsidRPr="00DB14EA">
        <w:rPr>
          <w:szCs w:val="21"/>
        </w:rPr>
        <w:t>。</w:t>
      </w:r>
    </w:p>
    <w:p w:rsidR="00702CAF" w:rsidRPr="00DB14EA" w:rsidRDefault="00702CAF" w:rsidP="00702CAF">
      <w:pPr>
        <w:pStyle w:val="1"/>
        <w:numPr>
          <w:ilvl w:val="0"/>
          <w:numId w:val="3"/>
        </w:numPr>
        <w:spacing w:line="380" w:lineRule="exact"/>
        <w:ind w:firstLineChars="0"/>
        <w:rPr>
          <w:rFonts w:eastAsia="黑体"/>
          <w:color w:val="000000"/>
          <w:kern w:val="0"/>
          <w:szCs w:val="21"/>
        </w:rPr>
      </w:pPr>
      <w:r w:rsidRPr="00DB14EA">
        <w:rPr>
          <w:rFonts w:eastAsia="黑体"/>
          <w:color w:val="000000"/>
          <w:kern w:val="0"/>
          <w:szCs w:val="21"/>
        </w:rPr>
        <w:t>分析步骤</w:t>
      </w:r>
    </w:p>
    <w:p w:rsidR="00702CAF" w:rsidRPr="00DB14EA" w:rsidRDefault="00702CAF" w:rsidP="00702CAF">
      <w:pPr>
        <w:spacing w:line="380" w:lineRule="exact"/>
        <w:rPr>
          <w:b/>
          <w:sz w:val="24"/>
        </w:rPr>
      </w:pPr>
      <w:r w:rsidRPr="00DB14EA">
        <w:rPr>
          <w:rFonts w:eastAsia="黑体"/>
          <w:szCs w:val="21"/>
        </w:rPr>
        <w:t xml:space="preserve">5.1 </w:t>
      </w:r>
      <w:r w:rsidRPr="00DB14EA">
        <w:rPr>
          <w:rFonts w:eastAsia="黑体"/>
          <w:szCs w:val="21"/>
        </w:rPr>
        <w:t>试样制备</w:t>
      </w:r>
    </w:p>
    <w:p w:rsidR="00702CAF" w:rsidRPr="00DB14EA" w:rsidRDefault="00702CAF" w:rsidP="00702CAF">
      <w:pPr>
        <w:spacing w:line="380" w:lineRule="exact"/>
        <w:ind w:firstLineChars="200" w:firstLine="420"/>
        <w:rPr>
          <w:szCs w:val="21"/>
        </w:rPr>
      </w:pPr>
      <w:r w:rsidRPr="00DB14EA">
        <w:rPr>
          <w:szCs w:val="21"/>
        </w:rPr>
        <w:t>准确称取</w:t>
      </w:r>
      <w:r w:rsidRPr="00DB14EA">
        <w:rPr>
          <w:szCs w:val="21"/>
        </w:rPr>
        <w:t>2 g</w:t>
      </w:r>
      <w:r w:rsidRPr="00DB14EA">
        <w:rPr>
          <w:szCs w:val="21"/>
        </w:rPr>
        <w:t>试样（精确至</w:t>
      </w:r>
      <w:r w:rsidRPr="00DB14EA">
        <w:rPr>
          <w:szCs w:val="21"/>
        </w:rPr>
        <w:t>0.01 g</w:t>
      </w:r>
      <w:r w:rsidRPr="00DB14EA">
        <w:rPr>
          <w:szCs w:val="21"/>
        </w:rPr>
        <w:t>）于</w:t>
      </w:r>
      <w:r w:rsidRPr="00DB14EA">
        <w:rPr>
          <w:szCs w:val="21"/>
        </w:rPr>
        <w:t>25 mL</w:t>
      </w:r>
      <w:r w:rsidRPr="00DB14EA">
        <w:rPr>
          <w:szCs w:val="21"/>
        </w:rPr>
        <w:t>具塞刻度试管中，加入</w:t>
      </w:r>
      <w:r w:rsidRPr="00DB14EA">
        <w:rPr>
          <w:szCs w:val="21"/>
        </w:rPr>
        <w:t>5 mL</w:t>
      </w:r>
      <w:r w:rsidRPr="00DB14EA">
        <w:rPr>
          <w:szCs w:val="21"/>
        </w:rPr>
        <w:t>水涡旋混匀，超声</w:t>
      </w:r>
      <w:r w:rsidRPr="00DB14EA">
        <w:rPr>
          <w:szCs w:val="21"/>
        </w:rPr>
        <w:t>5 min</w:t>
      </w:r>
      <w:r w:rsidRPr="00DB14EA">
        <w:rPr>
          <w:szCs w:val="21"/>
        </w:rPr>
        <w:t>，加入乙醇（</w:t>
      </w:r>
      <w:r w:rsidRPr="00DB14EA">
        <w:rPr>
          <w:szCs w:val="21"/>
        </w:rPr>
        <w:t>3.1.2</w:t>
      </w:r>
      <w:r w:rsidRPr="00DB14EA">
        <w:rPr>
          <w:szCs w:val="21"/>
        </w:rPr>
        <w:t>）</w:t>
      </w:r>
      <w:r w:rsidRPr="00DB14EA">
        <w:rPr>
          <w:szCs w:val="21"/>
        </w:rPr>
        <w:t>20 mL</w:t>
      </w:r>
      <w:r w:rsidRPr="00DB14EA">
        <w:rPr>
          <w:szCs w:val="21"/>
        </w:rPr>
        <w:t>，混匀，超声</w:t>
      </w:r>
      <w:r w:rsidRPr="00DB14EA">
        <w:rPr>
          <w:szCs w:val="21"/>
        </w:rPr>
        <w:t>20 min</w:t>
      </w:r>
      <w:r w:rsidRPr="00DB14EA">
        <w:rPr>
          <w:szCs w:val="21"/>
        </w:rPr>
        <w:t>后，用乙醇定容至刻度，滤纸过滤（如样品浑浊或过滤较慢时，</w:t>
      </w:r>
      <w:r w:rsidRPr="00DB14EA">
        <w:rPr>
          <w:szCs w:val="21"/>
        </w:rPr>
        <w:t>8 000 r/min</w:t>
      </w:r>
      <w:r w:rsidRPr="00DB14EA">
        <w:rPr>
          <w:szCs w:val="21"/>
        </w:rPr>
        <w:t>离心</w:t>
      </w:r>
      <w:r w:rsidRPr="00DB14EA">
        <w:rPr>
          <w:szCs w:val="21"/>
        </w:rPr>
        <w:t>5 min</w:t>
      </w:r>
      <w:r w:rsidRPr="00DB14EA">
        <w:rPr>
          <w:szCs w:val="21"/>
        </w:rPr>
        <w:t>），取上层清液</w:t>
      </w:r>
      <w:r w:rsidRPr="00DB14EA">
        <w:rPr>
          <w:szCs w:val="21"/>
        </w:rPr>
        <w:t>10 mL</w:t>
      </w:r>
      <w:r w:rsidRPr="00DB14EA">
        <w:rPr>
          <w:szCs w:val="21"/>
        </w:rPr>
        <w:t>，旋转蒸发至干，用</w:t>
      </w:r>
      <w:r w:rsidRPr="00DB14EA">
        <w:rPr>
          <w:szCs w:val="21"/>
        </w:rPr>
        <w:t>2 mL</w:t>
      </w:r>
      <w:r w:rsidRPr="00DB14EA">
        <w:rPr>
          <w:szCs w:val="21"/>
        </w:rPr>
        <w:t>流动相（</w:t>
      </w:r>
      <w:r w:rsidRPr="00DB14EA">
        <w:rPr>
          <w:szCs w:val="21"/>
        </w:rPr>
        <w:t>5.2.2</w:t>
      </w:r>
      <w:r w:rsidRPr="00DB14EA">
        <w:rPr>
          <w:szCs w:val="21"/>
        </w:rPr>
        <w:t>）溶液复溶，再经微孔滤膜（</w:t>
      </w:r>
      <w:r w:rsidRPr="00DB14EA">
        <w:rPr>
          <w:szCs w:val="21"/>
        </w:rPr>
        <w:t>3.5</w:t>
      </w:r>
      <w:r w:rsidRPr="00DB14EA">
        <w:rPr>
          <w:szCs w:val="21"/>
        </w:rPr>
        <w:t>）过滤，滤液进液相色谱仪分析。</w:t>
      </w:r>
    </w:p>
    <w:p w:rsidR="00702CAF" w:rsidRPr="00DB14EA" w:rsidRDefault="00702CAF" w:rsidP="00702CAF">
      <w:pPr>
        <w:spacing w:line="380" w:lineRule="exact"/>
        <w:rPr>
          <w:rFonts w:eastAsia="黑体"/>
          <w:szCs w:val="21"/>
        </w:rPr>
      </w:pPr>
      <w:r w:rsidRPr="00DB14EA">
        <w:rPr>
          <w:rFonts w:eastAsia="黑体"/>
          <w:szCs w:val="21"/>
        </w:rPr>
        <w:t xml:space="preserve">5.2 </w:t>
      </w:r>
      <w:r w:rsidRPr="00DB14EA">
        <w:rPr>
          <w:rFonts w:eastAsia="黑体"/>
          <w:szCs w:val="21"/>
        </w:rPr>
        <w:t>仪器参考条件</w:t>
      </w:r>
    </w:p>
    <w:p w:rsidR="00702CAF" w:rsidRPr="00DB14EA" w:rsidRDefault="00702CAF" w:rsidP="00702CAF">
      <w:pPr>
        <w:spacing w:line="380" w:lineRule="exact"/>
        <w:rPr>
          <w:sz w:val="24"/>
        </w:rPr>
      </w:pPr>
      <w:r w:rsidRPr="00DB14EA">
        <w:rPr>
          <w:rFonts w:eastAsia="黑体"/>
          <w:szCs w:val="21"/>
        </w:rPr>
        <w:t>5.2.1</w:t>
      </w:r>
      <w:r w:rsidRPr="00DB14EA">
        <w:rPr>
          <w:szCs w:val="21"/>
        </w:rPr>
        <w:t>色谱柱：</w:t>
      </w:r>
      <w:r w:rsidRPr="00DB14EA">
        <w:rPr>
          <w:szCs w:val="21"/>
        </w:rPr>
        <w:t>HILIC</w:t>
      </w:r>
      <w:r w:rsidRPr="00DB14EA">
        <w:rPr>
          <w:szCs w:val="21"/>
        </w:rPr>
        <w:t>柱，</w:t>
      </w:r>
      <w:r w:rsidRPr="00DB14EA">
        <w:rPr>
          <w:szCs w:val="21"/>
        </w:rPr>
        <w:t>250 mm×4.6 mm</w:t>
      </w:r>
      <w:r w:rsidRPr="00DB14EA">
        <w:rPr>
          <w:szCs w:val="21"/>
        </w:rPr>
        <w:t>（</w:t>
      </w:r>
      <w:r w:rsidRPr="00DB14EA">
        <w:rPr>
          <w:szCs w:val="21"/>
        </w:rPr>
        <w:t>i.d.</w:t>
      </w:r>
      <w:r w:rsidRPr="00DB14EA">
        <w:rPr>
          <w:szCs w:val="21"/>
        </w:rPr>
        <w:t>），</w:t>
      </w:r>
      <w:r w:rsidRPr="00DB14EA">
        <w:rPr>
          <w:szCs w:val="21"/>
        </w:rPr>
        <w:t>5 μm</w:t>
      </w:r>
      <w:r w:rsidRPr="00DB14EA">
        <w:rPr>
          <w:szCs w:val="21"/>
        </w:rPr>
        <w:t>，或性能相当者。</w:t>
      </w:r>
    </w:p>
    <w:p w:rsidR="00702CAF" w:rsidRPr="00DB14EA" w:rsidRDefault="00702CAF" w:rsidP="00702CAF">
      <w:pPr>
        <w:spacing w:line="380" w:lineRule="exact"/>
        <w:rPr>
          <w:sz w:val="24"/>
        </w:rPr>
      </w:pPr>
      <w:r w:rsidRPr="00DB14EA">
        <w:rPr>
          <w:rFonts w:eastAsia="黑体"/>
          <w:szCs w:val="21"/>
        </w:rPr>
        <w:t>5.2.2</w:t>
      </w:r>
      <w:r w:rsidRPr="00DB14EA">
        <w:rPr>
          <w:szCs w:val="21"/>
        </w:rPr>
        <w:t>流动相：乙腈（</w:t>
      </w:r>
      <w:r w:rsidRPr="00DB14EA">
        <w:rPr>
          <w:szCs w:val="21"/>
        </w:rPr>
        <w:t>3.1.1</w:t>
      </w:r>
      <w:r w:rsidRPr="00DB14EA">
        <w:rPr>
          <w:szCs w:val="21"/>
        </w:rPr>
        <w:t>）</w:t>
      </w:r>
      <w:r w:rsidRPr="00DB14EA">
        <w:rPr>
          <w:szCs w:val="21"/>
        </w:rPr>
        <w:t>+</w:t>
      </w:r>
      <w:r w:rsidRPr="00DB14EA">
        <w:rPr>
          <w:szCs w:val="21"/>
        </w:rPr>
        <w:t>水，（</w:t>
      </w:r>
      <w:r w:rsidRPr="00DB14EA">
        <w:rPr>
          <w:szCs w:val="21"/>
        </w:rPr>
        <w:t>90+10</w:t>
      </w:r>
      <w:r w:rsidRPr="00DB14EA">
        <w:rPr>
          <w:szCs w:val="21"/>
        </w:rPr>
        <w:t>，</w:t>
      </w:r>
      <w:r w:rsidRPr="00DB14EA">
        <w:rPr>
          <w:szCs w:val="21"/>
        </w:rPr>
        <w:t>v/v</w:t>
      </w:r>
      <w:r w:rsidRPr="00DB14EA">
        <w:rPr>
          <w:szCs w:val="21"/>
        </w:rPr>
        <w:t>）。</w:t>
      </w:r>
    </w:p>
    <w:p w:rsidR="00702CAF" w:rsidRPr="00DB14EA" w:rsidRDefault="00702CAF" w:rsidP="00702CAF">
      <w:pPr>
        <w:spacing w:line="380" w:lineRule="exact"/>
        <w:rPr>
          <w:sz w:val="24"/>
        </w:rPr>
      </w:pPr>
      <w:r w:rsidRPr="00DB14EA">
        <w:rPr>
          <w:rFonts w:eastAsia="黑体"/>
          <w:szCs w:val="21"/>
        </w:rPr>
        <w:t>5.2.3</w:t>
      </w:r>
      <w:r w:rsidRPr="00DB14EA">
        <w:rPr>
          <w:szCs w:val="21"/>
        </w:rPr>
        <w:t>流速：</w:t>
      </w:r>
      <w:r w:rsidRPr="00DB14EA">
        <w:rPr>
          <w:szCs w:val="21"/>
        </w:rPr>
        <w:t>1.0 mL/min</w:t>
      </w:r>
      <w:r w:rsidRPr="00DB14EA">
        <w:rPr>
          <w:szCs w:val="21"/>
        </w:rPr>
        <w:t>。</w:t>
      </w:r>
    </w:p>
    <w:p w:rsidR="00702CAF" w:rsidRPr="00DB14EA" w:rsidRDefault="00702CAF" w:rsidP="00702CAF">
      <w:pPr>
        <w:spacing w:line="380" w:lineRule="exact"/>
        <w:rPr>
          <w:sz w:val="24"/>
        </w:rPr>
      </w:pPr>
      <w:r w:rsidRPr="00DB14EA">
        <w:rPr>
          <w:rFonts w:eastAsia="黑体"/>
          <w:szCs w:val="21"/>
        </w:rPr>
        <w:t>5.2.4</w:t>
      </w:r>
      <w:r w:rsidRPr="00DB14EA">
        <w:rPr>
          <w:szCs w:val="21"/>
        </w:rPr>
        <w:t>柱温：</w:t>
      </w:r>
      <w:r w:rsidRPr="00DB14EA">
        <w:rPr>
          <w:szCs w:val="21"/>
        </w:rPr>
        <w:t>25</w:t>
      </w:r>
      <w:r w:rsidRPr="00DB14EA">
        <w:rPr>
          <w:rFonts w:ascii="宋体" w:hAnsi="宋体" w:cs="宋体" w:hint="eastAsia"/>
          <w:szCs w:val="21"/>
        </w:rPr>
        <w:t>℃</w:t>
      </w:r>
      <w:r w:rsidRPr="00DB14EA">
        <w:rPr>
          <w:szCs w:val="21"/>
        </w:rPr>
        <w:t>。</w:t>
      </w:r>
    </w:p>
    <w:p w:rsidR="00702CAF" w:rsidRPr="00DB14EA" w:rsidRDefault="00702CAF" w:rsidP="00702CAF">
      <w:pPr>
        <w:spacing w:line="380" w:lineRule="exact"/>
        <w:rPr>
          <w:sz w:val="24"/>
        </w:rPr>
      </w:pPr>
      <w:r w:rsidRPr="00DB14EA">
        <w:rPr>
          <w:rFonts w:eastAsia="黑体"/>
          <w:szCs w:val="21"/>
        </w:rPr>
        <w:t>5.2.5</w:t>
      </w:r>
      <w:r w:rsidRPr="00DB14EA">
        <w:rPr>
          <w:szCs w:val="21"/>
        </w:rPr>
        <w:t>检测波长：</w:t>
      </w:r>
      <w:r w:rsidRPr="00DB14EA">
        <w:rPr>
          <w:szCs w:val="21"/>
        </w:rPr>
        <w:t>246 nm</w:t>
      </w:r>
      <w:r w:rsidRPr="00DB14EA">
        <w:rPr>
          <w:szCs w:val="21"/>
        </w:rPr>
        <w:t>。</w:t>
      </w:r>
    </w:p>
    <w:p w:rsidR="00702CAF" w:rsidRPr="00DB14EA" w:rsidRDefault="00702CAF" w:rsidP="00702CAF">
      <w:pPr>
        <w:spacing w:line="380" w:lineRule="exact"/>
        <w:rPr>
          <w:sz w:val="24"/>
        </w:rPr>
      </w:pPr>
      <w:r w:rsidRPr="00DB14EA">
        <w:rPr>
          <w:rFonts w:eastAsia="黑体"/>
          <w:szCs w:val="21"/>
        </w:rPr>
        <w:t>5.2.6</w:t>
      </w:r>
      <w:r w:rsidRPr="00DB14EA">
        <w:rPr>
          <w:szCs w:val="21"/>
        </w:rPr>
        <w:t>进样量：</w:t>
      </w:r>
      <w:r w:rsidRPr="00DB14EA">
        <w:rPr>
          <w:szCs w:val="21"/>
        </w:rPr>
        <w:t>5 μL</w:t>
      </w:r>
      <w:r w:rsidRPr="00DB14EA">
        <w:rPr>
          <w:szCs w:val="21"/>
        </w:rPr>
        <w:t>。</w:t>
      </w:r>
    </w:p>
    <w:p w:rsidR="00702CAF" w:rsidRPr="00DB14EA" w:rsidRDefault="00702CAF" w:rsidP="00702CAF">
      <w:pPr>
        <w:spacing w:line="380" w:lineRule="exact"/>
        <w:rPr>
          <w:rFonts w:eastAsia="黑体"/>
          <w:szCs w:val="21"/>
        </w:rPr>
      </w:pPr>
      <w:r w:rsidRPr="00DB14EA">
        <w:rPr>
          <w:rFonts w:eastAsia="黑体"/>
          <w:szCs w:val="21"/>
        </w:rPr>
        <w:t xml:space="preserve">5.3 </w:t>
      </w:r>
      <w:r w:rsidRPr="00DB14EA">
        <w:rPr>
          <w:rFonts w:eastAsia="黑体"/>
          <w:szCs w:val="21"/>
        </w:rPr>
        <w:t>标准曲线的制作</w:t>
      </w:r>
    </w:p>
    <w:p w:rsidR="00702CAF" w:rsidRPr="00DB14EA" w:rsidRDefault="00702CAF" w:rsidP="00702CAF">
      <w:pPr>
        <w:spacing w:line="380" w:lineRule="exact"/>
        <w:ind w:firstLineChars="200" w:firstLine="420"/>
        <w:rPr>
          <w:szCs w:val="21"/>
        </w:rPr>
      </w:pPr>
      <w:r w:rsidRPr="00DB14EA">
        <w:rPr>
          <w:szCs w:val="21"/>
        </w:rPr>
        <w:t>将标准系列工作液（</w:t>
      </w:r>
      <w:r w:rsidRPr="00DB14EA">
        <w:rPr>
          <w:szCs w:val="21"/>
        </w:rPr>
        <w:t>3.3.2</w:t>
      </w:r>
      <w:r w:rsidRPr="00DB14EA">
        <w:rPr>
          <w:szCs w:val="21"/>
        </w:rPr>
        <w:t>）分别按液相色谱参考条件（</w:t>
      </w:r>
      <w:r w:rsidRPr="00DB14EA">
        <w:rPr>
          <w:szCs w:val="21"/>
        </w:rPr>
        <w:t>5.2</w:t>
      </w:r>
      <w:r w:rsidRPr="00DB14EA">
        <w:rPr>
          <w:szCs w:val="21"/>
        </w:rPr>
        <w:t>）进行测定，得到相应的硫脲标准溶液的色谱峰面积，以标准工作液的浓度为横坐标，以色谱峰的峰面积为纵坐标，绘制标准曲线。</w:t>
      </w:r>
    </w:p>
    <w:p w:rsidR="00702CAF" w:rsidRPr="00DB14EA" w:rsidRDefault="00702CAF" w:rsidP="00702CAF">
      <w:pPr>
        <w:spacing w:line="380" w:lineRule="exact"/>
        <w:rPr>
          <w:rFonts w:eastAsia="黑体"/>
          <w:szCs w:val="21"/>
        </w:rPr>
      </w:pPr>
      <w:r w:rsidRPr="00DB14EA">
        <w:rPr>
          <w:rFonts w:eastAsia="黑体"/>
          <w:szCs w:val="21"/>
        </w:rPr>
        <w:t xml:space="preserve">5.4 </w:t>
      </w:r>
      <w:r w:rsidRPr="00DB14EA">
        <w:rPr>
          <w:rFonts w:eastAsia="黑体"/>
          <w:szCs w:val="21"/>
        </w:rPr>
        <w:t>试样溶液的测定</w:t>
      </w:r>
    </w:p>
    <w:p w:rsidR="00702CAF" w:rsidRPr="00DB14EA" w:rsidRDefault="00702CAF" w:rsidP="00702CAF">
      <w:pPr>
        <w:spacing w:line="380" w:lineRule="exact"/>
        <w:ind w:firstLineChars="200" w:firstLine="420"/>
        <w:rPr>
          <w:szCs w:val="21"/>
        </w:rPr>
      </w:pPr>
      <w:r w:rsidRPr="00DB14EA">
        <w:rPr>
          <w:szCs w:val="21"/>
        </w:rPr>
        <w:t>将试样溶液（</w:t>
      </w:r>
      <w:r w:rsidRPr="00DB14EA">
        <w:rPr>
          <w:szCs w:val="21"/>
        </w:rPr>
        <w:t>5.1</w:t>
      </w:r>
      <w:r w:rsidRPr="00DB14EA">
        <w:rPr>
          <w:szCs w:val="21"/>
        </w:rPr>
        <w:t>）按液相色谱参考条件（</w:t>
      </w:r>
      <w:r w:rsidRPr="00DB14EA">
        <w:rPr>
          <w:szCs w:val="21"/>
        </w:rPr>
        <w:t>5.2</w:t>
      </w:r>
      <w:r w:rsidRPr="00DB14EA">
        <w:rPr>
          <w:szCs w:val="21"/>
        </w:rPr>
        <w:t>）进行测定，得到相应的样品溶液硫脲的色谱峰面积，根据标准曲线得到待测液中硫脲的浓度，平行测定次数不少于两次。</w:t>
      </w:r>
    </w:p>
    <w:p w:rsidR="00702CAF" w:rsidRPr="00DB14EA" w:rsidRDefault="00702CAF" w:rsidP="00702CAF">
      <w:pPr>
        <w:spacing w:line="380" w:lineRule="exact"/>
        <w:ind w:firstLineChars="200" w:firstLine="420"/>
        <w:rPr>
          <w:szCs w:val="21"/>
        </w:rPr>
      </w:pPr>
      <w:r w:rsidRPr="00DB14EA">
        <w:rPr>
          <w:szCs w:val="21"/>
        </w:rPr>
        <w:t>硫脲的标准液相色谱图参见附录</w:t>
      </w:r>
      <w:r w:rsidRPr="00DB14EA">
        <w:rPr>
          <w:szCs w:val="21"/>
        </w:rPr>
        <w:t>A</w:t>
      </w:r>
      <w:r w:rsidRPr="00DB14EA">
        <w:rPr>
          <w:szCs w:val="21"/>
        </w:rPr>
        <w:t>的图</w:t>
      </w:r>
      <w:r w:rsidRPr="00DB14EA">
        <w:rPr>
          <w:szCs w:val="21"/>
        </w:rPr>
        <w:t>A.1</w:t>
      </w:r>
      <w:r w:rsidRPr="00DB14EA">
        <w:rPr>
          <w:szCs w:val="21"/>
        </w:rPr>
        <w:t>。</w:t>
      </w:r>
    </w:p>
    <w:p w:rsidR="00702CAF" w:rsidRPr="00DB14EA" w:rsidRDefault="00702CAF" w:rsidP="00702CAF">
      <w:pPr>
        <w:spacing w:line="380" w:lineRule="exact"/>
        <w:rPr>
          <w:rFonts w:eastAsia="黑体"/>
          <w:szCs w:val="21"/>
        </w:rPr>
      </w:pPr>
      <w:r w:rsidRPr="00DB14EA">
        <w:rPr>
          <w:rFonts w:eastAsia="黑体"/>
          <w:szCs w:val="21"/>
        </w:rPr>
        <w:t xml:space="preserve">5.5 </w:t>
      </w:r>
      <w:r w:rsidRPr="00DB14EA">
        <w:rPr>
          <w:rFonts w:eastAsia="黑体"/>
          <w:szCs w:val="21"/>
        </w:rPr>
        <w:t>定性确认</w:t>
      </w:r>
    </w:p>
    <w:p w:rsidR="00702CAF" w:rsidRPr="00DB14EA" w:rsidRDefault="00702CAF" w:rsidP="00702CAF">
      <w:pPr>
        <w:spacing w:line="380" w:lineRule="exact"/>
        <w:ind w:firstLineChars="200" w:firstLine="420"/>
        <w:rPr>
          <w:szCs w:val="21"/>
        </w:rPr>
      </w:pPr>
      <w:r w:rsidRPr="00DB14EA">
        <w:rPr>
          <w:szCs w:val="21"/>
        </w:rPr>
        <w:t>如果试样中的色谱峰保留时间与标准品一致，则可初步确认试样中存在被测物质硫脲，阳性试样需用质谱法进行确认试验。</w:t>
      </w:r>
    </w:p>
    <w:p w:rsidR="00702CAF" w:rsidRPr="00DB14EA" w:rsidRDefault="00702CAF" w:rsidP="00702CAF">
      <w:pPr>
        <w:spacing w:line="380" w:lineRule="exact"/>
        <w:rPr>
          <w:rFonts w:eastAsia="黑体"/>
          <w:szCs w:val="21"/>
        </w:rPr>
      </w:pPr>
      <w:r w:rsidRPr="00DB14EA">
        <w:rPr>
          <w:rFonts w:eastAsia="黑体"/>
          <w:szCs w:val="21"/>
        </w:rPr>
        <w:t xml:space="preserve">5.5.1 </w:t>
      </w:r>
      <w:r w:rsidRPr="00DB14EA">
        <w:rPr>
          <w:rFonts w:eastAsia="黑体"/>
          <w:szCs w:val="21"/>
        </w:rPr>
        <w:t>色谱条件</w:t>
      </w:r>
    </w:p>
    <w:p w:rsidR="00702CAF" w:rsidRPr="00DB14EA" w:rsidRDefault="00702CAF" w:rsidP="00702CAF">
      <w:pPr>
        <w:spacing w:line="380" w:lineRule="exact"/>
        <w:ind w:left="315" w:hangingChars="150" w:hanging="315"/>
        <w:rPr>
          <w:szCs w:val="21"/>
        </w:rPr>
      </w:pPr>
      <w:r w:rsidRPr="00DB14EA">
        <w:rPr>
          <w:szCs w:val="21"/>
        </w:rPr>
        <w:t>a</w:t>
      </w:r>
      <w:r w:rsidRPr="00DB14EA">
        <w:rPr>
          <w:szCs w:val="21"/>
        </w:rPr>
        <w:t>）色谱柱：</w:t>
      </w:r>
      <w:r w:rsidRPr="00DB14EA">
        <w:rPr>
          <w:szCs w:val="21"/>
        </w:rPr>
        <w:t>HILIC Silica</w:t>
      </w:r>
      <w:r w:rsidRPr="00DB14EA">
        <w:rPr>
          <w:szCs w:val="21"/>
        </w:rPr>
        <w:t>色谱柱，</w:t>
      </w:r>
      <w:r w:rsidRPr="00DB14EA">
        <w:rPr>
          <w:szCs w:val="21"/>
        </w:rPr>
        <w:t>100 mm×2.1 mm</w:t>
      </w:r>
      <w:r w:rsidRPr="00DB14EA">
        <w:rPr>
          <w:szCs w:val="21"/>
        </w:rPr>
        <w:t>（</w:t>
      </w:r>
      <w:r w:rsidRPr="00DB14EA">
        <w:rPr>
          <w:szCs w:val="21"/>
        </w:rPr>
        <w:t>i.d.</w:t>
      </w:r>
      <w:r w:rsidRPr="00DB14EA">
        <w:rPr>
          <w:szCs w:val="21"/>
        </w:rPr>
        <w:t>），</w:t>
      </w:r>
      <w:r w:rsidRPr="00DB14EA">
        <w:rPr>
          <w:szCs w:val="21"/>
        </w:rPr>
        <w:t>3 μm</w:t>
      </w:r>
      <w:r w:rsidRPr="00DB14EA">
        <w:rPr>
          <w:szCs w:val="21"/>
        </w:rPr>
        <w:t>，或性能相当者。</w:t>
      </w:r>
    </w:p>
    <w:p w:rsidR="00702CAF" w:rsidRPr="00DB14EA" w:rsidRDefault="00702CAF" w:rsidP="00702CAF">
      <w:pPr>
        <w:spacing w:line="380" w:lineRule="exact"/>
        <w:rPr>
          <w:szCs w:val="21"/>
        </w:rPr>
      </w:pPr>
      <w:r w:rsidRPr="00DB14EA">
        <w:rPr>
          <w:szCs w:val="21"/>
        </w:rPr>
        <w:t>b</w:t>
      </w:r>
      <w:r w:rsidRPr="00DB14EA">
        <w:rPr>
          <w:szCs w:val="21"/>
        </w:rPr>
        <w:t>）流动相：流动相</w:t>
      </w:r>
      <w:r w:rsidRPr="00DB14EA">
        <w:rPr>
          <w:szCs w:val="21"/>
        </w:rPr>
        <w:t>A</w:t>
      </w:r>
      <w:r w:rsidRPr="00DB14EA">
        <w:rPr>
          <w:szCs w:val="21"/>
        </w:rPr>
        <w:t>：乙腈（</w:t>
      </w:r>
      <w:r w:rsidRPr="00DB14EA">
        <w:rPr>
          <w:szCs w:val="21"/>
        </w:rPr>
        <w:t>3.1.1</w:t>
      </w:r>
      <w:r w:rsidRPr="00DB14EA">
        <w:rPr>
          <w:szCs w:val="21"/>
        </w:rPr>
        <w:t>），流动相</w:t>
      </w:r>
      <w:r w:rsidRPr="00DB14EA">
        <w:rPr>
          <w:szCs w:val="21"/>
        </w:rPr>
        <w:t>B</w:t>
      </w:r>
      <w:r w:rsidRPr="00DB14EA">
        <w:rPr>
          <w:szCs w:val="21"/>
        </w:rPr>
        <w:t>：乙酸铵水溶液（</w:t>
      </w:r>
      <w:r w:rsidRPr="00DB14EA">
        <w:rPr>
          <w:szCs w:val="21"/>
        </w:rPr>
        <w:t>3.4</w:t>
      </w:r>
      <w:r w:rsidRPr="00DB14EA">
        <w:rPr>
          <w:szCs w:val="21"/>
        </w:rPr>
        <w:t>），梯度洗脱条件见表</w:t>
      </w:r>
      <w:r w:rsidRPr="00DB14EA">
        <w:rPr>
          <w:szCs w:val="21"/>
        </w:rPr>
        <w:t>2</w:t>
      </w:r>
      <w:r w:rsidRPr="00DB14EA">
        <w:rPr>
          <w:szCs w:val="21"/>
        </w:rPr>
        <w:t>。</w:t>
      </w:r>
    </w:p>
    <w:p w:rsidR="00702CAF" w:rsidRPr="00DB14EA" w:rsidRDefault="00702CAF" w:rsidP="00702CAF">
      <w:pPr>
        <w:spacing w:line="360" w:lineRule="auto"/>
        <w:jc w:val="center"/>
        <w:rPr>
          <w:rFonts w:eastAsia="黑体"/>
          <w:szCs w:val="21"/>
        </w:rPr>
      </w:pPr>
      <w:r w:rsidRPr="00DB14EA">
        <w:rPr>
          <w:rFonts w:eastAsia="黑体"/>
          <w:szCs w:val="21"/>
        </w:rPr>
        <w:br w:type="page"/>
      </w:r>
      <w:r w:rsidRPr="00DB14EA">
        <w:rPr>
          <w:rFonts w:eastAsia="黑体"/>
          <w:szCs w:val="21"/>
        </w:rPr>
        <w:lastRenderedPageBreak/>
        <w:t>表</w:t>
      </w:r>
      <w:r w:rsidRPr="00DB14EA">
        <w:rPr>
          <w:rFonts w:eastAsia="黑体"/>
          <w:szCs w:val="21"/>
        </w:rPr>
        <w:t>2</w:t>
      </w:r>
      <w:r w:rsidRPr="00DB14EA">
        <w:rPr>
          <w:rFonts w:eastAsia="黑体"/>
          <w:szCs w:val="21"/>
        </w:rPr>
        <w:t>梯度洗脱条件</w:t>
      </w:r>
    </w:p>
    <w:tbl>
      <w:tblPr>
        <w:tblW w:w="0" w:type="auto"/>
        <w:jc w:val="center"/>
        <w:tblInd w:w="-2453" w:type="dxa"/>
        <w:tblBorders>
          <w:top w:val="single" w:sz="8" w:space="0" w:color="000000"/>
          <w:left w:val="single" w:sz="8" w:space="0" w:color="000000"/>
          <w:bottom w:val="single" w:sz="8" w:space="0" w:color="000000"/>
          <w:right w:val="single" w:sz="8" w:space="0" w:color="000000"/>
          <w:insideH w:val="single" w:sz="8" w:space="0" w:color="000000"/>
          <w:insideV w:val="single" w:sz="4" w:space="0" w:color="000000"/>
        </w:tblBorders>
        <w:tblLook w:val="04A0"/>
      </w:tblPr>
      <w:tblGrid>
        <w:gridCol w:w="1461"/>
        <w:gridCol w:w="3705"/>
        <w:gridCol w:w="3817"/>
      </w:tblGrid>
      <w:tr w:rsidR="00702CAF" w:rsidRPr="00DB14EA" w:rsidTr="000524BC">
        <w:trPr>
          <w:trHeight w:val="377"/>
          <w:jc w:val="center"/>
        </w:trPr>
        <w:tc>
          <w:tcPr>
            <w:tcW w:w="1461" w:type="dxa"/>
            <w:vAlign w:val="center"/>
          </w:tcPr>
          <w:p w:rsidR="00702CAF" w:rsidRPr="00DB14EA" w:rsidRDefault="00702CAF" w:rsidP="000524BC">
            <w:pPr>
              <w:jc w:val="center"/>
              <w:rPr>
                <w:sz w:val="18"/>
                <w:szCs w:val="18"/>
              </w:rPr>
            </w:pPr>
            <w:r w:rsidRPr="00DB14EA">
              <w:rPr>
                <w:sz w:val="18"/>
                <w:szCs w:val="18"/>
              </w:rPr>
              <w:t>时间（</w:t>
            </w:r>
            <w:r w:rsidRPr="00DB14EA">
              <w:rPr>
                <w:sz w:val="18"/>
                <w:szCs w:val="18"/>
              </w:rPr>
              <w:t>min</w:t>
            </w:r>
            <w:r w:rsidRPr="00DB14EA">
              <w:rPr>
                <w:sz w:val="18"/>
                <w:szCs w:val="18"/>
              </w:rPr>
              <w:t>）</w:t>
            </w:r>
          </w:p>
        </w:tc>
        <w:tc>
          <w:tcPr>
            <w:tcW w:w="3705" w:type="dxa"/>
            <w:vAlign w:val="center"/>
          </w:tcPr>
          <w:p w:rsidR="00702CAF" w:rsidRPr="00DB14EA" w:rsidRDefault="00702CAF" w:rsidP="000524BC">
            <w:pPr>
              <w:jc w:val="center"/>
              <w:rPr>
                <w:sz w:val="18"/>
                <w:szCs w:val="18"/>
              </w:rPr>
            </w:pPr>
            <w:r w:rsidRPr="00DB14EA">
              <w:rPr>
                <w:bCs/>
                <w:sz w:val="18"/>
                <w:szCs w:val="18"/>
              </w:rPr>
              <w:t>A</w:t>
            </w:r>
            <w:r w:rsidRPr="00DB14EA">
              <w:rPr>
                <w:bCs/>
                <w:sz w:val="18"/>
                <w:szCs w:val="18"/>
              </w:rPr>
              <w:t>相</w:t>
            </w:r>
            <w:r w:rsidRPr="00DB14EA">
              <w:rPr>
                <w:bCs/>
                <w:sz w:val="18"/>
                <w:szCs w:val="18"/>
              </w:rPr>
              <w:t>/ %</w:t>
            </w:r>
          </w:p>
        </w:tc>
        <w:tc>
          <w:tcPr>
            <w:tcW w:w="3817" w:type="dxa"/>
            <w:vAlign w:val="center"/>
          </w:tcPr>
          <w:p w:rsidR="00702CAF" w:rsidRPr="00DB14EA" w:rsidRDefault="00702CAF" w:rsidP="000524BC">
            <w:pPr>
              <w:jc w:val="center"/>
              <w:rPr>
                <w:sz w:val="18"/>
                <w:szCs w:val="18"/>
              </w:rPr>
            </w:pPr>
            <w:r w:rsidRPr="00DB14EA">
              <w:rPr>
                <w:bCs/>
                <w:sz w:val="18"/>
                <w:szCs w:val="18"/>
              </w:rPr>
              <w:t>B</w:t>
            </w:r>
            <w:r w:rsidRPr="00DB14EA">
              <w:rPr>
                <w:bCs/>
                <w:sz w:val="18"/>
                <w:szCs w:val="18"/>
              </w:rPr>
              <w:t>相</w:t>
            </w:r>
            <w:r w:rsidRPr="00DB14EA">
              <w:rPr>
                <w:bCs/>
                <w:sz w:val="18"/>
                <w:szCs w:val="18"/>
              </w:rPr>
              <w:t>/ %</w:t>
            </w:r>
          </w:p>
        </w:tc>
      </w:tr>
      <w:tr w:rsidR="00702CAF" w:rsidRPr="00DB14EA" w:rsidTr="000524BC">
        <w:trPr>
          <w:trHeight w:val="351"/>
          <w:jc w:val="center"/>
        </w:trPr>
        <w:tc>
          <w:tcPr>
            <w:tcW w:w="1461" w:type="dxa"/>
            <w:vAlign w:val="center"/>
          </w:tcPr>
          <w:p w:rsidR="00702CAF" w:rsidRPr="00DB14EA" w:rsidRDefault="00702CAF" w:rsidP="000524BC">
            <w:pPr>
              <w:jc w:val="center"/>
              <w:rPr>
                <w:rFonts w:eastAsia="黑体"/>
                <w:sz w:val="18"/>
                <w:szCs w:val="18"/>
              </w:rPr>
            </w:pPr>
            <w:r w:rsidRPr="00DB14EA">
              <w:rPr>
                <w:rFonts w:eastAsia="黑体"/>
                <w:sz w:val="18"/>
                <w:szCs w:val="18"/>
              </w:rPr>
              <w:t>0</w:t>
            </w:r>
          </w:p>
        </w:tc>
        <w:tc>
          <w:tcPr>
            <w:tcW w:w="3705" w:type="dxa"/>
            <w:vAlign w:val="center"/>
          </w:tcPr>
          <w:p w:rsidR="00702CAF" w:rsidRPr="00DB14EA" w:rsidRDefault="00702CAF" w:rsidP="000524BC">
            <w:pPr>
              <w:jc w:val="center"/>
              <w:rPr>
                <w:rFonts w:eastAsia="黑体"/>
                <w:sz w:val="18"/>
                <w:szCs w:val="18"/>
              </w:rPr>
            </w:pPr>
            <w:r w:rsidRPr="00DB14EA">
              <w:rPr>
                <w:rFonts w:eastAsia="黑体"/>
                <w:sz w:val="18"/>
                <w:szCs w:val="18"/>
              </w:rPr>
              <w:t>95</w:t>
            </w:r>
          </w:p>
        </w:tc>
        <w:tc>
          <w:tcPr>
            <w:tcW w:w="3817" w:type="dxa"/>
            <w:vAlign w:val="center"/>
          </w:tcPr>
          <w:p w:rsidR="00702CAF" w:rsidRPr="00DB14EA" w:rsidRDefault="00702CAF" w:rsidP="000524BC">
            <w:pPr>
              <w:jc w:val="center"/>
              <w:rPr>
                <w:rFonts w:eastAsia="黑体"/>
                <w:sz w:val="18"/>
                <w:szCs w:val="18"/>
              </w:rPr>
            </w:pPr>
            <w:r w:rsidRPr="00DB14EA">
              <w:rPr>
                <w:rFonts w:eastAsia="黑体"/>
                <w:sz w:val="18"/>
                <w:szCs w:val="18"/>
              </w:rPr>
              <w:t>5</w:t>
            </w:r>
          </w:p>
        </w:tc>
      </w:tr>
      <w:tr w:rsidR="00702CAF" w:rsidRPr="00DB14EA" w:rsidTr="000524BC">
        <w:trPr>
          <w:trHeight w:val="377"/>
          <w:jc w:val="center"/>
        </w:trPr>
        <w:tc>
          <w:tcPr>
            <w:tcW w:w="1461" w:type="dxa"/>
            <w:vAlign w:val="center"/>
          </w:tcPr>
          <w:p w:rsidR="00702CAF" w:rsidRPr="00DB14EA" w:rsidRDefault="00702CAF" w:rsidP="000524BC">
            <w:pPr>
              <w:jc w:val="center"/>
              <w:rPr>
                <w:rFonts w:eastAsia="黑体"/>
                <w:sz w:val="18"/>
                <w:szCs w:val="18"/>
              </w:rPr>
            </w:pPr>
            <w:r w:rsidRPr="00DB14EA">
              <w:rPr>
                <w:rFonts w:eastAsia="黑体"/>
                <w:sz w:val="18"/>
                <w:szCs w:val="18"/>
              </w:rPr>
              <w:t>5</w:t>
            </w:r>
          </w:p>
        </w:tc>
        <w:tc>
          <w:tcPr>
            <w:tcW w:w="3705" w:type="dxa"/>
            <w:vAlign w:val="center"/>
          </w:tcPr>
          <w:p w:rsidR="00702CAF" w:rsidRPr="00DB14EA" w:rsidRDefault="00702CAF" w:rsidP="000524BC">
            <w:pPr>
              <w:jc w:val="center"/>
              <w:rPr>
                <w:rFonts w:eastAsia="黑体"/>
                <w:sz w:val="18"/>
                <w:szCs w:val="18"/>
              </w:rPr>
            </w:pPr>
            <w:r w:rsidRPr="00DB14EA">
              <w:rPr>
                <w:rFonts w:eastAsia="黑体"/>
                <w:sz w:val="18"/>
                <w:szCs w:val="18"/>
              </w:rPr>
              <w:t>95</w:t>
            </w:r>
          </w:p>
        </w:tc>
        <w:tc>
          <w:tcPr>
            <w:tcW w:w="3817" w:type="dxa"/>
            <w:vAlign w:val="center"/>
          </w:tcPr>
          <w:p w:rsidR="00702CAF" w:rsidRPr="00DB14EA" w:rsidRDefault="00702CAF" w:rsidP="000524BC">
            <w:pPr>
              <w:jc w:val="center"/>
              <w:rPr>
                <w:rFonts w:eastAsia="黑体"/>
                <w:sz w:val="18"/>
                <w:szCs w:val="18"/>
              </w:rPr>
            </w:pPr>
            <w:r w:rsidRPr="00DB14EA">
              <w:rPr>
                <w:rFonts w:eastAsia="黑体"/>
                <w:sz w:val="18"/>
                <w:szCs w:val="18"/>
              </w:rPr>
              <w:t>5</w:t>
            </w:r>
          </w:p>
        </w:tc>
      </w:tr>
      <w:tr w:rsidR="00702CAF" w:rsidRPr="00DB14EA" w:rsidTr="000524BC">
        <w:trPr>
          <w:trHeight w:val="351"/>
          <w:jc w:val="center"/>
        </w:trPr>
        <w:tc>
          <w:tcPr>
            <w:tcW w:w="1461" w:type="dxa"/>
            <w:vAlign w:val="center"/>
          </w:tcPr>
          <w:p w:rsidR="00702CAF" w:rsidRPr="00DB14EA" w:rsidRDefault="00702CAF" w:rsidP="000524BC">
            <w:pPr>
              <w:jc w:val="center"/>
              <w:rPr>
                <w:rFonts w:eastAsia="黑体"/>
                <w:sz w:val="18"/>
                <w:szCs w:val="18"/>
              </w:rPr>
            </w:pPr>
            <w:r w:rsidRPr="00DB14EA">
              <w:rPr>
                <w:rFonts w:eastAsia="黑体"/>
                <w:sz w:val="18"/>
                <w:szCs w:val="18"/>
              </w:rPr>
              <w:t>10</w:t>
            </w:r>
          </w:p>
        </w:tc>
        <w:tc>
          <w:tcPr>
            <w:tcW w:w="3705" w:type="dxa"/>
            <w:vAlign w:val="center"/>
          </w:tcPr>
          <w:p w:rsidR="00702CAF" w:rsidRPr="00DB14EA" w:rsidRDefault="00702CAF" w:rsidP="000524BC">
            <w:pPr>
              <w:jc w:val="center"/>
              <w:rPr>
                <w:rFonts w:eastAsia="黑体"/>
                <w:sz w:val="18"/>
                <w:szCs w:val="18"/>
              </w:rPr>
            </w:pPr>
            <w:r w:rsidRPr="00DB14EA">
              <w:rPr>
                <w:rFonts w:eastAsia="黑体"/>
                <w:sz w:val="18"/>
                <w:szCs w:val="18"/>
              </w:rPr>
              <w:t>60</w:t>
            </w:r>
          </w:p>
        </w:tc>
        <w:tc>
          <w:tcPr>
            <w:tcW w:w="3817" w:type="dxa"/>
            <w:vAlign w:val="center"/>
          </w:tcPr>
          <w:p w:rsidR="00702CAF" w:rsidRPr="00DB14EA" w:rsidRDefault="00702CAF" w:rsidP="000524BC">
            <w:pPr>
              <w:jc w:val="center"/>
              <w:rPr>
                <w:rFonts w:eastAsia="黑体"/>
                <w:sz w:val="18"/>
                <w:szCs w:val="18"/>
              </w:rPr>
            </w:pPr>
            <w:r w:rsidRPr="00DB14EA">
              <w:rPr>
                <w:rFonts w:eastAsia="黑体"/>
                <w:sz w:val="18"/>
                <w:szCs w:val="18"/>
              </w:rPr>
              <w:t>40</w:t>
            </w:r>
          </w:p>
        </w:tc>
      </w:tr>
      <w:tr w:rsidR="00702CAF" w:rsidRPr="00DB14EA" w:rsidTr="000524BC">
        <w:trPr>
          <w:trHeight w:val="377"/>
          <w:jc w:val="center"/>
        </w:trPr>
        <w:tc>
          <w:tcPr>
            <w:tcW w:w="1461" w:type="dxa"/>
            <w:vAlign w:val="center"/>
          </w:tcPr>
          <w:p w:rsidR="00702CAF" w:rsidRPr="00DB14EA" w:rsidRDefault="00702CAF" w:rsidP="000524BC">
            <w:pPr>
              <w:jc w:val="center"/>
              <w:rPr>
                <w:rFonts w:eastAsia="黑体"/>
                <w:sz w:val="18"/>
                <w:szCs w:val="18"/>
              </w:rPr>
            </w:pPr>
            <w:r w:rsidRPr="00DB14EA">
              <w:rPr>
                <w:rFonts w:eastAsia="黑体"/>
                <w:sz w:val="18"/>
                <w:szCs w:val="18"/>
              </w:rPr>
              <w:t>10.5</w:t>
            </w:r>
          </w:p>
        </w:tc>
        <w:tc>
          <w:tcPr>
            <w:tcW w:w="3705" w:type="dxa"/>
            <w:vAlign w:val="center"/>
          </w:tcPr>
          <w:p w:rsidR="00702CAF" w:rsidRPr="00DB14EA" w:rsidRDefault="00702CAF" w:rsidP="000524BC">
            <w:pPr>
              <w:jc w:val="center"/>
              <w:rPr>
                <w:rFonts w:eastAsia="黑体"/>
                <w:sz w:val="18"/>
                <w:szCs w:val="18"/>
              </w:rPr>
            </w:pPr>
            <w:r w:rsidRPr="00DB14EA">
              <w:rPr>
                <w:rFonts w:eastAsia="黑体"/>
                <w:sz w:val="18"/>
                <w:szCs w:val="18"/>
              </w:rPr>
              <w:t>95</w:t>
            </w:r>
          </w:p>
        </w:tc>
        <w:tc>
          <w:tcPr>
            <w:tcW w:w="3817" w:type="dxa"/>
            <w:vAlign w:val="center"/>
          </w:tcPr>
          <w:p w:rsidR="00702CAF" w:rsidRPr="00DB14EA" w:rsidRDefault="00702CAF" w:rsidP="000524BC">
            <w:pPr>
              <w:jc w:val="center"/>
              <w:rPr>
                <w:rFonts w:eastAsia="黑体"/>
                <w:sz w:val="18"/>
                <w:szCs w:val="18"/>
              </w:rPr>
            </w:pPr>
            <w:r w:rsidRPr="00DB14EA">
              <w:rPr>
                <w:rFonts w:eastAsia="黑体"/>
                <w:sz w:val="18"/>
                <w:szCs w:val="18"/>
              </w:rPr>
              <w:t>5</w:t>
            </w:r>
          </w:p>
        </w:tc>
      </w:tr>
      <w:tr w:rsidR="00702CAF" w:rsidRPr="00DB14EA" w:rsidTr="000524BC">
        <w:trPr>
          <w:trHeight w:val="377"/>
          <w:jc w:val="center"/>
        </w:trPr>
        <w:tc>
          <w:tcPr>
            <w:tcW w:w="1461" w:type="dxa"/>
            <w:vAlign w:val="center"/>
          </w:tcPr>
          <w:p w:rsidR="00702CAF" w:rsidRPr="00DB14EA" w:rsidRDefault="00702CAF" w:rsidP="000524BC">
            <w:pPr>
              <w:jc w:val="center"/>
              <w:rPr>
                <w:rFonts w:eastAsia="黑体"/>
                <w:sz w:val="18"/>
                <w:szCs w:val="18"/>
              </w:rPr>
            </w:pPr>
            <w:r w:rsidRPr="00DB14EA">
              <w:rPr>
                <w:rFonts w:eastAsia="黑体"/>
                <w:sz w:val="18"/>
                <w:szCs w:val="18"/>
              </w:rPr>
              <w:t>15</w:t>
            </w:r>
          </w:p>
        </w:tc>
        <w:tc>
          <w:tcPr>
            <w:tcW w:w="3705" w:type="dxa"/>
            <w:vAlign w:val="center"/>
          </w:tcPr>
          <w:p w:rsidR="00702CAF" w:rsidRPr="00DB14EA" w:rsidRDefault="00702CAF" w:rsidP="000524BC">
            <w:pPr>
              <w:jc w:val="center"/>
              <w:rPr>
                <w:rFonts w:eastAsia="黑体"/>
                <w:sz w:val="18"/>
                <w:szCs w:val="18"/>
              </w:rPr>
            </w:pPr>
            <w:r w:rsidRPr="00DB14EA">
              <w:rPr>
                <w:rFonts w:eastAsia="黑体"/>
                <w:sz w:val="18"/>
                <w:szCs w:val="18"/>
              </w:rPr>
              <w:t>95</w:t>
            </w:r>
          </w:p>
        </w:tc>
        <w:tc>
          <w:tcPr>
            <w:tcW w:w="3817" w:type="dxa"/>
            <w:vAlign w:val="center"/>
          </w:tcPr>
          <w:p w:rsidR="00702CAF" w:rsidRPr="00DB14EA" w:rsidRDefault="00702CAF" w:rsidP="000524BC">
            <w:pPr>
              <w:jc w:val="center"/>
              <w:rPr>
                <w:rFonts w:eastAsia="黑体"/>
                <w:sz w:val="18"/>
                <w:szCs w:val="18"/>
              </w:rPr>
            </w:pPr>
            <w:r w:rsidRPr="00DB14EA">
              <w:rPr>
                <w:rFonts w:eastAsia="黑体"/>
                <w:sz w:val="18"/>
                <w:szCs w:val="18"/>
              </w:rPr>
              <w:t>5</w:t>
            </w:r>
          </w:p>
        </w:tc>
      </w:tr>
    </w:tbl>
    <w:p w:rsidR="00702CAF" w:rsidRPr="00DB14EA" w:rsidRDefault="00702CAF" w:rsidP="00702CAF">
      <w:pPr>
        <w:spacing w:line="320" w:lineRule="exact"/>
        <w:rPr>
          <w:szCs w:val="21"/>
        </w:rPr>
      </w:pPr>
    </w:p>
    <w:p w:rsidR="00702CAF" w:rsidRPr="00DB14EA" w:rsidRDefault="00702CAF" w:rsidP="00702CAF">
      <w:pPr>
        <w:spacing w:line="320" w:lineRule="exact"/>
        <w:rPr>
          <w:szCs w:val="21"/>
        </w:rPr>
      </w:pPr>
      <w:r w:rsidRPr="00DB14EA">
        <w:rPr>
          <w:szCs w:val="21"/>
        </w:rPr>
        <w:t>c</w:t>
      </w:r>
      <w:r w:rsidRPr="00DB14EA">
        <w:rPr>
          <w:szCs w:val="21"/>
        </w:rPr>
        <w:t>）流速：</w:t>
      </w:r>
      <w:r w:rsidRPr="00DB14EA">
        <w:rPr>
          <w:szCs w:val="21"/>
        </w:rPr>
        <w:t>0.2 mL/min</w:t>
      </w:r>
      <w:r w:rsidRPr="00DB14EA">
        <w:rPr>
          <w:szCs w:val="21"/>
        </w:rPr>
        <w:t>。</w:t>
      </w:r>
    </w:p>
    <w:p w:rsidR="00702CAF" w:rsidRPr="00DB14EA" w:rsidRDefault="00702CAF" w:rsidP="00702CAF">
      <w:pPr>
        <w:spacing w:line="380" w:lineRule="exact"/>
        <w:rPr>
          <w:szCs w:val="21"/>
        </w:rPr>
      </w:pPr>
      <w:r w:rsidRPr="00DB14EA">
        <w:rPr>
          <w:szCs w:val="21"/>
        </w:rPr>
        <w:t>d</w:t>
      </w:r>
      <w:r w:rsidRPr="00DB14EA">
        <w:rPr>
          <w:szCs w:val="21"/>
        </w:rPr>
        <w:t>）进样量：</w:t>
      </w:r>
      <w:r w:rsidRPr="00DB14EA">
        <w:rPr>
          <w:szCs w:val="21"/>
        </w:rPr>
        <w:t>5 μL</w:t>
      </w:r>
      <w:r w:rsidRPr="00DB14EA">
        <w:rPr>
          <w:szCs w:val="21"/>
        </w:rPr>
        <w:t>。</w:t>
      </w:r>
    </w:p>
    <w:p w:rsidR="00702CAF" w:rsidRPr="00DB14EA" w:rsidRDefault="00702CAF" w:rsidP="00702CAF">
      <w:pPr>
        <w:spacing w:line="380" w:lineRule="exact"/>
        <w:rPr>
          <w:szCs w:val="21"/>
        </w:rPr>
      </w:pPr>
      <w:r w:rsidRPr="00DB14EA">
        <w:rPr>
          <w:szCs w:val="21"/>
        </w:rPr>
        <w:t>e</w:t>
      </w:r>
      <w:r w:rsidRPr="00DB14EA">
        <w:rPr>
          <w:szCs w:val="21"/>
        </w:rPr>
        <w:t>）柱温：</w:t>
      </w:r>
      <w:r w:rsidRPr="00DB14EA">
        <w:rPr>
          <w:szCs w:val="21"/>
        </w:rPr>
        <w:t>25</w:t>
      </w:r>
      <w:r w:rsidRPr="00DB14EA">
        <w:rPr>
          <w:rFonts w:ascii="宋体" w:hAnsi="宋体" w:cs="宋体" w:hint="eastAsia"/>
          <w:szCs w:val="21"/>
        </w:rPr>
        <w:t>℃</w:t>
      </w:r>
      <w:r w:rsidRPr="00DB14EA">
        <w:rPr>
          <w:szCs w:val="21"/>
        </w:rPr>
        <w:t>。</w:t>
      </w:r>
    </w:p>
    <w:p w:rsidR="00702CAF" w:rsidRPr="00DB14EA" w:rsidRDefault="00702CAF" w:rsidP="00702CAF">
      <w:pPr>
        <w:spacing w:before="156" w:line="380" w:lineRule="exact"/>
        <w:rPr>
          <w:rFonts w:eastAsia="黑体"/>
          <w:szCs w:val="21"/>
        </w:rPr>
      </w:pPr>
      <w:r w:rsidRPr="00DB14EA">
        <w:rPr>
          <w:rFonts w:eastAsia="黑体"/>
          <w:szCs w:val="21"/>
        </w:rPr>
        <w:t xml:space="preserve">5.5.2 </w:t>
      </w:r>
      <w:r w:rsidRPr="00DB14EA">
        <w:rPr>
          <w:rFonts w:eastAsia="黑体"/>
          <w:szCs w:val="21"/>
        </w:rPr>
        <w:t>质谱条件</w:t>
      </w:r>
    </w:p>
    <w:p w:rsidR="00702CAF" w:rsidRPr="00DB14EA" w:rsidRDefault="00702CAF" w:rsidP="00702CAF">
      <w:pPr>
        <w:spacing w:line="380" w:lineRule="exact"/>
        <w:rPr>
          <w:szCs w:val="21"/>
        </w:rPr>
      </w:pPr>
      <w:r w:rsidRPr="00DB14EA">
        <w:rPr>
          <w:szCs w:val="21"/>
        </w:rPr>
        <w:t>a</w:t>
      </w:r>
      <w:r w:rsidRPr="00DB14EA">
        <w:rPr>
          <w:szCs w:val="21"/>
        </w:rPr>
        <w:t>）电离方式：电喷雾正离子模式。</w:t>
      </w:r>
    </w:p>
    <w:p w:rsidR="00702CAF" w:rsidRPr="00DB14EA" w:rsidRDefault="00702CAF" w:rsidP="00702CAF">
      <w:pPr>
        <w:spacing w:line="380" w:lineRule="exact"/>
        <w:rPr>
          <w:szCs w:val="21"/>
        </w:rPr>
      </w:pPr>
      <w:r w:rsidRPr="00DB14EA">
        <w:rPr>
          <w:szCs w:val="21"/>
        </w:rPr>
        <w:t>b</w:t>
      </w:r>
      <w:r w:rsidRPr="00DB14EA">
        <w:rPr>
          <w:szCs w:val="21"/>
        </w:rPr>
        <w:t>）检测方式：多反应检测（</w:t>
      </w:r>
      <w:r w:rsidRPr="00DB14EA">
        <w:rPr>
          <w:szCs w:val="21"/>
        </w:rPr>
        <w:t>MRM</w:t>
      </w:r>
      <w:r w:rsidRPr="00DB14EA">
        <w:rPr>
          <w:szCs w:val="21"/>
        </w:rPr>
        <w:t>）。</w:t>
      </w:r>
    </w:p>
    <w:p w:rsidR="00702CAF" w:rsidRPr="00DB14EA" w:rsidRDefault="00702CAF" w:rsidP="00702CAF">
      <w:pPr>
        <w:spacing w:line="380" w:lineRule="exact"/>
        <w:rPr>
          <w:szCs w:val="21"/>
        </w:rPr>
      </w:pPr>
      <w:r w:rsidRPr="00DB14EA">
        <w:rPr>
          <w:szCs w:val="21"/>
        </w:rPr>
        <w:t>c</w:t>
      </w:r>
      <w:r w:rsidRPr="00DB14EA">
        <w:rPr>
          <w:szCs w:val="21"/>
        </w:rPr>
        <w:t>）雾化气压力：</w:t>
      </w:r>
      <w:r w:rsidRPr="00DB14EA">
        <w:rPr>
          <w:szCs w:val="21"/>
        </w:rPr>
        <w:t>275.8 kPa</w:t>
      </w:r>
      <w:r w:rsidRPr="00DB14EA">
        <w:rPr>
          <w:szCs w:val="21"/>
        </w:rPr>
        <w:t>。</w:t>
      </w:r>
    </w:p>
    <w:p w:rsidR="00702CAF" w:rsidRPr="00DB14EA" w:rsidRDefault="00702CAF" w:rsidP="00702CAF">
      <w:pPr>
        <w:spacing w:line="380" w:lineRule="exact"/>
        <w:rPr>
          <w:szCs w:val="21"/>
        </w:rPr>
      </w:pPr>
      <w:r w:rsidRPr="00DB14EA">
        <w:rPr>
          <w:szCs w:val="21"/>
        </w:rPr>
        <w:t>d</w:t>
      </w:r>
      <w:r w:rsidRPr="00DB14EA">
        <w:rPr>
          <w:szCs w:val="21"/>
        </w:rPr>
        <w:t>）干燥气温度：</w:t>
      </w:r>
      <w:r w:rsidRPr="00DB14EA">
        <w:rPr>
          <w:szCs w:val="21"/>
        </w:rPr>
        <w:t>340</w:t>
      </w:r>
      <w:r w:rsidRPr="00DB14EA">
        <w:rPr>
          <w:rFonts w:ascii="宋体" w:hAnsi="宋体" w:cs="宋体" w:hint="eastAsia"/>
          <w:szCs w:val="21"/>
        </w:rPr>
        <w:t>℃</w:t>
      </w:r>
      <w:r w:rsidRPr="00DB14EA">
        <w:rPr>
          <w:szCs w:val="21"/>
        </w:rPr>
        <w:t>。</w:t>
      </w:r>
    </w:p>
    <w:p w:rsidR="00702CAF" w:rsidRPr="00DB14EA" w:rsidRDefault="00702CAF" w:rsidP="00702CAF">
      <w:pPr>
        <w:spacing w:line="380" w:lineRule="exact"/>
        <w:rPr>
          <w:szCs w:val="21"/>
        </w:rPr>
      </w:pPr>
      <w:r w:rsidRPr="00DB14EA">
        <w:rPr>
          <w:szCs w:val="21"/>
        </w:rPr>
        <w:t>e</w:t>
      </w:r>
      <w:r w:rsidRPr="00DB14EA">
        <w:rPr>
          <w:szCs w:val="21"/>
        </w:rPr>
        <w:t>）干燥气流速：</w:t>
      </w:r>
      <w:r w:rsidRPr="00DB14EA">
        <w:rPr>
          <w:szCs w:val="21"/>
        </w:rPr>
        <w:t>10 L/min</w:t>
      </w:r>
      <w:r w:rsidRPr="00DB14EA">
        <w:rPr>
          <w:szCs w:val="21"/>
        </w:rPr>
        <w:t>。</w:t>
      </w:r>
    </w:p>
    <w:p w:rsidR="00702CAF" w:rsidRPr="00DB14EA" w:rsidRDefault="00702CAF" w:rsidP="00702CAF">
      <w:pPr>
        <w:spacing w:line="380" w:lineRule="exact"/>
        <w:rPr>
          <w:szCs w:val="21"/>
        </w:rPr>
      </w:pPr>
      <w:r w:rsidRPr="00DB14EA">
        <w:rPr>
          <w:szCs w:val="21"/>
        </w:rPr>
        <w:t>f</w:t>
      </w:r>
      <w:r w:rsidRPr="00DB14EA">
        <w:rPr>
          <w:szCs w:val="21"/>
        </w:rPr>
        <w:t>）定性离子对、定量离子、碎裂电压和碰撞能量见表</w:t>
      </w:r>
      <w:r w:rsidRPr="00DB14EA">
        <w:rPr>
          <w:szCs w:val="21"/>
        </w:rPr>
        <w:t>3</w:t>
      </w:r>
      <w:r w:rsidRPr="00DB14EA">
        <w:rPr>
          <w:szCs w:val="21"/>
        </w:rPr>
        <w:t>。</w:t>
      </w:r>
    </w:p>
    <w:p w:rsidR="00702CAF" w:rsidRDefault="00702CAF" w:rsidP="00702CAF">
      <w:pPr>
        <w:spacing w:line="240" w:lineRule="exact"/>
        <w:jc w:val="center"/>
        <w:rPr>
          <w:rFonts w:eastAsia="黑体"/>
          <w:szCs w:val="21"/>
        </w:rPr>
      </w:pPr>
    </w:p>
    <w:p w:rsidR="00702CAF" w:rsidRPr="00DB14EA" w:rsidRDefault="00702CAF" w:rsidP="00702CAF">
      <w:pPr>
        <w:spacing w:line="360" w:lineRule="auto"/>
        <w:jc w:val="center"/>
        <w:rPr>
          <w:rFonts w:eastAsia="黑体"/>
          <w:szCs w:val="21"/>
        </w:rPr>
      </w:pPr>
      <w:r w:rsidRPr="00DB14EA">
        <w:rPr>
          <w:rFonts w:eastAsia="黑体"/>
          <w:szCs w:val="21"/>
        </w:rPr>
        <w:t>表</w:t>
      </w:r>
      <w:r w:rsidRPr="00DB14EA">
        <w:rPr>
          <w:rFonts w:eastAsia="黑体"/>
          <w:szCs w:val="21"/>
        </w:rPr>
        <w:t xml:space="preserve">3 </w:t>
      </w:r>
      <w:r w:rsidRPr="00DB14EA">
        <w:rPr>
          <w:rFonts w:eastAsia="黑体"/>
          <w:szCs w:val="21"/>
        </w:rPr>
        <w:t>硫脲的定性离子对、定量离子、碎裂电压和碰撞能量</w:t>
      </w:r>
    </w:p>
    <w:tbl>
      <w:tblPr>
        <w:tblW w:w="993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4" w:space="0" w:color="000000"/>
        </w:tblBorders>
        <w:tblLayout w:type="fixed"/>
        <w:tblLook w:val="04A0"/>
      </w:tblPr>
      <w:tblGrid>
        <w:gridCol w:w="1987"/>
        <w:gridCol w:w="1987"/>
        <w:gridCol w:w="1988"/>
        <w:gridCol w:w="1988"/>
        <w:gridCol w:w="1988"/>
      </w:tblGrid>
      <w:tr w:rsidR="00702CAF" w:rsidRPr="00DB14EA" w:rsidTr="000524BC">
        <w:trPr>
          <w:trHeight w:val="803"/>
          <w:jc w:val="center"/>
        </w:trPr>
        <w:tc>
          <w:tcPr>
            <w:tcW w:w="1987" w:type="dxa"/>
            <w:vAlign w:val="center"/>
          </w:tcPr>
          <w:p w:rsidR="00702CAF" w:rsidRPr="00DB14EA" w:rsidRDefault="00702CAF" w:rsidP="000524BC">
            <w:pPr>
              <w:jc w:val="center"/>
              <w:rPr>
                <w:rFonts w:eastAsia="黑体"/>
                <w:sz w:val="18"/>
                <w:szCs w:val="18"/>
              </w:rPr>
            </w:pPr>
            <w:r w:rsidRPr="00DB14EA">
              <w:rPr>
                <w:bCs/>
                <w:sz w:val="18"/>
                <w:szCs w:val="18"/>
              </w:rPr>
              <w:t>中文名称</w:t>
            </w:r>
          </w:p>
        </w:tc>
        <w:tc>
          <w:tcPr>
            <w:tcW w:w="1987" w:type="dxa"/>
            <w:vAlign w:val="center"/>
          </w:tcPr>
          <w:p w:rsidR="00702CAF" w:rsidRPr="00DB14EA" w:rsidRDefault="00702CAF" w:rsidP="000524BC">
            <w:pPr>
              <w:jc w:val="center"/>
              <w:rPr>
                <w:bCs/>
                <w:sz w:val="18"/>
                <w:szCs w:val="18"/>
              </w:rPr>
            </w:pPr>
            <w:r w:rsidRPr="00DB14EA">
              <w:rPr>
                <w:bCs/>
                <w:sz w:val="18"/>
                <w:szCs w:val="18"/>
              </w:rPr>
              <w:t>母离子</w:t>
            </w:r>
          </w:p>
          <w:p w:rsidR="00702CAF" w:rsidRPr="00DB14EA" w:rsidRDefault="00702CAF" w:rsidP="000524BC">
            <w:pPr>
              <w:jc w:val="center"/>
              <w:rPr>
                <w:rFonts w:eastAsia="黑体"/>
                <w:sz w:val="18"/>
                <w:szCs w:val="18"/>
              </w:rPr>
            </w:pPr>
            <w:r w:rsidRPr="00DB14EA">
              <w:rPr>
                <w:sz w:val="18"/>
                <w:szCs w:val="18"/>
              </w:rPr>
              <w:t>(m/z)</w:t>
            </w:r>
          </w:p>
        </w:tc>
        <w:tc>
          <w:tcPr>
            <w:tcW w:w="1988" w:type="dxa"/>
            <w:vAlign w:val="center"/>
          </w:tcPr>
          <w:p w:rsidR="00702CAF" w:rsidRPr="00DB14EA" w:rsidRDefault="00702CAF" w:rsidP="000524BC">
            <w:pPr>
              <w:jc w:val="center"/>
              <w:rPr>
                <w:bCs/>
                <w:sz w:val="18"/>
                <w:szCs w:val="18"/>
              </w:rPr>
            </w:pPr>
            <w:r w:rsidRPr="00DB14EA">
              <w:rPr>
                <w:bCs/>
                <w:sz w:val="18"/>
                <w:szCs w:val="18"/>
              </w:rPr>
              <w:t>子离子</w:t>
            </w:r>
          </w:p>
          <w:p w:rsidR="00702CAF" w:rsidRPr="00DB14EA" w:rsidRDefault="00702CAF" w:rsidP="000524BC">
            <w:pPr>
              <w:jc w:val="center"/>
              <w:rPr>
                <w:rFonts w:eastAsia="黑体"/>
                <w:sz w:val="18"/>
                <w:szCs w:val="18"/>
              </w:rPr>
            </w:pPr>
            <w:r w:rsidRPr="00DB14EA">
              <w:rPr>
                <w:sz w:val="18"/>
                <w:szCs w:val="18"/>
              </w:rPr>
              <w:t>(m/z)</w:t>
            </w:r>
          </w:p>
        </w:tc>
        <w:tc>
          <w:tcPr>
            <w:tcW w:w="1988" w:type="dxa"/>
            <w:vAlign w:val="center"/>
          </w:tcPr>
          <w:p w:rsidR="00702CAF" w:rsidRPr="00DB14EA" w:rsidRDefault="00702CAF" w:rsidP="000524BC">
            <w:pPr>
              <w:jc w:val="center"/>
              <w:rPr>
                <w:bCs/>
                <w:sz w:val="18"/>
                <w:szCs w:val="18"/>
              </w:rPr>
            </w:pPr>
            <w:r w:rsidRPr="00DB14EA">
              <w:rPr>
                <w:bCs/>
                <w:sz w:val="18"/>
                <w:szCs w:val="18"/>
              </w:rPr>
              <w:t>碎裂电压</w:t>
            </w:r>
          </w:p>
          <w:p w:rsidR="00702CAF" w:rsidRPr="00DB14EA" w:rsidRDefault="00702CAF" w:rsidP="000524BC">
            <w:pPr>
              <w:jc w:val="center"/>
              <w:rPr>
                <w:rFonts w:eastAsia="黑体"/>
                <w:sz w:val="18"/>
                <w:szCs w:val="18"/>
              </w:rPr>
            </w:pPr>
            <w:r w:rsidRPr="00DB14EA">
              <w:rPr>
                <w:bCs/>
                <w:sz w:val="18"/>
                <w:szCs w:val="18"/>
              </w:rPr>
              <w:t>( V)</w:t>
            </w:r>
          </w:p>
        </w:tc>
        <w:tc>
          <w:tcPr>
            <w:tcW w:w="1988" w:type="dxa"/>
            <w:vAlign w:val="center"/>
          </w:tcPr>
          <w:p w:rsidR="00702CAF" w:rsidRPr="00DB14EA" w:rsidRDefault="00702CAF" w:rsidP="000524BC">
            <w:pPr>
              <w:jc w:val="center"/>
              <w:rPr>
                <w:bCs/>
                <w:sz w:val="18"/>
                <w:szCs w:val="18"/>
              </w:rPr>
            </w:pPr>
            <w:r w:rsidRPr="00DB14EA">
              <w:rPr>
                <w:bCs/>
                <w:sz w:val="18"/>
                <w:szCs w:val="18"/>
              </w:rPr>
              <w:t>碰撞能量</w:t>
            </w:r>
          </w:p>
          <w:p w:rsidR="00702CAF" w:rsidRPr="00DB14EA" w:rsidRDefault="00702CAF" w:rsidP="000524BC">
            <w:pPr>
              <w:jc w:val="center"/>
              <w:rPr>
                <w:rFonts w:eastAsia="黑体"/>
                <w:sz w:val="18"/>
                <w:szCs w:val="18"/>
              </w:rPr>
            </w:pPr>
            <w:r w:rsidRPr="00DB14EA">
              <w:rPr>
                <w:bCs/>
                <w:sz w:val="18"/>
                <w:szCs w:val="18"/>
              </w:rPr>
              <w:t>(eV)</w:t>
            </w:r>
          </w:p>
        </w:tc>
      </w:tr>
      <w:tr w:rsidR="00702CAF" w:rsidRPr="00DB14EA" w:rsidTr="000524BC">
        <w:trPr>
          <w:trHeight w:val="415"/>
          <w:jc w:val="center"/>
        </w:trPr>
        <w:tc>
          <w:tcPr>
            <w:tcW w:w="1987" w:type="dxa"/>
            <w:vAlign w:val="center"/>
          </w:tcPr>
          <w:p w:rsidR="00702CAF" w:rsidRPr="00DB14EA" w:rsidRDefault="00702CAF" w:rsidP="000524BC">
            <w:pPr>
              <w:jc w:val="center"/>
              <w:rPr>
                <w:rFonts w:eastAsia="黑体"/>
                <w:sz w:val="18"/>
                <w:szCs w:val="18"/>
              </w:rPr>
            </w:pPr>
            <w:r w:rsidRPr="00DB14EA">
              <w:rPr>
                <w:sz w:val="18"/>
                <w:szCs w:val="18"/>
              </w:rPr>
              <w:t>硫脲</w:t>
            </w:r>
          </w:p>
        </w:tc>
        <w:tc>
          <w:tcPr>
            <w:tcW w:w="1987" w:type="dxa"/>
            <w:vAlign w:val="center"/>
          </w:tcPr>
          <w:p w:rsidR="00702CAF" w:rsidRPr="00DB14EA" w:rsidRDefault="00702CAF" w:rsidP="000524BC">
            <w:pPr>
              <w:jc w:val="center"/>
              <w:rPr>
                <w:rFonts w:eastAsia="黑体"/>
                <w:sz w:val="18"/>
                <w:szCs w:val="18"/>
              </w:rPr>
            </w:pPr>
            <w:r w:rsidRPr="00DB14EA">
              <w:rPr>
                <w:sz w:val="18"/>
                <w:szCs w:val="18"/>
              </w:rPr>
              <w:t>77.1</w:t>
            </w:r>
          </w:p>
        </w:tc>
        <w:tc>
          <w:tcPr>
            <w:tcW w:w="1988" w:type="dxa"/>
            <w:vAlign w:val="center"/>
          </w:tcPr>
          <w:p w:rsidR="00702CAF" w:rsidRPr="00DB14EA" w:rsidRDefault="00702CAF" w:rsidP="000524BC">
            <w:pPr>
              <w:jc w:val="center"/>
              <w:rPr>
                <w:rFonts w:eastAsia="黑体"/>
                <w:sz w:val="18"/>
                <w:szCs w:val="18"/>
              </w:rPr>
            </w:pPr>
            <w:r w:rsidRPr="00DB14EA">
              <w:rPr>
                <w:sz w:val="18"/>
                <w:szCs w:val="18"/>
              </w:rPr>
              <w:t>60.0</w:t>
            </w:r>
            <w:r w:rsidRPr="00DB14EA">
              <w:rPr>
                <w:sz w:val="18"/>
                <w:szCs w:val="18"/>
                <w:vertAlign w:val="superscript"/>
              </w:rPr>
              <w:t>*</w:t>
            </w:r>
            <w:r w:rsidRPr="00DB14EA">
              <w:rPr>
                <w:sz w:val="18"/>
                <w:szCs w:val="18"/>
              </w:rPr>
              <w:t>；</w:t>
            </w:r>
            <w:r w:rsidRPr="00DB14EA">
              <w:rPr>
                <w:sz w:val="18"/>
                <w:szCs w:val="18"/>
              </w:rPr>
              <w:t>43.1</w:t>
            </w:r>
          </w:p>
        </w:tc>
        <w:tc>
          <w:tcPr>
            <w:tcW w:w="1988" w:type="dxa"/>
            <w:vAlign w:val="center"/>
          </w:tcPr>
          <w:p w:rsidR="00702CAF" w:rsidRPr="00DB14EA" w:rsidRDefault="00702CAF" w:rsidP="000524BC">
            <w:pPr>
              <w:jc w:val="center"/>
              <w:rPr>
                <w:rFonts w:eastAsia="黑体"/>
                <w:sz w:val="18"/>
                <w:szCs w:val="18"/>
              </w:rPr>
            </w:pPr>
            <w:r w:rsidRPr="00DB14EA">
              <w:rPr>
                <w:sz w:val="18"/>
                <w:szCs w:val="18"/>
              </w:rPr>
              <w:t>40</w:t>
            </w:r>
          </w:p>
        </w:tc>
        <w:tc>
          <w:tcPr>
            <w:tcW w:w="1988" w:type="dxa"/>
            <w:vAlign w:val="center"/>
          </w:tcPr>
          <w:p w:rsidR="00702CAF" w:rsidRPr="00DB14EA" w:rsidRDefault="00702CAF" w:rsidP="000524BC">
            <w:pPr>
              <w:jc w:val="center"/>
              <w:rPr>
                <w:rFonts w:eastAsia="黑体"/>
                <w:sz w:val="18"/>
                <w:szCs w:val="18"/>
              </w:rPr>
            </w:pPr>
            <w:r w:rsidRPr="00DB14EA">
              <w:rPr>
                <w:sz w:val="18"/>
                <w:szCs w:val="18"/>
              </w:rPr>
              <w:t>25/35</w:t>
            </w:r>
          </w:p>
        </w:tc>
      </w:tr>
    </w:tbl>
    <w:p w:rsidR="00702CAF" w:rsidRPr="00DB14EA" w:rsidRDefault="00702CAF" w:rsidP="00702CAF">
      <w:pPr>
        <w:spacing w:line="360" w:lineRule="auto"/>
        <w:ind w:firstLine="420"/>
        <w:rPr>
          <w:sz w:val="18"/>
          <w:szCs w:val="18"/>
        </w:rPr>
      </w:pPr>
      <w:r w:rsidRPr="00DB14EA">
        <w:rPr>
          <w:sz w:val="18"/>
          <w:szCs w:val="18"/>
        </w:rPr>
        <w:t xml:space="preserve">* </w:t>
      </w:r>
      <w:r w:rsidRPr="00DB14EA">
        <w:rPr>
          <w:sz w:val="18"/>
          <w:szCs w:val="18"/>
        </w:rPr>
        <w:t>：定量离子</w:t>
      </w:r>
    </w:p>
    <w:p w:rsidR="00702CAF" w:rsidRPr="00DB14EA" w:rsidRDefault="00702CAF" w:rsidP="00702CAF">
      <w:pPr>
        <w:spacing w:line="380" w:lineRule="exact"/>
        <w:rPr>
          <w:rFonts w:eastAsia="黑体"/>
          <w:szCs w:val="21"/>
        </w:rPr>
      </w:pPr>
      <w:r w:rsidRPr="00DB14EA">
        <w:rPr>
          <w:rFonts w:eastAsia="黑体"/>
          <w:szCs w:val="21"/>
        </w:rPr>
        <w:t xml:space="preserve">5.5.3 </w:t>
      </w:r>
      <w:r w:rsidRPr="00DB14EA">
        <w:rPr>
          <w:rFonts w:eastAsia="黑体"/>
          <w:szCs w:val="21"/>
        </w:rPr>
        <w:t>定性判定</w:t>
      </w:r>
    </w:p>
    <w:p w:rsidR="00702CAF" w:rsidRPr="00DB14EA" w:rsidRDefault="00702CAF" w:rsidP="00702CAF">
      <w:pPr>
        <w:snapToGrid w:val="0"/>
        <w:spacing w:line="380" w:lineRule="exact"/>
        <w:ind w:firstLineChars="200" w:firstLine="420"/>
        <w:rPr>
          <w:szCs w:val="21"/>
        </w:rPr>
      </w:pPr>
      <w:r w:rsidRPr="00DB14EA">
        <w:rPr>
          <w:szCs w:val="21"/>
        </w:rPr>
        <w:t>按照上述条件测定试样和标准工作溶液，如果试样中的质量色谱峰保留时间与标准工作溶液一致（变化范围在</w:t>
      </w:r>
      <w:r w:rsidRPr="00DB14EA">
        <w:rPr>
          <w:szCs w:val="21"/>
        </w:rPr>
        <w:t>±2.5%</w:t>
      </w:r>
      <w:r w:rsidRPr="00DB14EA">
        <w:rPr>
          <w:szCs w:val="21"/>
        </w:rPr>
        <w:t>之内）；试样中目标化合物的两个子离子的相对丰度与浓度相当标准溶液的相对丰度一致，相对丰度偏差不超过表</w:t>
      </w:r>
      <w:r w:rsidRPr="00DB14EA">
        <w:rPr>
          <w:szCs w:val="21"/>
        </w:rPr>
        <w:t>4</w:t>
      </w:r>
      <w:r w:rsidRPr="00DB14EA">
        <w:rPr>
          <w:szCs w:val="21"/>
        </w:rPr>
        <w:t>规定的范围，则可判定为试样中存在硫脲。</w:t>
      </w:r>
    </w:p>
    <w:p w:rsidR="00702CAF" w:rsidRDefault="00702CAF" w:rsidP="00702CAF">
      <w:pPr>
        <w:spacing w:line="240" w:lineRule="exact"/>
        <w:ind w:firstLine="306"/>
        <w:jc w:val="center"/>
        <w:rPr>
          <w:rFonts w:eastAsia="黑体"/>
          <w:szCs w:val="21"/>
        </w:rPr>
      </w:pPr>
    </w:p>
    <w:p w:rsidR="00702CAF" w:rsidRPr="00DB14EA" w:rsidRDefault="00702CAF" w:rsidP="00702CAF">
      <w:pPr>
        <w:spacing w:line="360" w:lineRule="auto"/>
        <w:ind w:firstLine="309"/>
        <w:jc w:val="center"/>
        <w:rPr>
          <w:rFonts w:eastAsia="黑体"/>
          <w:szCs w:val="21"/>
        </w:rPr>
      </w:pPr>
      <w:r w:rsidRPr="00DB14EA">
        <w:rPr>
          <w:rFonts w:eastAsia="黑体"/>
          <w:szCs w:val="21"/>
        </w:rPr>
        <w:t>表</w:t>
      </w:r>
      <w:r w:rsidRPr="00DB14EA">
        <w:rPr>
          <w:rFonts w:eastAsia="黑体"/>
          <w:szCs w:val="21"/>
        </w:rPr>
        <w:t xml:space="preserve">4 </w:t>
      </w:r>
      <w:r w:rsidRPr="00DB14EA">
        <w:rPr>
          <w:rFonts w:eastAsia="黑体"/>
          <w:szCs w:val="21"/>
        </w:rPr>
        <w:t>定性确证时相对离子丰度的最大允许偏差</w:t>
      </w:r>
    </w:p>
    <w:tbl>
      <w:tblPr>
        <w:tblW w:w="989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4" w:space="0" w:color="000000"/>
        </w:tblBorders>
        <w:tblLayout w:type="fixed"/>
        <w:tblLook w:val="04A0"/>
      </w:tblPr>
      <w:tblGrid>
        <w:gridCol w:w="3053"/>
        <w:gridCol w:w="1709"/>
        <w:gridCol w:w="1712"/>
        <w:gridCol w:w="1710"/>
        <w:gridCol w:w="1710"/>
      </w:tblGrid>
      <w:tr w:rsidR="00702CAF" w:rsidRPr="00DB14EA" w:rsidTr="000524BC">
        <w:trPr>
          <w:trHeight w:val="416"/>
          <w:jc w:val="center"/>
        </w:trPr>
        <w:tc>
          <w:tcPr>
            <w:tcW w:w="3053" w:type="dxa"/>
            <w:tcBorders>
              <w:bottom w:val="single" w:sz="8" w:space="0" w:color="000000"/>
              <w:right w:val="single" w:sz="8" w:space="0" w:color="000000"/>
            </w:tcBorders>
          </w:tcPr>
          <w:p w:rsidR="00702CAF" w:rsidRPr="00DB14EA" w:rsidRDefault="00702CAF" w:rsidP="000524BC">
            <w:pPr>
              <w:jc w:val="center"/>
              <w:rPr>
                <w:sz w:val="18"/>
                <w:szCs w:val="18"/>
              </w:rPr>
            </w:pPr>
            <w:r w:rsidRPr="00DB14EA">
              <w:rPr>
                <w:sz w:val="18"/>
                <w:szCs w:val="18"/>
              </w:rPr>
              <w:t>相对离子丰度（</w:t>
            </w:r>
            <w:r w:rsidRPr="00DB14EA">
              <w:rPr>
                <w:sz w:val="18"/>
                <w:szCs w:val="18"/>
              </w:rPr>
              <w:t>%</w:t>
            </w:r>
            <w:r w:rsidRPr="00DB14EA">
              <w:rPr>
                <w:sz w:val="18"/>
                <w:szCs w:val="18"/>
              </w:rPr>
              <w:t>）</w:t>
            </w:r>
          </w:p>
        </w:tc>
        <w:tc>
          <w:tcPr>
            <w:tcW w:w="1709" w:type="dxa"/>
            <w:tcBorders>
              <w:left w:val="single" w:sz="8" w:space="0" w:color="000000"/>
              <w:bottom w:val="single" w:sz="8" w:space="0" w:color="000000"/>
            </w:tcBorders>
          </w:tcPr>
          <w:p w:rsidR="00702CAF" w:rsidRPr="00DB14EA" w:rsidRDefault="00702CAF" w:rsidP="000524BC">
            <w:pPr>
              <w:jc w:val="center"/>
              <w:rPr>
                <w:sz w:val="18"/>
                <w:szCs w:val="18"/>
              </w:rPr>
            </w:pPr>
            <w:r w:rsidRPr="00DB14EA">
              <w:rPr>
                <w:sz w:val="18"/>
                <w:szCs w:val="18"/>
              </w:rPr>
              <w:t>＞</w:t>
            </w:r>
            <w:r w:rsidRPr="00DB14EA">
              <w:rPr>
                <w:sz w:val="18"/>
                <w:szCs w:val="18"/>
              </w:rPr>
              <w:t>50</w:t>
            </w:r>
          </w:p>
        </w:tc>
        <w:tc>
          <w:tcPr>
            <w:tcW w:w="1712" w:type="dxa"/>
            <w:tcBorders>
              <w:bottom w:val="single" w:sz="8" w:space="0" w:color="000000"/>
            </w:tcBorders>
          </w:tcPr>
          <w:p w:rsidR="00702CAF" w:rsidRPr="00DB14EA" w:rsidRDefault="00702CAF" w:rsidP="000524BC">
            <w:pPr>
              <w:jc w:val="center"/>
              <w:rPr>
                <w:sz w:val="18"/>
                <w:szCs w:val="18"/>
              </w:rPr>
            </w:pPr>
            <w:r w:rsidRPr="00DB14EA">
              <w:rPr>
                <w:sz w:val="18"/>
                <w:szCs w:val="18"/>
              </w:rPr>
              <w:t>＞</w:t>
            </w:r>
            <w:r w:rsidRPr="00DB14EA">
              <w:rPr>
                <w:sz w:val="18"/>
                <w:szCs w:val="18"/>
              </w:rPr>
              <w:t>20~50</w:t>
            </w:r>
          </w:p>
        </w:tc>
        <w:tc>
          <w:tcPr>
            <w:tcW w:w="1710" w:type="dxa"/>
            <w:tcBorders>
              <w:bottom w:val="single" w:sz="8" w:space="0" w:color="000000"/>
            </w:tcBorders>
          </w:tcPr>
          <w:p w:rsidR="00702CAF" w:rsidRPr="00DB14EA" w:rsidRDefault="00702CAF" w:rsidP="000524BC">
            <w:pPr>
              <w:jc w:val="center"/>
              <w:rPr>
                <w:sz w:val="18"/>
                <w:szCs w:val="18"/>
              </w:rPr>
            </w:pPr>
            <w:r w:rsidRPr="00DB14EA">
              <w:rPr>
                <w:sz w:val="18"/>
                <w:szCs w:val="18"/>
              </w:rPr>
              <w:t>＞</w:t>
            </w:r>
            <w:r w:rsidRPr="00DB14EA">
              <w:rPr>
                <w:sz w:val="18"/>
                <w:szCs w:val="18"/>
              </w:rPr>
              <w:t>10~20</w:t>
            </w:r>
          </w:p>
        </w:tc>
        <w:tc>
          <w:tcPr>
            <w:tcW w:w="1710" w:type="dxa"/>
            <w:tcBorders>
              <w:bottom w:val="single" w:sz="8" w:space="0" w:color="000000"/>
            </w:tcBorders>
          </w:tcPr>
          <w:p w:rsidR="00702CAF" w:rsidRPr="00DB14EA" w:rsidRDefault="00702CAF" w:rsidP="000524BC">
            <w:pPr>
              <w:jc w:val="center"/>
              <w:rPr>
                <w:sz w:val="18"/>
                <w:szCs w:val="18"/>
              </w:rPr>
            </w:pPr>
            <w:r w:rsidRPr="00DB14EA">
              <w:rPr>
                <w:sz w:val="18"/>
                <w:szCs w:val="18"/>
              </w:rPr>
              <w:t>≤10</w:t>
            </w:r>
          </w:p>
        </w:tc>
      </w:tr>
      <w:tr w:rsidR="00702CAF" w:rsidRPr="00DB14EA" w:rsidTr="000524BC">
        <w:trPr>
          <w:trHeight w:val="416"/>
          <w:jc w:val="center"/>
        </w:trPr>
        <w:tc>
          <w:tcPr>
            <w:tcW w:w="3053" w:type="dxa"/>
            <w:tcBorders>
              <w:top w:val="single" w:sz="8" w:space="0" w:color="000000"/>
              <w:right w:val="single" w:sz="8" w:space="0" w:color="000000"/>
            </w:tcBorders>
          </w:tcPr>
          <w:p w:rsidR="00702CAF" w:rsidRPr="00DB14EA" w:rsidRDefault="00702CAF" w:rsidP="000524BC">
            <w:pPr>
              <w:jc w:val="center"/>
              <w:rPr>
                <w:sz w:val="18"/>
                <w:szCs w:val="18"/>
              </w:rPr>
            </w:pPr>
            <w:r w:rsidRPr="00DB14EA">
              <w:rPr>
                <w:sz w:val="18"/>
                <w:szCs w:val="18"/>
              </w:rPr>
              <w:t>允许的最大偏差（</w:t>
            </w:r>
            <w:r w:rsidRPr="00DB14EA">
              <w:rPr>
                <w:sz w:val="18"/>
                <w:szCs w:val="18"/>
              </w:rPr>
              <w:t>%</w:t>
            </w:r>
            <w:r w:rsidRPr="00DB14EA">
              <w:rPr>
                <w:sz w:val="18"/>
                <w:szCs w:val="18"/>
              </w:rPr>
              <w:t>）</w:t>
            </w:r>
          </w:p>
        </w:tc>
        <w:tc>
          <w:tcPr>
            <w:tcW w:w="1709" w:type="dxa"/>
            <w:tcBorders>
              <w:top w:val="single" w:sz="8" w:space="0" w:color="000000"/>
              <w:left w:val="single" w:sz="8" w:space="0" w:color="000000"/>
            </w:tcBorders>
          </w:tcPr>
          <w:p w:rsidR="00702CAF" w:rsidRPr="00DB14EA" w:rsidRDefault="00702CAF" w:rsidP="000524BC">
            <w:pPr>
              <w:jc w:val="center"/>
              <w:rPr>
                <w:sz w:val="18"/>
                <w:szCs w:val="18"/>
              </w:rPr>
            </w:pPr>
            <w:r w:rsidRPr="00DB14EA">
              <w:rPr>
                <w:sz w:val="18"/>
                <w:szCs w:val="18"/>
              </w:rPr>
              <w:t>± 20</w:t>
            </w:r>
          </w:p>
        </w:tc>
        <w:tc>
          <w:tcPr>
            <w:tcW w:w="1712" w:type="dxa"/>
            <w:tcBorders>
              <w:top w:val="single" w:sz="8" w:space="0" w:color="000000"/>
            </w:tcBorders>
          </w:tcPr>
          <w:p w:rsidR="00702CAF" w:rsidRPr="00DB14EA" w:rsidRDefault="00702CAF" w:rsidP="000524BC">
            <w:pPr>
              <w:jc w:val="center"/>
              <w:rPr>
                <w:sz w:val="18"/>
                <w:szCs w:val="18"/>
              </w:rPr>
            </w:pPr>
            <w:r w:rsidRPr="00DB14EA">
              <w:rPr>
                <w:sz w:val="18"/>
                <w:szCs w:val="18"/>
              </w:rPr>
              <w:t>± 25</w:t>
            </w:r>
          </w:p>
        </w:tc>
        <w:tc>
          <w:tcPr>
            <w:tcW w:w="1710" w:type="dxa"/>
            <w:tcBorders>
              <w:top w:val="single" w:sz="8" w:space="0" w:color="000000"/>
            </w:tcBorders>
          </w:tcPr>
          <w:p w:rsidR="00702CAF" w:rsidRPr="00DB14EA" w:rsidRDefault="00702CAF" w:rsidP="000524BC">
            <w:pPr>
              <w:jc w:val="center"/>
              <w:rPr>
                <w:sz w:val="18"/>
                <w:szCs w:val="18"/>
              </w:rPr>
            </w:pPr>
            <w:r w:rsidRPr="00DB14EA">
              <w:rPr>
                <w:sz w:val="18"/>
                <w:szCs w:val="18"/>
              </w:rPr>
              <w:t>± 30</w:t>
            </w:r>
          </w:p>
        </w:tc>
        <w:tc>
          <w:tcPr>
            <w:tcW w:w="1710" w:type="dxa"/>
            <w:tcBorders>
              <w:top w:val="single" w:sz="8" w:space="0" w:color="000000"/>
            </w:tcBorders>
          </w:tcPr>
          <w:p w:rsidR="00702CAF" w:rsidRPr="00DB14EA" w:rsidRDefault="00702CAF" w:rsidP="000524BC">
            <w:pPr>
              <w:jc w:val="center"/>
              <w:rPr>
                <w:sz w:val="18"/>
                <w:szCs w:val="18"/>
              </w:rPr>
            </w:pPr>
            <w:r w:rsidRPr="00DB14EA">
              <w:rPr>
                <w:sz w:val="18"/>
                <w:szCs w:val="18"/>
              </w:rPr>
              <w:t>± 50</w:t>
            </w:r>
          </w:p>
        </w:tc>
      </w:tr>
    </w:tbl>
    <w:p w:rsidR="00702CAF" w:rsidRPr="00DB14EA" w:rsidRDefault="00702CAF" w:rsidP="00792356">
      <w:pPr>
        <w:pStyle w:val="1"/>
        <w:numPr>
          <w:ilvl w:val="0"/>
          <w:numId w:val="3"/>
        </w:numPr>
        <w:spacing w:beforeLines="50" w:afterLines="50" w:line="360" w:lineRule="auto"/>
        <w:ind w:firstLineChars="0"/>
        <w:rPr>
          <w:rFonts w:eastAsia="黑体"/>
          <w:color w:val="000000"/>
          <w:kern w:val="0"/>
          <w:szCs w:val="21"/>
        </w:rPr>
      </w:pPr>
      <w:r w:rsidRPr="00DB14EA">
        <w:rPr>
          <w:rFonts w:eastAsia="黑体"/>
          <w:color w:val="000000"/>
          <w:kern w:val="0"/>
          <w:szCs w:val="21"/>
        </w:rPr>
        <w:lastRenderedPageBreak/>
        <w:t>结果</w:t>
      </w:r>
      <w:r>
        <w:rPr>
          <w:rFonts w:eastAsia="黑体" w:hint="eastAsia"/>
          <w:color w:val="000000"/>
          <w:kern w:val="0"/>
          <w:szCs w:val="21"/>
        </w:rPr>
        <w:t>计算</w:t>
      </w:r>
    </w:p>
    <w:p w:rsidR="00702CAF" w:rsidRPr="00DB14EA" w:rsidRDefault="00702CAF" w:rsidP="00702CAF">
      <w:pPr>
        <w:spacing w:line="320" w:lineRule="exact"/>
        <w:ind w:firstLineChars="202" w:firstLine="424"/>
        <w:rPr>
          <w:szCs w:val="21"/>
        </w:rPr>
      </w:pPr>
      <w:r w:rsidRPr="00DB14EA">
        <w:rPr>
          <w:szCs w:val="21"/>
        </w:rPr>
        <w:t>试样中硫脲含量按式（</w:t>
      </w:r>
      <w:r w:rsidRPr="00DB14EA">
        <w:rPr>
          <w:szCs w:val="21"/>
        </w:rPr>
        <w:t>1</w:t>
      </w:r>
      <w:r w:rsidRPr="00DB14EA">
        <w:rPr>
          <w:szCs w:val="21"/>
        </w:rPr>
        <w:t>）计算：</w:t>
      </w:r>
    </w:p>
    <w:p w:rsidR="00702CAF" w:rsidRPr="00DB14EA" w:rsidRDefault="00702CAF" w:rsidP="00702CAF">
      <w:pPr>
        <w:tabs>
          <w:tab w:val="left" w:pos="4830"/>
          <w:tab w:val="left" w:pos="6765"/>
        </w:tabs>
        <w:spacing w:line="360" w:lineRule="auto"/>
        <w:ind w:right="105"/>
        <w:jc w:val="right"/>
        <w:rPr>
          <w:szCs w:val="21"/>
        </w:rPr>
      </w:pPr>
      <m:oMath>
        <w:ins w:id="0" w:author="姜志奇" w:date="2016-12-12T09:23:00Z">
          <m:r>
            <m:rPr>
              <m:nor/>
            </m:rPr>
            <w:rPr>
              <w:i/>
              <w:sz w:val="28"/>
              <w:szCs w:val="28"/>
            </w:rPr>
            <m:t>X=C×</m:t>
          </m:r>
        </w:ins>
        <m:f>
          <m:fPr>
            <m:ctrlPr>
              <w:ins w:id="1" w:author="姜志奇" w:date="2016-12-12T09:23:00Z">
                <w:rPr>
                  <w:rFonts w:ascii="Cambria Math" w:hAnsi="Cambria Math"/>
                  <w:i/>
                  <w:sz w:val="28"/>
                  <w:szCs w:val="28"/>
                </w:rPr>
              </w:ins>
            </m:ctrlPr>
          </m:fPr>
          <m:num>
            <m:sSub>
              <m:sSubPr>
                <m:ctrlPr>
                  <w:ins w:id="2" w:author="姜志奇" w:date="2016-12-12T09:23:00Z">
                    <w:rPr>
                      <w:rFonts w:ascii="Cambria Math" w:hAnsi="Cambria Math"/>
                      <w:i/>
                      <w:sz w:val="28"/>
                      <w:szCs w:val="28"/>
                    </w:rPr>
                  </w:ins>
                </m:ctrlPr>
              </m:sSubPr>
              <m:e>
                <w:ins w:id="3" w:author="姜志奇" w:date="2016-12-12T09:23:00Z">
                  <m:r>
                    <m:rPr>
                      <m:nor/>
                    </m:rPr>
                    <w:rPr>
                      <w:i/>
                      <w:sz w:val="28"/>
                      <w:szCs w:val="28"/>
                    </w:rPr>
                    <m:t>V</m:t>
                  </m:r>
                </w:ins>
              </m:e>
              <m:sub>
                <w:ins w:id="4" w:author="姜志奇" w:date="2016-12-12T09:23:00Z">
                  <m:r>
                    <m:rPr>
                      <m:nor/>
                    </m:rPr>
                    <w:rPr>
                      <w:i/>
                      <w:sz w:val="28"/>
                      <w:szCs w:val="28"/>
                    </w:rPr>
                    <m:t>1</m:t>
                  </m:r>
                </w:ins>
              </m:sub>
            </m:sSub>
            <w:ins w:id="5" w:author="姜志奇" w:date="2016-12-12T09:23:00Z">
              <m:r>
                <m:rPr>
                  <m:nor/>
                </m:rPr>
                <w:rPr>
                  <w:i/>
                  <w:sz w:val="28"/>
                  <w:szCs w:val="28"/>
                </w:rPr>
                <m:t>×</m:t>
              </m:r>
            </w:ins>
            <m:sSub>
              <m:sSubPr>
                <m:ctrlPr>
                  <w:ins w:id="6" w:author="姜志奇" w:date="2016-12-12T09:23:00Z">
                    <w:rPr>
                      <w:rFonts w:ascii="Cambria Math" w:hAnsi="Cambria Math"/>
                      <w:i/>
                      <w:sz w:val="28"/>
                      <w:szCs w:val="28"/>
                    </w:rPr>
                  </w:ins>
                </m:ctrlPr>
              </m:sSubPr>
              <m:e>
                <w:ins w:id="7" w:author="姜志奇" w:date="2016-12-12T09:23:00Z">
                  <m:r>
                    <m:rPr>
                      <m:nor/>
                    </m:rPr>
                    <w:rPr>
                      <w:i/>
                      <w:sz w:val="28"/>
                      <w:szCs w:val="28"/>
                    </w:rPr>
                    <m:t>V</m:t>
                  </m:r>
                </w:ins>
              </m:e>
              <m:sub>
                <w:ins w:id="8" w:author="姜志奇" w:date="2016-12-12T09:23:00Z">
                  <m:r>
                    <m:rPr>
                      <m:nor/>
                    </m:rPr>
                    <w:rPr>
                      <w:i/>
                      <w:sz w:val="28"/>
                      <w:szCs w:val="28"/>
                    </w:rPr>
                    <m:t>3</m:t>
                  </m:r>
                </w:ins>
              </m:sub>
            </m:sSub>
          </m:num>
          <m:den>
            <m:sSub>
              <m:sSubPr>
                <m:ctrlPr>
                  <w:ins w:id="9" w:author="姜志奇" w:date="2016-12-12T09:23:00Z">
                    <w:rPr>
                      <w:rFonts w:ascii="Cambria Math" w:hAnsi="Cambria Math"/>
                      <w:i/>
                      <w:sz w:val="28"/>
                      <w:szCs w:val="28"/>
                    </w:rPr>
                  </w:ins>
                </m:ctrlPr>
              </m:sSubPr>
              <m:e>
                <w:ins w:id="10" w:author="姜志奇" w:date="2016-12-12T09:23:00Z">
                  <m:r>
                    <m:rPr>
                      <m:nor/>
                    </m:rPr>
                    <w:rPr>
                      <w:i/>
                      <w:sz w:val="28"/>
                      <w:szCs w:val="28"/>
                    </w:rPr>
                    <m:t>V</m:t>
                  </m:r>
                </w:ins>
              </m:e>
              <m:sub>
                <w:ins w:id="11" w:author="姜志奇" w:date="2016-12-12T09:23:00Z">
                  <m:r>
                    <m:rPr>
                      <m:nor/>
                    </m:rPr>
                    <w:rPr>
                      <w:i/>
                      <w:sz w:val="28"/>
                      <w:szCs w:val="28"/>
                    </w:rPr>
                    <m:t>2</m:t>
                  </m:r>
                </w:ins>
              </m:sub>
            </m:sSub>
            <w:ins w:id="12" w:author="姜志奇" w:date="2016-12-12T09:23:00Z">
              <m:r>
                <m:rPr>
                  <m:nor/>
                </m:rPr>
                <w:rPr>
                  <w:i/>
                  <w:sz w:val="28"/>
                  <w:szCs w:val="28"/>
                </w:rPr>
                <m:t>×m</m:t>
              </m:r>
            </w:ins>
          </m:den>
        </m:f>
      </m:oMath>
      <w:r w:rsidRPr="00DB14EA">
        <w:rPr>
          <w:szCs w:val="21"/>
        </w:rPr>
        <w:t>…………………………………………</w:t>
      </w:r>
      <w:r w:rsidRPr="00DB14EA">
        <w:rPr>
          <w:szCs w:val="21"/>
        </w:rPr>
        <w:t>（</w:t>
      </w:r>
      <w:r w:rsidRPr="00DB14EA">
        <w:rPr>
          <w:szCs w:val="21"/>
        </w:rPr>
        <w:t>1</w:t>
      </w:r>
      <w:r w:rsidRPr="00DB14EA">
        <w:rPr>
          <w:szCs w:val="21"/>
        </w:rPr>
        <w:t>）</w:t>
      </w:r>
    </w:p>
    <w:p w:rsidR="00702CAF" w:rsidRPr="00DB14EA" w:rsidRDefault="00702CAF" w:rsidP="00702CAF">
      <w:pPr>
        <w:spacing w:line="320" w:lineRule="exact"/>
        <w:ind w:firstLine="435"/>
        <w:rPr>
          <w:szCs w:val="21"/>
        </w:rPr>
      </w:pPr>
      <w:r w:rsidRPr="00DB14EA">
        <w:rPr>
          <w:szCs w:val="21"/>
        </w:rPr>
        <w:t>式中：</w:t>
      </w:r>
    </w:p>
    <w:p w:rsidR="00702CAF" w:rsidRPr="00DB14EA" w:rsidRDefault="00702CAF" w:rsidP="00702CAF">
      <w:pPr>
        <w:spacing w:line="320" w:lineRule="exact"/>
        <w:ind w:firstLineChars="202" w:firstLine="424"/>
        <w:rPr>
          <w:szCs w:val="21"/>
        </w:rPr>
      </w:pPr>
      <w:r w:rsidRPr="00DB14EA">
        <w:rPr>
          <w:i/>
          <w:szCs w:val="21"/>
        </w:rPr>
        <w:t>X</w:t>
      </w:r>
      <w:r w:rsidRPr="00DB14EA">
        <w:rPr>
          <w:szCs w:val="21"/>
        </w:rPr>
        <w:t>—</w:t>
      </w:r>
      <w:r w:rsidRPr="00DB14EA">
        <w:rPr>
          <w:szCs w:val="21"/>
        </w:rPr>
        <w:t>试样中硫脲的含量，单位为毫克每千克（</w:t>
      </w:r>
      <w:r w:rsidRPr="00DB14EA">
        <w:rPr>
          <w:szCs w:val="21"/>
        </w:rPr>
        <w:t>mg/kg</w:t>
      </w:r>
      <w:r w:rsidRPr="00DB14EA">
        <w:rPr>
          <w:szCs w:val="21"/>
        </w:rPr>
        <w:t>）；</w:t>
      </w:r>
    </w:p>
    <w:p w:rsidR="00702CAF" w:rsidRPr="00DB14EA" w:rsidRDefault="00702CAF" w:rsidP="00702CAF">
      <w:pPr>
        <w:spacing w:line="380" w:lineRule="exact"/>
        <w:ind w:firstLineChars="202" w:firstLine="424"/>
        <w:rPr>
          <w:szCs w:val="21"/>
        </w:rPr>
      </w:pPr>
      <w:r w:rsidRPr="00DB14EA">
        <w:rPr>
          <w:i/>
          <w:szCs w:val="21"/>
        </w:rPr>
        <w:t>C</w:t>
      </w:r>
      <w:r w:rsidRPr="00DB14EA">
        <w:rPr>
          <w:szCs w:val="21"/>
        </w:rPr>
        <w:t>—</w:t>
      </w:r>
      <w:r w:rsidRPr="00DB14EA">
        <w:rPr>
          <w:szCs w:val="21"/>
        </w:rPr>
        <w:t>由标准曲线得出的样液中硫脲的浓度，单位为微克每毫升（</w:t>
      </w:r>
      <w:r w:rsidRPr="00DB14EA">
        <w:rPr>
          <w:szCs w:val="21"/>
        </w:rPr>
        <w:t>μg/mL</w:t>
      </w:r>
      <w:r w:rsidRPr="00DB14EA">
        <w:rPr>
          <w:szCs w:val="21"/>
        </w:rPr>
        <w:t>）；</w:t>
      </w:r>
    </w:p>
    <w:p w:rsidR="00702CAF" w:rsidRPr="00DB14EA" w:rsidRDefault="00702CAF" w:rsidP="00702CAF">
      <w:pPr>
        <w:spacing w:line="380" w:lineRule="exact"/>
        <w:ind w:firstLineChars="202" w:firstLine="424"/>
        <w:rPr>
          <w:szCs w:val="21"/>
        </w:rPr>
      </w:pPr>
      <w:r w:rsidRPr="00DB14EA">
        <w:rPr>
          <w:i/>
          <w:szCs w:val="21"/>
        </w:rPr>
        <w:t>V</w:t>
      </w:r>
      <w:r w:rsidRPr="00DB14EA">
        <w:rPr>
          <w:i/>
          <w:szCs w:val="21"/>
          <w:vertAlign w:val="subscript"/>
        </w:rPr>
        <w:t>1</w:t>
      </w:r>
      <w:r w:rsidRPr="00DB14EA">
        <w:rPr>
          <w:szCs w:val="21"/>
        </w:rPr>
        <w:t>—</w:t>
      </w:r>
      <w:r w:rsidRPr="00DB14EA">
        <w:rPr>
          <w:szCs w:val="21"/>
        </w:rPr>
        <w:t>试样提取过程中定容体积，单位为毫升（</w:t>
      </w:r>
      <w:r w:rsidRPr="00DB14EA">
        <w:rPr>
          <w:szCs w:val="21"/>
        </w:rPr>
        <w:t>mL</w:t>
      </w:r>
      <w:r w:rsidRPr="00DB14EA">
        <w:rPr>
          <w:szCs w:val="21"/>
        </w:rPr>
        <w:t>）；</w:t>
      </w:r>
    </w:p>
    <w:p w:rsidR="00702CAF" w:rsidRPr="00DB14EA" w:rsidRDefault="00702CAF" w:rsidP="00702CAF">
      <w:pPr>
        <w:spacing w:line="380" w:lineRule="exact"/>
        <w:ind w:firstLineChars="202" w:firstLine="424"/>
        <w:rPr>
          <w:szCs w:val="21"/>
        </w:rPr>
      </w:pPr>
      <w:r w:rsidRPr="00DB14EA">
        <w:rPr>
          <w:i/>
          <w:szCs w:val="21"/>
        </w:rPr>
        <w:t>V</w:t>
      </w:r>
      <w:r w:rsidRPr="00DB14EA">
        <w:rPr>
          <w:i/>
          <w:szCs w:val="21"/>
          <w:vertAlign w:val="subscript"/>
        </w:rPr>
        <w:t>2</w:t>
      </w:r>
      <w:r w:rsidRPr="00DB14EA">
        <w:rPr>
          <w:szCs w:val="21"/>
        </w:rPr>
        <w:t>—</w:t>
      </w:r>
      <w:r w:rsidRPr="00DB14EA">
        <w:rPr>
          <w:szCs w:val="21"/>
        </w:rPr>
        <w:t>试样提取后取上清液体积，单位为毫升（</w:t>
      </w:r>
      <w:r w:rsidRPr="00DB14EA">
        <w:rPr>
          <w:szCs w:val="21"/>
        </w:rPr>
        <w:t>mL</w:t>
      </w:r>
      <w:r w:rsidRPr="00DB14EA">
        <w:rPr>
          <w:szCs w:val="21"/>
        </w:rPr>
        <w:t>）；</w:t>
      </w:r>
    </w:p>
    <w:p w:rsidR="00702CAF" w:rsidRPr="00DB14EA" w:rsidRDefault="00702CAF" w:rsidP="00702CAF">
      <w:pPr>
        <w:spacing w:line="380" w:lineRule="exact"/>
        <w:ind w:firstLineChars="202" w:firstLine="424"/>
        <w:rPr>
          <w:szCs w:val="21"/>
        </w:rPr>
      </w:pPr>
      <w:r w:rsidRPr="00DB14EA">
        <w:rPr>
          <w:i/>
          <w:szCs w:val="21"/>
        </w:rPr>
        <w:t>V</w:t>
      </w:r>
      <w:r w:rsidRPr="00DB14EA">
        <w:rPr>
          <w:i/>
          <w:szCs w:val="21"/>
          <w:vertAlign w:val="subscript"/>
        </w:rPr>
        <w:t>3</w:t>
      </w:r>
      <w:r w:rsidRPr="00DB14EA">
        <w:rPr>
          <w:szCs w:val="21"/>
        </w:rPr>
        <w:t>—</w:t>
      </w:r>
      <w:r w:rsidRPr="00DB14EA">
        <w:rPr>
          <w:szCs w:val="21"/>
        </w:rPr>
        <w:t>试样浓缩后复溶体积，单位为毫升（</w:t>
      </w:r>
      <w:r w:rsidRPr="00DB14EA">
        <w:rPr>
          <w:szCs w:val="21"/>
        </w:rPr>
        <w:t>mL</w:t>
      </w:r>
      <w:r w:rsidRPr="00DB14EA">
        <w:rPr>
          <w:szCs w:val="21"/>
        </w:rPr>
        <w:t>）；</w:t>
      </w:r>
    </w:p>
    <w:p w:rsidR="00702CAF" w:rsidRPr="00DB14EA" w:rsidRDefault="00702CAF" w:rsidP="00702CAF">
      <w:pPr>
        <w:spacing w:line="380" w:lineRule="exact"/>
        <w:ind w:firstLineChars="202" w:firstLine="424"/>
        <w:rPr>
          <w:szCs w:val="21"/>
        </w:rPr>
      </w:pPr>
      <w:r w:rsidRPr="00DB14EA">
        <w:rPr>
          <w:i/>
          <w:szCs w:val="21"/>
        </w:rPr>
        <w:t>m</w:t>
      </w:r>
      <w:r w:rsidRPr="00DB14EA">
        <w:rPr>
          <w:szCs w:val="21"/>
        </w:rPr>
        <w:t>—</w:t>
      </w:r>
      <w:r w:rsidRPr="00DB14EA">
        <w:rPr>
          <w:szCs w:val="21"/>
        </w:rPr>
        <w:t>试样称取的质量，单位为克（</w:t>
      </w:r>
      <w:r w:rsidRPr="00DB14EA">
        <w:rPr>
          <w:szCs w:val="21"/>
        </w:rPr>
        <w:t>g</w:t>
      </w:r>
      <w:r w:rsidRPr="00DB14EA">
        <w:rPr>
          <w:szCs w:val="21"/>
        </w:rPr>
        <w:t>）；</w:t>
      </w:r>
    </w:p>
    <w:p w:rsidR="00702CAF" w:rsidRPr="00DB14EA" w:rsidRDefault="00702CAF" w:rsidP="00702CAF">
      <w:pPr>
        <w:spacing w:line="380" w:lineRule="exact"/>
        <w:ind w:firstLineChars="202" w:firstLine="424"/>
        <w:rPr>
          <w:szCs w:val="21"/>
        </w:rPr>
      </w:pPr>
      <w:r w:rsidRPr="00DB14EA">
        <w:rPr>
          <w:szCs w:val="21"/>
        </w:rPr>
        <w:t>计算结果以重复性条件下获得的两次独立测定结果的算术平均值表示，结果保留三位有效数字。</w:t>
      </w:r>
    </w:p>
    <w:p w:rsidR="00702CAF" w:rsidRPr="00DB14EA" w:rsidRDefault="00702CAF" w:rsidP="00702CAF">
      <w:pPr>
        <w:pStyle w:val="1"/>
        <w:numPr>
          <w:ilvl w:val="0"/>
          <w:numId w:val="3"/>
        </w:numPr>
        <w:spacing w:line="380" w:lineRule="exact"/>
        <w:ind w:firstLineChars="0"/>
        <w:rPr>
          <w:rFonts w:eastAsia="黑体"/>
          <w:color w:val="000000"/>
          <w:kern w:val="0"/>
          <w:szCs w:val="21"/>
        </w:rPr>
      </w:pPr>
      <w:r w:rsidRPr="00DB14EA">
        <w:rPr>
          <w:rFonts w:eastAsia="黑体"/>
          <w:color w:val="000000"/>
          <w:kern w:val="0"/>
          <w:szCs w:val="21"/>
        </w:rPr>
        <w:t>精密度</w:t>
      </w:r>
    </w:p>
    <w:p w:rsidR="00702CAF" w:rsidRPr="00DB14EA" w:rsidRDefault="00702CAF" w:rsidP="00702CAF">
      <w:pPr>
        <w:spacing w:line="380" w:lineRule="exact"/>
        <w:ind w:firstLine="465"/>
        <w:rPr>
          <w:szCs w:val="21"/>
        </w:rPr>
      </w:pPr>
      <w:r w:rsidRPr="00DB14EA">
        <w:rPr>
          <w:szCs w:val="21"/>
        </w:rPr>
        <w:t>在重复条件下获得的两次独立测定结果的绝对差值不得超过算术平均值的</w:t>
      </w:r>
      <w:r w:rsidRPr="00DB14EA">
        <w:rPr>
          <w:szCs w:val="21"/>
        </w:rPr>
        <w:t>10%</w:t>
      </w:r>
      <w:r w:rsidRPr="00DB14EA">
        <w:rPr>
          <w:szCs w:val="21"/>
        </w:rPr>
        <w:t>。</w:t>
      </w:r>
    </w:p>
    <w:p w:rsidR="00702CAF" w:rsidRPr="00DB14EA" w:rsidRDefault="00702CAF" w:rsidP="00702CAF">
      <w:pPr>
        <w:pStyle w:val="1"/>
        <w:numPr>
          <w:ilvl w:val="0"/>
          <w:numId w:val="3"/>
        </w:numPr>
        <w:spacing w:line="380" w:lineRule="exact"/>
        <w:ind w:firstLineChars="0"/>
        <w:rPr>
          <w:rFonts w:eastAsia="黑体"/>
          <w:color w:val="000000"/>
          <w:kern w:val="0"/>
          <w:szCs w:val="21"/>
        </w:rPr>
      </w:pPr>
      <w:r w:rsidRPr="00DB14EA">
        <w:rPr>
          <w:rFonts w:eastAsia="黑体"/>
          <w:color w:val="000000"/>
          <w:kern w:val="0"/>
          <w:szCs w:val="21"/>
        </w:rPr>
        <w:t>其他</w:t>
      </w:r>
    </w:p>
    <w:p w:rsidR="00702CAF" w:rsidRPr="00DB14EA" w:rsidRDefault="00702CAF" w:rsidP="00702CAF">
      <w:pPr>
        <w:spacing w:line="380" w:lineRule="exact"/>
        <w:ind w:firstLine="465"/>
        <w:rPr>
          <w:sz w:val="24"/>
        </w:rPr>
      </w:pPr>
      <w:r w:rsidRPr="00DB14EA">
        <w:rPr>
          <w:szCs w:val="21"/>
        </w:rPr>
        <w:t>当称样量为</w:t>
      </w:r>
      <w:r w:rsidRPr="00DB14EA">
        <w:rPr>
          <w:szCs w:val="21"/>
        </w:rPr>
        <w:t>2.00 g</w:t>
      </w:r>
      <w:r w:rsidRPr="00DB14EA">
        <w:rPr>
          <w:szCs w:val="21"/>
        </w:rPr>
        <w:t>时，本方法检出限为</w:t>
      </w:r>
      <w:r w:rsidRPr="00DB14EA">
        <w:rPr>
          <w:szCs w:val="21"/>
        </w:rPr>
        <w:t>2 mg/kg</w:t>
      </w:r>
      <w:r w:rsidRPr="00DB14EA">
        <w:rPr>
          <w:szCs w:val="21"/>
        </w:rPr>
        <w:t>，定量限为</w:t>
      </w:r>
      <w:r w:rsidRPr="00DB14EA">
        <w:rPr>
          <w:szCs w:val="21"/>
        </w:rPr>
        <w:t>5 mg/kg</w:t>
      </w:r>
      <w:r w:rsidRPr="00DB14EA">
        <w:rPr>
          <w:szCs w:val="21"/>
        </w:rPr>
        <w:t>。</w:t>
      </w:r>
    </w:p>
    <w:p w:rsidR="00702CAF" w:rsidRPr="00DB14EA" w:rsidRDefault="00702CAF" w:rsidP="00702CAF">
      <w:pPr>
        <w:spacing w:line="320" w:lineRule="exact"/>
        <w:ind w:firstLine="465"/>
      </w:pPr>
    </w:p>
    <w:p w:rsidR="00702CAF" w:rsidRDefault="00702CAF" w:rsidP="00792356">
      <w:pPr>
        <w:spacing w:beforeLines="50" w:afterLines="50" w:line="360" w:lineRule="auto"/>
        <w:jc w:val="center"/>
        <w:rPr>
          <w:rFonts w:eastAsia="黑体"/>
          <w:szCs w:val="21"/>
        </w:rPr>
      </w:pPr>
    </w:p>
    <w:p w:rsidR="00702CAF" w:rsidRDefault="00702CAF" w:rsidP="00792356">
      <w:pPr>
        <w:spacing w:beforeLines="50" w:afterLines="50" w:line="360" w:lineRule="auto"/>
        <w:jc w:val="center"/>
        <w:rPr>
          <w:rFonts w:eastAsia="黑体"/>
          <w:szCs w:val="21"/>
        </w:rPr>
      </w:pPr>
    </w:p>
    <w:p w:rsidR="00702CAF" w:rsidRDefault="00702CAF" w:rsidP="00792356">
      <w:pPr>
        <w:spacing w:beforeLines="50" w:afterLines="50" w:line="360" w:lineRule="auto"/>
        <w:jc w:val="center"/>
        <w:rPr>
          <w:rFonts w:eastAsia="黑体"/>
          <w:szCs w:val="21"/>
        </w:rPr>
      </w:pPr>
    </w:p>
    <w:p w:rsidR="00702CAF" w:rsidRDefault="00702CAF" w:rsidP="00792356">
      <w:pPr>
        <w:spacing w:beforeLines="50" w:afterLines="50" w:line="360" w:lineRule="auto"/>
        <w:jc w:val="center"/>
        <w:rPr>
          <w:rFonts w:eastAsia="黑体"/>
          <w:szCs w:val="21"/>
        </w:rPr>
      </w:pPr>
    </w:p>
    <w:p w:rsidR="00702CAF" w:rsidRDefault="00702CAF" w:rsidP="00792356">
      <w:pPr>
        <w:spacing w:beforeLines="50" w:afterLines="50" w:line="360" w:lineRule="auto"/>
        <w:jc w:val="center"/>
        <w:rPr>
          <w:rFonts w:eastAsia="黑体"/>
          <w:szCs w:val="21"/>
        </w:rPr>
      </w:pPr>
    </w:p>
    <w:p w:rsidR="00702CAF" w:rsidRDefault="00702CAF" w:rsidP="00792356">
      <w:pPr>
        <w:spacing w:beforeLines="50" w:afterLines="50" w:line="360" w:lineRule="auto"/>
        <w:jc w:val="center"/>
        <w:rPr>
          <w:rFonts w:eastAsia="黑体"/>
          <w:szCs w:val="21"/>
        </w:rPr>
      </w:pPr>
    </w:p>
    <w:p w:rsidR="00702CAF" w:rsidRDefault="00702CAF" w:rsidP="00792356">
      <w:pPr>
        <w:spacing w:beforeLines="50" w:afterLines="50" w:line="360" w:lineRule="auto"/>
        <w:jc w:val="center"/>
        <w:rPr>
          <w:rFonts w:eastAsia="黑体"/>
          <w:szCs w:val="21"/>
        </w:rPr>
      </w:pPr>
    </w:p>
    <w:p w:rsidR="00702CAF" w:rsidRDefault="00702CAF" w:rsidP="00792356">
      <w:pPr>
        <w:spacing w:beforeLines="50" w:afterLines="50" w:line="360" w:lineRule="auto"/>
        <w:jc w:val="center"/>
        <w:rPr>
          <w:rFonts w:eastAsia="黑体"/>
          <w:szCs w:val="21"/>
        </w:rPr>
      </w:pPr>
    </w:p>
    <w:p w:rsidR="00702CAF" w:rsidRDefault="00702CAF" w:rsidP="00792356">
      <w:pPr>
        <w:spacing w:beforeLines="50" w:afterLines="50" w:line="360" w:lineRule="auto"/>
        <w:jc w:val="center"/>
        <w:rPr>
          <w:rFonts w:eastAsia="黑体" w:hint="eastAsia"/>
          <w:szCs w:val="21"/>
        </w:rPr>
      </w:pPr>
    </w:p>
    <w:p w:rsidR="000372E5" w:rsidRDefault="000372E5" w:rsidP="00792356">
      <w:pPr>
        <w:spacing w:beforeLines="50" w:afterLines="50" w:line="360" w:lineRule="auto"/>
        <w:jc w:val="center"/>
        <w:rPr>
          <w:rFonts w:eastAsia="黑体"/>
          <w:szCs w:val="21"/>
        </w:rPr>
      </w:pPr>
    </w:p>
    <w:p w:rsidR="00702CAF" w:rsidRPr="00DC7C4B" w:rsidRDefault="00702CAF" w:rsidP="00702CAF">
      <w:pPr>
        <w:jc w:val="left"/>
        <w:rPr>
          <w:rFonts w:ascii="黑体" w:eastAsia="黑体" w:hAnsi="黑体"/>
          <w:sz w:val="32"/>
          <w:szCs w:val="21"/>
        </w:rPr>
      </w:pPr>
      <w:r w:rsidRPr="00DC7C4B">
        <w:rPr>
          <w:rFonts w:ascii="黑体" w:eastAsia="黑体" w:hAnsi="黑体"/>
          <w:sz w:val="32"/>
          <w:szCs w:val="21"/>
        </w:rPr>
        <w:lastRenderedPageBreak/>
        <w:t>附录A</w:t>
      </w:r>
    </w:p>
    <w:p w:rsidR="00702CAF" w:rsidRPr="00DC7C4B" w:rsidRDefault="00702CAF" w:rsidP="00702CAF">
      <w:pPr>
        <w:spacing w:line="560" w:lineRule="exact"/>
        <w:jc w:val="center"/>
        <w:rPr>
          <w:rFonts w:eastAsia="黑体"/>
          <w:sz w:val="32"/>
          <w:szCs w:val="21"/>
        </w:rPr>
      </w:pPr>
    </w:p>
    <w:p w:rsidR="00702CAF" w:rsidRPr="00DC7C4B" w:rsidRDefault="00702CAF" w:rsidP="00702CAF">
      <w:pPr>
        <w:spacing w:line="560" w:lineRule="exact"/>
        <w:jc w:val="center"/>
        <w:rPr>
          <w:rFonts w:ascii="方正小标宋简体" w:eastAsia="方正小标宋简体"/>
          <w:sz w:val="32"/>
          <w:szCs w:val="21"/>
        </w:rPr>
      </w:pPr>
      <w:r w:rsidRPr="00DC7C4B">
        <w:rPr>
          <w:rFonts w:ascii="方正小标宋简体" w:eastAsia="方正小标宋简体" w:hint="eastAsia"/>
          <w:sz w:val="32"/>
          <w:szCs w:val="21"/>
        </w:rPr>
        <w:t>硫脲的高效液相色谱图</w:t>
      </w:r>
    </w:p>
    <w:p w:rsidR="00702CAF" w:rsidRPr="00DC7C4B" w:rsidRDefault="00702CAF" w:rsidP="00702CAF">
      <w:pPr>
        <w:spacing w:line="560" w:lineRule="exact"/>
        <w:jc w:val="center"/>
        <w:rPr>
          <w:rFonts w:ascii="方正小标宋简体" w:eastAsia="方正小标宋简体"/>
          <w:sz w:val="24"/>
          <w:szCs w:val="21"/>
        </w:rPr>
      </w:pPr>
    </w:p>
    <w:p w:rsidR="00702CAF" w:rsidRPr="00DB14EA" w:rsidRDefault="00702CAF" w:rsidP="00792356">
      <w:pPr>
        <w:spacing w:beforeLines="50" w:afterLines="50" w:line="360" w:lineRule="auto"/>
        <w:jc w:val="center"/>
        <w:rPr>
          <w:rFonts w:eastAsia="黑体"/>
          <w:szCs w:val="21"/>
        </w:rPr>
      </w:pPr>
    </w:p>
    <w:p w:rsidR="00702CAF" w:rsidRPr="00DB14EA" w:rsidRDefault="00702CAF" w:rsidP="00702CAF">
      <w:pPr>
        <w:spacing w:line="360" w:lineRule="auto"/>
        <w:jc w:val="center"/>
        <w:rPr>
          <w:sz w:val="20"/>
        </w:rPr>
      </w:pPr>
      <w:r>
        <w:rPr>
          <w:noProof/>
          <w:kern w:val="0"/>
          <w:sz w:val="20"/>
          <w:szCs w:val="20"/>
        </w:rPr>
        <w:drawing>
          <wp:inline distT="0" distB="0" distL="0" distR="0">
            <wp:extent cx="6115050" cy="3257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15050" cy="3257550"/>
                    </a:xfrm>
                    <a:prstGeom prst="rect">
                      <a:avLst/>
                    </a:prstGeom>
                    <a:noFill/>
                    <a:ln>
                      <a:noFill/>
                    </a:ln>
                  </pic:spPr>
                </pic:pic>
              </a:graphicData>
            </a:graphic>
          </wp:inline>
        </w:drawing>
      </w:r>
      <w:r w:rsidRPr="00DB14EA">
        <w:rPr>
          <w:rFonts w:eastAsia="黑体"/>
          <w:szCs w:val="21"/>
        </w:rPr>
        <w:t>图</w:t>
      </w:r>
      <w:r w:rsidRPr="00DB14EA">
        <w:rPr>
          <w:rFonts w:eastAsia="黑体"/>
          <w:szCs w:val="21"/>
        </w:rPr>
        <w:t>A.1</w:t>
      </w:r>
      <w:r w:rsidRPr="00DB14EA">
        <w:rPr>
          <w:rFonts w:eastAsia="黑体"/>
          <w:szCs w:val="21"/>
        </w:rPr>
        <w:t>硫脲的高效液相色谱图</w:t>
      </w:r>
    </w:p>
    <w:p w:rsidR="00702CAF" w:rsidRPr="00DB14EA" w:rsidRDefault="00702CAF" w:rsidP="00702CAF">
      <w:pPr>
        <w:rPr>
          <w:szCs w:val="21"/>
        </w:rPr>
      </w:pPr>
    </w:p>
    <w:p w:rsidR="00702CAF" w:rsidRPr="00DB14EA" w:rsidRDefault="00702CAF" w:rsidP="00702CAF">
      <w:pPr>
        <w:spacing w:line="400" w:lineRule="exact"/>
        <w:ind w:firstLineChars="200" w:firstLine="420"/>
      </w:pPr>
      <w:r w:rsidRPr="00DB14EA">
        <w:t>本方法负责起草单位：北京市食品安全监控和风险评估中心（国家食品质量安全监督检验中心）。</w:t>
      </w:r>
    </w:p>
    <w:p w:rsidR="00702CAF" w:rsidRPr="00DB14EA" w:rsidRDefault="00702CAF" w:rsidP="00702CAF">
      <w:pPr>
        <w:spacing w:line="400" w:lineRule="exact"/>
        <w:ind w:firstLineChars="200" w:firstLine="420"/>
      </w:pPr>
      <w:r w:rsidRPr="00DB14EA">
        <w:t>验证单位：广州质量监督检测研究院、山东省食品药品检验研究院、河北省食品检验研究院、南京市食品药品监督检验院、国家加工食品质量监督检验中心（福州）。</w:t>
      </w:r>
    </w:p>
    <w:p w:rsidR="004967D0" w:rsidRPr="00702CAF" w:rsidRDefault="00702CAF" w:rsidP="000372E5">
      <w:pPr>
        <w:spacing w:line="400" w:lineRule="exact"/>
        <w:ind w:firstLineChars="200" w:firstLine="420"/>
      </w:pPr>
      <w:r w:rsidRPr="00DB14EA">
        <w:t>主要起草人：孙龙、吴燕涛、张杉、张旭、</w:t>
      </w:r>
      <w:r>
        <w:rPr>
          <w:rFonts w:hint="eastAsia"/>
        </w:rPr>
        <w:t>邵明媛</w:t>
      </w:r>
      <w:r w:rsidRPr="00DB14EA">
        <w:t>。</w:t>
      </w:r>
    </w:p>
    <w:sectPr w:rsidR="004967D0" w:rsidRPr="00702CAF" w:rsidSect="00DC7C4B">
      <w:footerReference w:type="even" r:id="rId8"/>
      <w:footerReference w:type="default" r:id="rId9"/>
      <w:pgSz w:w="11906" w:h="16838"/>
      <w:pgMar w:top="1928" w:right="1531" w:bottom="1814" w:left="1531"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7335" w:rsidRDefault="00577335" w:rsidP="00702CAF">
      <w:r>
        <w:separator/>
      </w:r>
    </w:p>
  </w:endnote>
  <w:endnote w:type="continuationSeparator" w:id="1">
    <w:p w:rsidR="00577335" w:rsidRDefault="00577335" w:rsidP="00702C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924" w:rsidRPr="00DC7C4B" w:rsidRDefault="00E6555C">
    <w:pPr>
      <w:pStyle w:val="a4"/>
      <w:rPr>
        <w:sz w:val="28"/>
        <w:szCs w:val="28"/>
      </w:rPr>
    </w:pPr>
    <w:r w:rsidRPr="00DC7C4B">
      <w:rPr>
        <w:rFonts w:hint="eastAsia"/>
        <w:color w:val="FFFFFF"/>
        <w:sz w:val="28"/>
        <w:szCs w:val="28"/>
      </w:rPr>
      <w:t>—</w:t>
    </w:r>
    <w:r w:rsidRPr="00DC7C4B">
      <w:rPr>
        <w:rFonts w:hint="eastAsia"/>
        <w:sz w:val="28"/>
        <w:szCs w:val="28"/>
      </w:rPr>
      <w:t>—</w:t>
    </w:r>
    <w:r w:rsidR="00654410" w:rsidRPr="00DC7C4B">
      <w:rPr>
        <w:sz w:val="28"/>
        <w:szCs w:val="28"/>
      </w:rPr>
      <w:fldChar w:fldCharType="begin"/>
    </w:r>
    <w:r w:rsidRPr="00DC7C4B">
      <w:rPr>
        <w:sz w:val="28"/>
        <w:szCs w:val="28"/>
      </w:rPr>
      <w:instrText>PAGE   \* MERGEFORMAT</w:instrText>
    </w:r>
    <w:r w:rsidR="00654410" w:rsidRPr="00DC7C4B">
      <w:rPr>
        <w:sz w:val="28"/>
        <w:szCs w:val="28"/>
      </w:rPr>
      <w:fldChar w:fldCharType="separate"/>
    </w:r>
    <w:r w:rsidRPr="004B1DF8">
      <w:rPr>
        <w:noProof/>
        <w:sz w:val="28"/>
        <w:szCs w:val="28"/>
        <w:lang w:val="zh-CN"/>
      </w:rPr>
      <w:t>4</w:t>
    </w:r>
    <w:r w:rsidR="00654410" w:rsidRPr="00DC7C4B">
      <w:rPr>
        <w:sz w:val="28"/>
        <w:szCs w:val="28"/>
      </w:rPr>
      <w:fldChar w:fldCharType="end"/>
    </w:r>
    <w:r w:rsidRPr="005531D4">
      <w:rPr>
        <w:rFonts w:hint="eastAsia"/>
        <w:sz w:val="28"/>
        <w:szCs w:val="28"/>
      </w:rPr>
      <w:t>—</w:t>
    </w:r>
  </w:p>
  <w:p w:rsidR="009A1829" w:rsidRDefault="00577335" w:rsidP="009A1829">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924" w:rsidRPr="00DC7C4B" w:rsidRDefault="00E6555C" w:rsidP="00DC7C4B">
    <w:pPr>
      <w:pStyle w:val="a4"/>
      <w:wordWrap w:val="0"/>
      <w:jc w:val="right"/>
      <w:rPr>
        <w:sz w:val="28"/>
        <w:szCs w:val="28"/>
      </w:rPr>
    </w:pPr>
    <w:r w:rsidRPr="00DC7C4B">
      <w:rPr>
        <w:rFonts w:hint="eastAsia"/>
        <w:sz w:val="28"/>
        <w:szCs w:val="28"/>
      </w:rPr>
      <w:t>—</w:t>
    </w:r>
    <w:r w:rsidR="00654410" w:rsidRPr="00DC7C4B">
      <w:rPr>
        <w:sz w:val="28"/>
        <w:szCs w:val="28"/>
      </w:rPr>
      <w:fldChar w:fldCharType="begin"/>
    </w:r>
    <w:r w:rsidRPr="00DC7C4B">
      <w:rPr>
        <w:sz w:val="28"/>
        <w:szCs w:val="28"/>
      </w:rPr>
      <w:instrText>PAGE   \* MERGEFORMAT</w:instrText>
    </w:r>
    <w:r w:rsidR="00654410" w:rsidRPr="00DC7C4B">
      <w:rPr>
        <w:sz w:val="28"/>
        <w:szCs w:val="28"/>
      </w:rPr>
      <w:fldChar w:fldCharType="separate"/>
    </w:r>
    <w:r w:rsidR="000372E5" w:rsidRPr="000372E5">
      <w:rPr>
        <w:noProof/>
        <w:sz w:val="28"/>
        <w:szCs w:val="28"/>
        <w:lang w:val="zh-CN"/>
      </w:rPr>
      <w:t>5</w:t>
    </w:r>
    <w:r w:rsidR="00654410" w:rsidRPr="00DC7C4B">
      <w:rPr>
        <w:sz w:val="28"/>
        <w:szCs w:val="28"/>
      </w:rPr>
      <w:fldChar w:fldCharType="end"/>
    </w:r>
    <w:r w:rsidRPr="00DC7C4B">
      <w:rPr>
        <w:rFonts w:hint="eastAsia"/>
        <w:sz w:val="28"/>
        <w:szCs w:val="28"/>
      </w:rPr>
      <w:t>—</w:t>
    </w:r>
    <w:r w:rsidRPr="00DC7C4B">
      <w:rPr>
        <w:rFonts w:hint="eastAsia"/>
        <w:color w:val="FFFFFF"/>
        <w:sz w:val="28"/>
        <w:szCs w:val="28"/>
      </w:rPr>
      <w:t>—</w:t>
    </w:r>
  </w:p>
  <w:p w:rsidR="009A1829" w:rsidRDefault="00577335" w:rsidP="009A1829">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7335" w:rsidRDefault="00577335" w:rsidP="00702CAF">
      <w:r>
        <w:separator/>
      </w:r>
    </w:p>
  </w:footnote>
  <w:footnote w:type="continuationSeparator" w:id="1">
    <w:p w:rsidR="00577335" w:rsidRDefault="00577335" w:rsidP="00702C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B33FC9"/>
    <w:multiLevelType w:val="multilevel"/>
    <w:tmpl w:val="39B33FC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3BD6994"/>
    <w:multiLevelType w:val="multilevel"/>
    <w:tmpl w:val="43BD6994"/>
    <w:lvl w:ilvl="0">
      <w:start w:val="1"/>
      <w:numFmt w:val="decimal"/>
      <w:lvlText w:val="%1"/>
      <w:lvlJc w:val="left"/>
      <w:pPr>
        <w:tabs>
          <w:tab w:val="left" w:pos="432"/>
        </w:tabs>
        <w:ind w:left="432" w:hanging="432"/>
      </w:pPr>
      <w:rPr>
        <w:rFonts w:hint="eastAsia"/>
      </w:rPr>
    </w:lvl>
    <w:lvl w:ilvl="1">
      <w:start w:val="1"/>
      <w:numFmt w:val="decimal"/>
      <w:lvlText w:val="%1.%2"/>
      <w:lvlJc w:val="left"/>
      <w:pPr>
        <w:tabs>
          <w:tab w:val="left" w:pos="576"/>
        </w:tabs>
        <w:ind w:left="576" w:hanging="576"/>
      </w:pPr>
      <w:rPr>
        <w:rFonts w:hint="eastAsia"/>
      </w:rPr>
    </w:lvl>
    <w:lvl w:ilvl="2">
      <w:start w:val="1"/>
      <w:numFmt w:val="decimal"/>
      <w:pStyle w:val="3"/>
      <w:lvlText w:val="%3%1.%2"/>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2">
    <w:nsid w:val="460B4664"/>
    <w:multiLevelType w:val="multilevel"/>
    <w:tmpl w:val="EFFC5830"/>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144CB"/>
    <w:rsid w:val="000372E5"/>
    <w:rsid w:val="004967D0"/>
    <w:rsid w:val="00577335"/>
    <w:rsid w:val="006144CB"/>
    <w:rsid w:val="00654410"/>
    <w:rsid w:val="00702CAF"/>
    <w:rsid w:val="00792356"/>
    <w:rsid w:val="00E655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CAF"/>
    <w:pPr>
      <w:widowControl w:val="0"/>
      <w:jc w:val="both"/>
    </w:pPr>
    <w:rPr>
      <w:rFonts w:ascii="Times New Roman" w:eastAsia="宋体" w:hAnsi="Times New Roman" w:cs="Times New Roman"/>
      <w:szCs w:val="24"/>
    </w:rPr>
  </w:style>
  <w:style w:type="paragraph" w:styleId="3">
    <w:name w:val="heading 3"/>
    <w:basedOn w:val="a"/>
    <w:next w:val="a"/>
    <w:link w:val="3Char"/>
    <w:unhideWhenUsed/>
    <w:qFormat/>
    <w:rsid w:val="00702CAF"/>
    <w:pPr>
      <w:keepNext/>
      <w:keepLines/>
      <w:numPr>
        <w:ilvl w:val="2"/>
        <w:numId w:val="1"/>
      </w:numPr>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02C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02CAF"/>
    <w:rPr>
      <w:sz w:val="18"/>
      <w:szCs w:val="18"/>
    </w:rPr>
  </w:style>
  <w:style w:type="paragraph" w:styleId="a4">
    <w:name w:val="footer"/>
    <w:basedOn w:val="a"/>
    <w:link w:val="Char0"/>
    <w:uiPriority w:val="99"/>
    <w:unhideWhenUsed/>
    <w:rsid w:val="00702CAF"/>
    <w:pPr>
      <w:tabs>
        <w:tab w:val="center" w:pos="4153"/>
        <w:tab w:val="right" w:pos="8306"/>
      </w:tabs>
      <w:snapToGrid w:val="0"/>
      <w:jc w:val="left"/>
    </w:pPr>
    <w:rPr>
      <w:sz w:val="18"/>
      <w:szCs w:val="18"/>
    </w:rPr>
  </w:style>
  <w:style w:type="character" w:customStyle="1" w:styleId="Char0">
    <w:name w:val="页脚 Char"/>
    <w:basedOn w:val="a0"/>
    <w:link w:val="a4"/>
    <w:uiPriority w:val="99"/>
    <w:rsid w:val="00702CAF"/>
    <w:rPr>
      <w:sz w:val="18"/>
      <w:szCs w:val="18"/>
    </w:rPr>
  </w:style>
  <w:style w:type="character" w:customStyle="1" w:styleId="3Char">
    <w:name w:val="标题 3 Char"/>
    <w:basedOn w:val="a0"/>
    <w:link w:val="3"/>
    <w:rsid w:val="00702CAF"/>
    <w:rPr>
      <w:rFonts w:ascii="Times New Roman" w:eastAsia="宋体" w:hAnsi="Times New Roman" w:cs="Times New Roman"/>
      <w:b/>
      <w:bCs/>
      <w:sz w:val="32"/>
      <w:szCs w:val="32"/>
    </w:rPr>
  </w:style>
  <w:style w:type="paragraph" w:styleId="a5">
    <w:name w:val="caption"/>
    <w:basedOn w:val="a"/>
    <w:next w:val="a"/>
    <w:unhideWhenUsed/>
    <w:qFormat/>
    <w:rsid w:val="00702CAF"/>
    <w:rPr>
      <w:rFonts w:ascii="Arial" w:eastAsia="黑体" w:hAnsi="Arial"/>
      <w:sz w:val="20"/>
    </w:rPr>
  </w:style>
  <w:style w:type="paragraph" w:customStyle="1" w:styleId="a6">
    <w:name w:val="段"/>
    <w:link w:val="Char1"/>
    <w:qFormat/>
    <w:rsid w:val="00702CAF"/>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1">
    <w:name w:val="段 Char"/>
    <w:link w:val="a6"/>
    <w:qFormat/>
    <w:rsid w:val="00702CAF"/>
    <w:rPr>
      <w:rFonts w:ascii="宋体" w:eastAsia="宋体" w:hAnsi="Times New Roman" w:cs="Times New Roman"/>
      <w:kern w:val="0"/>
      <w:szCs w:val="20"/>
    </w:rPr>
  </w:style>
  <w:style w:type="paragraph" w:customStyle="1" w:styleId="1">
    <w:name w:val="列出段落1"/>
    <w:basedOn w:val="a"/>
    <w:uiPriority w:val="99"/>
    <w:unhideWhenUsed/>
    <w:rsid w:val="00702CAF"/>
    <w:pPr>
      <w:ind w:firstLineChars="200" w:firstLine="420"/>
    </w:pPr>
  </w:style>
  <w:style w:type="paragraph" w:styleId="a7">
    <w:name w:val="Balloon Text"/>
    <w:basedOn w:val="a"/>
    <w:link w:val="Char2"/>
    <w:uiPriority w:val="99"/>
    <w:semiHidden/>
    <w:unhideWhenUsed/>
    <w:rsid w:val="00702CAF"/>
    <w:rPr>
      <w:sz w:val="18"/>
      <w:szCs w:val="18"/>
    </w:rPr>
  </w:style>
  <w:style w:type="character" w:customStyle="1" w:styleId="Char2">
    <w:name w:val="批注框文本 Char"/>
    <w:basedOn w:val="a0"/>
    <w:link w:val="a7"/>
    <w:uiPriority w:val="99"/>
    <w:semiHidden/>
    <w:rsid w:val="00702CAF"/>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CAF"/>
    <w:pPr>
      <w:widowControl w:val="0"/>
      <w:jc w:val="both"/>
    </w:pPr>
    <w:rPr>
      <w:rFonts w:ascii="Times New Roman" w:eastAsia="宋体" w:hAnsi="Times New Roman" w:cs="Times New Roman"/>
      <w:szCs w:val="24"/>
    </w:rPr>
  </w:style>
  <w:style w:type="paragraph" w:styleId="3">
    <w:name w:val="heading 3"/>
    <w:basedOn w:val="a"/>
    <w:next w:val="a"/>
    <w:link w:val="3Char"/>
    <w:unhideWhenUsed/>
    <w:qFormat/>
    <w:rsid w:val="00702CAF"/>
    <w:pPr>
      <w:keepNext/>
      <w:keepLines/>
      <w:numPr>
        <w:ilvl w:val="2"/>
        <w:numId w:val="1"/>
      </w:numPr>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02C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02CAF"/>
    <w:rPr>
      <w:sz w:val="18"/>
      <w:szCs w:val="18"/>
    </w:rPr>
  </w:style>
  <w:style w:type="paragraph" w:styleId="a4">
    <w:name w:val="footer"/>
    <w:basedOn w:val="a"/>
    <w:link w:val="Char0"/>
    <w:uiPriority w:val="99"/>
    <w:unhideWhenUsed/>
    <w:rsid w:val="00702CAF"/>
    <w:pPr>
      <w:tabs>
        <w:tab w:val="center" w:pos="4153"/>
        <w:tab w:val="right" w:pos="8306"/>
      </w:tabs>
      <w:snapToGrid w:val="0"/>
      <w:jc w:val="left"/>
    </w:pPr>
    <w:rPr>
      <w:sz w:val="18"/>
      <w:szCs w:val="18"/>
    </w:rPr>
  </w:style>
  <w:style w:type="character" w:customStyle="1" w:styleId="Char0">
    <w:name w:val="页脚 Char"/>
    <w:basedOn w:val="a0"/>
    <w:link w:val="a4"/>
    <w:uiPriority w:val="99"/>
    <w:rsid w:val="00702CAF"/>
    <w:rPr>
      <w:sz w:val="18"/>
      <w:szCs w:val="18"/>
    </w:rPr>
  </w:style>
  <w:style w:type="character" w:customStyle="1" w:styleId="3Char">
    <w:name w:val="标题 3 Char"/>
    <w:basedOn w:val="a0"/>
    <w:link w:val="3"/>
    <w:rsid w:val="00702CAF"/>
    <w:rPr>
      <w:rFonts w:ascii="Times New Roman" w:eastAsia="宋体" w:hAnsi="Times New Roman" w:cs="Times New Roman"/>
      <w:b/>
      <w:bCs/>
      <w:sz w:val="32"/>
      <w:szCs w:val="32"/>
    </w:rPr>
  </w:style>
  <w:style w:type="paragraph" w:styleId="a5">
    <w:name w:val="caption"/>
    <w:basedOn w:val="a"/>
    <w:next w:val="a"/>
    <w:unhideWhenUsed/>
    <w:qFormat/>
    <w:rsid w:val="00702CAF"/>
    <w:rPr>
      <w:rFonts w:ascii="Arial" w:eastAsia="黑体" w:hAnsi="Arial"/>
      <w:sz w:val="20"/>
    </w:rPr>
  </w:style>
  <w:style w:type="paragraph" w:customStyle="1" w:styleId="a6">
    <w:name w:val="段"/>
    <w:link w:val="Char1"/>
    <w:qFormat/>
    <w:rsid w:val="00702CAF"/>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1">
    <w:name w:val="段 Char"/>
    <w:link w:val="a6"/>
    <w:qFormat/>
    <w:rsid w:val="00702CAF"/>
    <w:rPr>
      <w:rFonts w:ascii="宋体" w:eastAsia="宋体" w:hAnsi="Times New Roman" w:cs="Times New Roman"/>
      <w:kern w:val="0"/>
      <w:szCs w:val="20"/>
    </w:rPr>
  </w:style>
  <w:style w:type="paragraph" w:customStyle="1" w:styleId="1">
    <w:name w:val="列出段落1"/>
    <w:basedOn w:val="a"/>
    <w:uiPriority w:val="99"/>
    <w:unhideWhenUsed/>
    <w:rsid w:val="00702CAF"/>
    <w:pPr>
      <w:ind w:firstLineChars="200" w:firstLine="420"/>
    </w:pPr>
  </w:style>
  <w:style w:type="paragraph" w:styleId="a7">
    <w:name w:val="Balloon Text"/>
    <w:basedOn w:val="a"/>
    <w:link w:val="Char2"/>
    <w:uiPriority w:val="99"/>
    <w:semiHidden/>
    <w:unhideWhenUsed/>
    <w:rsid w:val="00702CAF"/>
    <w:rPr>
      <w:sz w:val="18"/>
      <w:szCs w:val="18"/>
    </w:rPr>
  </w:style>
  <w:style w:type="character" w:customStyle="1" w:styleId="Char2">
    <w:name w:val="批注框文本 Char"/>
    <w:basedOn w:val="a0"/>
    <w:link w:val="a7"/>
    <w:uiPriority w:val="99"/>
    <w:semiHidden/>
    <w:rsid w:val="00702CA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414</Words>
  <Characters>2362</Characters>
  <Application>Microsoft Office Word</Application>
  <DocSecurity>0</DocSecurity>
  <Lines>19</Lines>
  <Paragraphs>5</Paragraphs>
  <ScaleCrop>false</ScaleCrop>
  <Company>CFDA</Company>
  <LinksUpToDate>false</LinksUpToDate>
  <CharactersWithSpaces>2771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耿欣</dc:creator>
  <cp:lastModifiedBy>wxl</cp:lastModifiedBy>
  <cp:revision>2</cp:revision>
  <dcterms:created xsi:type="dcterms:W3CDTF">2016-12-26T08:48:00Z</dcterms:created>
  <dcterms:modified xsi:type="dcterms:W3CDTF">2016-12-26T08:48:00Z</dcterms:modified>
</cp:coreProperties>
</file>