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AF" w:rsidRDefault="00702CAF" w:rsidP="00792356">
      <w:pPr>
        <w:spacing w:line="540" w:lineRule="exact"/>
        <w:rPr>
          <w:rFonts w:ascii="黑体" w:eastAsia="黑体" w:hAnsi="黑体"/>
          <w:sz w:val="32"/>
          <w:szCs w:val="32"/>
        </w:rPr>
      </w:pPr>
      <w:r w:rsidRPr="00DC7C4B">
        <w:rPr>
          <w:rFonts w:ascii="黑体" w:eastAsia="黑体" w:hAnsi="黑体"/>
          <w:sz w:val="32"/>
          <w:szCs w:val="32"/>
        </w:rPr>
        <w:t>附件1</w:t>
      </w:r>
    </w:p>
    <w:p w:rsidR="00702CAF" w:rsidRPr="00DB14EA" w:rsidRDefault="00702CAF" w:rsidP="00702CAF">
      <w:pPr>
        <w:spacing w:line="540" w:lineRule="exact"/>
        <w:ind w:firstLineChars="200" w:firstLine="640"/>
        <w:jc w:val="center"/>
        <w:rPr>
          <w:rFonts w:eastAsia="黑体"/>
          <w:sz w:val="32"/>
          <w:szCs w:val="32"/>
        </w:rPr>
      </w:pPr>
    </w:p>
    <w:p w:rsidR="00702CAF" w:rsidRPr="00DC7C4B" w:rsidRDefault="00702CAF" w:rsidP="00702CAF">
      <w:pPr>
        <w:spacing w:line="540" w:lineRule="exact"/>
        <w:jc w:val="center"/>
        <w:rPr>
          <w:rFonts w:ascii="方正小标宋简体" w:eastAsia="方正小标宋简体"/>
          <w:sz w:val="32"/>
          <w:szCs w:val="32"/>
        </w:rPr>
      </w:pPr>
      <w:r w:rsidRPr="00DC7C4B">
        <w:rPr>
          <w:rFonts w:ascii="方正小标宋简体" w:eastAsia="方正小标宋简体" w:hint="eastAsia"/>
          <w:sz w:val="32"/>
          <w:szCs w:val="32"/>
        </w:rPr>
        <w:t>食品中那非类物质的测定</w:t>
      </w:r>
    </w:p>
    <w:p w:rsidR="00702CAF" w:rsidRPr="00DB14EA" w:rsidRDefault="00702CAF" w:rsidP="00702CAF">
      <w:pPr>
        <w:spacing w:line="540" w:lineRule="exact"/>
        <w:jc w:val="center"/>
        <w:rPr>
          <w:rFonts w:eastAsia="黑体"/>
          <w:sz w:val="32"/>
          <w:szCs w:val="32"/>
        </w:rPr>
      </w:pPr>
      <w:r w:rsidRPr="00DB14EA">
        <w:rPr>
          <w:rFonts w:eastAsia="黑体"/>
          <w:sz w:val="32"/>
          <w:szCs w:val="32"/>
        </w:rPr>
        <w:t>BJS201601</w:t>
      </w:r>
    </w:p>
    <w:p w:rsidR="00702CAF" w:rsidRPr="00DB14EA" w:rsidRDefault="00702CAF" w:rsidP="00702CAF">
      <w:pPr>
        <w:spacing w:line="540" w:lineRule="exact"/>
        <w:jc w:val="center"/>
        <w:rPr>
          <w:rFonts w:eastAsia="黑体"/>
          <w:sz w:val="32"/>
          <w:szCs w:val="32"/>
        </w:rPr>
      </w:pPr>
    </w:p>
    <w:p w:rsidR="00702CAF" w:rsidRPr="00DC7C4B" w:rsidRDefault="00702CAF" w:rsidP="00702CAF">
      <w:pPr>
        <w:pStyle w:val="1"/>
        <w:numPr>
          <w:ilvl w:val="0"/>
          <w:numId w:val="2"/>
        </w:numPr>
        <w:spacing w:line="420" w:lineRule="exact"/>
        <w:ind w:left="284" w:firstLineChars="0" w:hanging="284"/>
        <w:rPr>
          <w:rFonts w:eastAsia="黑体"/>
          <w:szCs w:val="21"/>
        </w:rPr>
      </w:pPr>
      <w:r w:rsidRPr="00DC7C4B">
        <w:rPr>
          <w:rFonts w:eastAsia="黑体"/>
          <w:color w:val="000000"/>
          <w:kern w:val="0"/>
          <w:szCs w:val="21"/>
        </w:rPr>
        <w:t>范围</w:t>
      </w:r>
    </w:p>
    <w:p w:rsidR="00702CAF" w:rsidRPr="00DC7C4B" w:rsidRDefault="00702CAF" w:rsidP="00702CAF">
      <w:pPr>
        <w:spacing w:line="380" w:lineRule="exact"/>
        <w:ind w:firstLineChars="202" w:firstLine="424"/>
        <w:rPr>
          <w:szCs w:val="21"/>
        </w:rPr>
      </w:pPr>
      <w:r w:rsidRPr="00DC7C4B">
        <w:rPr>
          <w:szCs w:val="21"/>
        </w:rPr>
        <w:t>本方法规定了食品（含保健食品）中西地那非、豪莫西地那非、羟基豪莫西地那非、那莫西地那非、硫代艾地那非、红地那非、那红地那非、伐地那非、伪伐地那非、他达拉非、氨基他达拉非含量的液相色谱</w:t>
      </w:r>
      <w:r w:rsidRPr="00DC7C4B">
        <w:rPr>
          <w:szCs w:val="21"/>
        </w:rPr>
        <w:t>-</w:t>
      </w:r>
      <w:r w:rsidRPr="00DC7C4B">
        <w:rPr>
          <w:szCs w:val="21"/>
        </w:rPr>
        <w:t>串联质谱测定方法。</w:t>
      </w:r>
    </w:p>
    <w:p w:rsidR="00702CAF" w:rsidRPr="00DC7C4B" w:rsidRDefault="00702CAF" w:rsidP="00702CAF">
      <w:pPr>
        <w:spacing w:line="380" w:lineRule="exact"/>
        <w:ind w:firstLineChars="200" w:firstLine="420"/>
        <w:rPr>
          <w:szCs w:val="21"/>
        </w:rPr>
      </w:pPr>
      <w:r w:rsidRPr="00DC7C4B">
        <w:rPr>
          <w:szCs w:val="21"/>
        </w:rPr>
        <w:t>本方法适用于酒、咖啡、功能饮料、玛咖片、保健食品中西地那非、豪莫西地那非、羟基豪莫西地那非、那莫西地那非、硫代艾地那非、红地那非、那红地那非、伐地那非、伪伐地那非、他达拉非、氨基他达拉非含量的测定。</w:t>
      </w:r>
    </w:p>
    <w:p w:rsidR="00702CAF" w:rsidRPr="00DC7C4B" w:rsidRDefault="00702CAF" w:rsidP="00702CAF">
      <w:pPr>
        <w:pStyle w:val="1"/>
        <w:numPr>
          <w:ilvl w:val="0"/>
          <w:numId w:val="2"/>
        </w:numPr>
        <w:spacing w:line="380" w:lineRule="exact"/>
        <w:ind w:left="284" w:firstLineChars="0" w:hanging="284"/>
        <w:rPr>
          <w:rFonts w:eastAsia="黑体"/>
          <w:color w:val="000000"/>
          <w:kern w:val="0"/>
          <w:szCs w:val="21"/>
        </w:rPr>
      </w:pPr>
      <w:r w:rsidRPr="00DC7C4B">
        <w:rPr>
          <w:rFonts w:eastAsia="黑体"/>
          <w:color w:val="000000"/>
          <w:kern w:val="0"/>
          <w:szCs w:val="21"/>
        </w:rPr>
        <w:t>原理</w:t>
      </w:r>
    </w:p>
    <w:p w:rsidR="00702CAF" w:rsidRPr="00DC7C4B" w:rsidRDefault="00702CAF" w:rsidP="00702CAF">
      <w:pPr>
        <w:spacing w:line="380" w:lineRule="exact"/>
        <w:ind w:firstLineChars="200" w:firstLine="420"/>
        <w:rPr>
          <w:szCs w:val="21"/>
        </w:rPr>
      </w:pPr>
      <w:r w:rsidRPr="00DC7C4B">
        <w:rPr>
          <w:szCs w:val="21"/>
        </w:rPr>
        <w:t>试样经乙腈提取后，采用液相色谱</w:t>
      </w:r>
      <w:r w:rsidRPr="00DC7C4B">
        <w:rPr>
          <w:szCs w:val="21"/>
        </w:rPr>
        <w:t>-</w:t>
      </w:r>
      <w:r w:rsidRPr="00DC7C4B">
        <w:rPr>
          <w:szCs w:val="21"/>
        </w:rPr>
        <w:t>串联质谱仪检测，外标法定量。</w:t>
      </w:r>
    </w:p>
    <w:p w:rsidR="00702CAF" w:rsidRPr="00DC7C4B" w:rsidRDefault="00702CAF" w:rsidP="00702CAF">
      <w:pPr>
        <w:pStyle w:val="1"/>
        <w:numPr>
          <w:ilvl w:val="0"/>
          <w:numId w:val="2"/>
        </w:numPr>
        <w:spacing w:line="380" w:lineRule="exact"/>
        <w:ind w:left="284" w:firstLineChars="0" w:hanging="284"/>
        <w:rPr>
          <w:rFonts w:eastAsia="黑体"/>
          <w:color w:val="000000"/>
          <w:kern w:val="0"/>
          <w:szCs w:val="21"/>
        </w:rPr>
      </w:pPr>
      <w:r w:rsidRPr="00DC7C4B">
        <w:rPr>
          <w:rFonts w:eastAsia="黑体"/>
          <w:color w:val="000000"/>
          <w:kern w:val="0"/>
          <w:szCs w:val="21"/>
        </w:rPr>
        <w:t>试剂和材料</w:t>
      </w:r>
    </w:p>
    <w:p w:rsidR="00702CAF" w:rsidRPr="00DC7C4B" w:rsidRDefault="00702CAF" w:rsidP="00702CAF">
      <w:pPr>
        <w:spacing w:line="380" w:lineRule="exact"/>
        <w:ind w:firstLineChars="200" w:firstLine="360"/>
        <w:rPr>
          <w:szCs w:val="21"/>
        </w:rPr>
      </w:pPr>
      <w:r w:rsidRPr="00DC7C4B">
        <w:rPr>
          <w:rFonts w:eastAsia="黑体"/>
          <w:sz w:val="18"/>
          <w:szCs w:val="18"/>
        </w:rPr>
        <w:t>注</w:t>
      </w:r>
      <w:r w:rsidRPr="00DC7C4B">
        <w:rPr>
          <w:kern w:val="0"/>
          <w:sz w:val="18"/>
          <w:szCs w:val="18"/>
        </w:rPr>
        <w:t>：水为</w:t>
      </w:r>
      <w:r w:rsidRPr="00DC7C4B">
        <w:rPr>
          <w:kern w:val="0"/>
          <w:sz w:val="18"/>
          <w:szCs w:val="18"/>
        </w:rPr>
        <w:t>GB/T 6682</w:t>
      </w:r>
      <w:r w:rsidRPr="00DC7C4B">
        <w:rPr>
          <w:kern w:val="0"/>
          <w:sz w:val="18"/>
          <w:szCs w:val="18"/>
        </w:rPr>
        <w:t>规定的一级水。</w:t>
      </w:r>
    </w:p>
    <w:p w:rsidR="00702CAF" w:rsidRPr="00DC7C4B" w:rsidRDefault="00702CAF" w:rsidP="00702CAF">
      <w:pPr>
        <w:spacing w:line="380" w:lineRule="exact"/>
        <w:rPr>
          <w:rFonts w:eastAsia="黑体"/>
          <w:szCs w:val="21"/>
        </w:rPr>
      </w:pPr>
      <w:r w:rsidRPr="00DC7C4B">
        <w:rPr>
          <w:rFonts w:eastAsia="黑体"/>
          <w:szCs w:val="21"/>
        </w:rPr>
        <w:t xml:space="preserve">3.1 </w:t>
      </w:r>
      <w:r w:rsidRPr="00DC7C4B">
        <w:rPr>
          <w:rFonts w:eastAsia="黑体"/>
          <w:szCs w:val="21"/>
        </w:rPr>
        <w:t>试剂</w:t>
      </w:r>
    </w:p>
    <w:p w:rsidR="00702CAF" w:rsidRPr="00DC7C4B" w:rsidRDefault="00702CAF" w:rsidP="00702CAF">
      <w:pPr>
        <w:spacing w:line="380" w:lineRule="exact"/>
        <w:rPr>
          <w:rFonts w:eastAsia="黑体"/>
          <w:szCs w:val="21"/>
        </w:rPr>
      </w:pPr>
      <w:r w:rsidRPr="00DC7C4B">
        <w:rPr>
          <w:rFonts w:eastAsia="黑体"/>
          <w:szCs w:val="21"/>
        </w:rPr>
        <w:t>3.1.1</w:t>
      </w:r>
      <w:r w:rsidRPr="00DC7C4B">
        <w:rPr>
          <w:szCs w:val="21"/>
        </w:rPr>
        <w:t>乙腈（</w:t>
      </w:r>
      <w:r w:rsidRPr="00DC7C4B">
        <w:rPr>
          <w:szCs w:val="21"/>
        </w:rPr>
        <w:t>CH</w:t>
      </w:r>
      <w:r w:rsidRPr="00DC7C4B">
        <w:rPr>
          <w:szCs w:val="21"/>
          <w:vertAlign w:val="subscript"/>
        </w:rPr>
        <w:t>3</w:t>
      </w:r>
      <w:r w:rsidRPr="00DC7C4B">
        <w:rPr>
          <w:szCs w:val="21"/>
        </w:rPr>
        <w:t>CN)</w:t>
      </w:r>
      <w:r w:rsidRPr="00DC7C4B">
        <w:rPr>
          <w:szCs w:val="21"/>
        </w:rPr>
        <w:t>：色谱纯。</w:t>
      </w:r>
    </w:p>
    <w:p w:rsidR="00702CAF" w:rsidRPr="00DC7C4B" w:rsidRDefault="00702CAF" w:rsidP="00702CAF">
      <w:pPr>
        <w:spacing w:line="380" w:lineRule="exact"/>
        <w:rPr>
          <w:szCs w:val="21"/>
        </w:rPr>
      </w:pPr>
      <w:r w:rsidRPr="00DC7C4B">
        <w:rPr>
          <w:rFonts w:eastAsia="黑体"/>
          <w:szCs w:val="21"/>
        </w:rPr>
        <w:t>3.1.2</w:t>
      </w:r>
      <w:r w:rsidRPr="00DC7C4B">
        <w:rPr>
          <w:szCs w:val="21"/>
        </w:rPr>
        <w:t>甲酸（</w:t>
      </w:r>
      <w:r w:rsidRPr="00DC7C4B">
        <w:rPr>
          <w:szCs w:val="21"/>
        </w:rPr>
        <w:t>CH</w:t>
      </w:r>
      <w:r w:rsidRPr="00DC7C4B">
        <w:rPr>
          <w:szCs w:val="21"/>
          <w:vertAlign w:val="subscript"/>
        </w:rPr>
        <w:t>2</w:t>
      </w:r>
      <w:r w:rsidRPr="00DC7C4B">
        <w:rPr>
          <w:szCs w:val="21"/>
        </w:rPr>
        <w:t>O</w:t>
      </w:r>
      <w:r w:rsidRPr="00DC7C4B">
        <w:rPr>
          <w:szCs w:val="21"/>
          <w:vertAlign w:val="subscript"/>
        </w:rPr>
        <w:t>2</w:t>
      </w:r>
      <w:r w:rsidRPr="00DC7C4B">
        <w:rPr>
          <w:szCs w:val="21"/>
        </w:rPr>
        <w:t>）：质谱级。</w:t>
      </w:r>
    </w:p>
    <w:p w:rsidR="00702CAF" w:rsidRPr="00DC7C4B" w:rsidRDefault="00702CAF" w:rsidP="00702CAF">
      <w:pPr>
        <w:spacing w:line="380" w:lineRule="exact"/>
        <w:rPr>
          <w:szCs w:val="21"/>
        </w:rPr>
      </w:pPr>
      <w:r w:rsidRPr="00DC7C4B">
        <w:rPr>
          <w:rFonts w:eastAsia="黑体"/>
          <w:szCs w:val="21"/>
        </w:rPr>
        <w:t>3.1.3</w:t>
      </w:r>
      <w:r w:rsidRPr="00DC7C4B">
        <w:rPr>
          <w:szCs w:val="21"/>
        </w:rPr>
        <w:t xml:space="preserve"> 0.1%</w:t>
      </w:r>
      <w:r w:rsidRPr="00DC7C4B">
        <w:rPr>
          <w:szCs w:val="21"/>
        </w:rPr>
        <w:t>甲酸水溶液：取甲酸</w:t>
      </w:r>
      <w:r w:rsidRPr="00DC7C4B">
        <w:rPr>
          <w:szCs w:val="21"/>
        </w:rPr>
        <w:t>1ml</w:t>
      </w:r>
      <w:r w:rsidRPr="00DC7C4B">
        <w:rPr>
          <w:szCs w:val="21"/>
        </w:rPr>
        <w:t>用水稀释至</w:t>
      </w:r>
      <w:r w:rsidRPr="00DC7C4B">
        <w:rPr>
          <w:szCs w:val="21"/>
        </w:rPr>
        <w:t>1000ml,</w:t>
      </w:r>
      <w:r w:rsidRPr="00DC7C4B">
        <w:rPr>
          <w:szCs w:val="21"/>
        </w:rPr>
        <w:t>用滤膜（</w:t>
      </w:r>
      <w:r w:rsidRPr="00DC7C4B">
        <w:rPr>
          <w:szCs w:val="21"/>
        </w:rPr>
        <w:t>3.4</w:t>
      </w:r>
      <w:r w:rsidRPr="00DC7C4B">
        <w:rPr>
          <w:szCs w:val="21"/>
        </w:rPr>
        <w:t>）过滤后备用。</w:t>
      </w:r>
    </w:p>
    <w:p w:rsidR="00702CAF" w:rsidRPr="00DC7C4B" w:rsidRDefault="00702CAF" w:rsidP="00702CAF">
      <w:pPr>
        <w:spacing w:line="380" w:lineRule="exact"/>
        <w:rPr>
          <w:szCs w:val="21"/>
        </w:rPr>
      </w:pPr>
      <w:r w:rsidRPr="00DC7C4B">
        <w:rPr>
          <w:rFonts w:eastAsia="黑体"/>
          <w:szCs w:val="21"/>
        </w:rPr>
        <w:t>3.1.4</w:t>
      </w:r>
      <w:r w:rsidRPr="00DC7C4B">
        <w:rPr>
          <w:szCs w:val="21"/>
        </w:rPr>
        <w:t xml:space="preserve"> 0.1%</w:t>
      </w:r>
      <w:r w:rsidRPr="00DC7C4B">
        <w:rPr>
          <w:szCs w:val="21"/>
        </w:rPr>
        <w:t>甲酸乙腈溶液：取甲酸</w:t>
      </w:r>
      <w:r w:rsidRPr="00DC7C4B">
        <w:rPr>
          <w:szCs w:val="21"/>
        </w:rPr>
        <w:t>1ml</w:t>
      </w:r>
      <w:r w:rsidRPr="00DC7C4B">
        <w:rPr>
          <w:szCs w:val="21"/>
        </w:rPr>
        <w:t>用乙腈稀释至</w:t>
      </w:r>
      <w:r w:rsidRPr="00DC7C4B">
        <w:rPr>
          <w:szCs w:val="21"/>
        </w:rPr>
        <w:t>1000ml,</w:t>
      </w:r>
      <w:r w:rsidRPr="00DC7C4B">
        <w:rPr>
          <w:szCs w:val="21"/>
        </w:rPr>
        <w:t>用滤膜（</w:t>
      </w:r>
      <w:r w:rsidRPr="00DC7C4B">
        <w:rPr>
          <w:szCs w:val="21"/>
        </w:rPr>
        <w:t>3.4</w:t>
      </w:r>
      <w:r w:rsidRPr="00DC7C4B">
        <w:rPr>
          <w:szCs w:val="21"/>
        </w:rPr>
        <w:t>）过滤后备用。</w:t>
      </w:r>
    </w:p>
    <w:p w:rsidR="00702CAF" w:rsidRPr="00DC7C4B" w:rsidRDefault="00702CAF" w:rsidP="00702CAF">
      <w:pPr>
        <w:spacing w:line="380" w:lineRule="exact"/>
        <w:rPr>
          <w:rFonts w:eastAsia="黑体"/>
          <w:szCs w:val="21"/>
        </w:rPr>
      </w:pPr>
      <w:r w:rsidRPr="00DC7C4B">
        <w:rPr>
          <w:rFonts w:eastAsia="黑体"/>
          <w:szCs w:val="21"/>
        </w:rPr>
        <w:t>3.2</w:t>
      </w:r>
      <w:r w:rsidRPr="00DC7C4B">
        <w:rPr>
          <w:rFonts w:eastAsia="黑体"/>
          <w:szCs w:val="21"/>
        </w:rPr>
        <w:t>标准品</w:t>
      </w:r>
    </w:p>
    <w:p w:rsidR="00702CAF" w:rsidRPr="00DC7C4B" w:rsidRDefault="00702CAF" w:rsidP="00702CAF">
      <w:pPr>
        <w:spacing w:line="380" w:lineRule="exact"/>
        <w:ind w:firstLineChars="200" w:firstLine="420"/>
        <w:rPr>
          <w:rFonts w:eastAsia="黑体"/>
          <w:szCs w:val="21"/>
        </w:rPr>
      </w:pPr>
      <w:r w:rsidRPr="00DC7C4B">
        <w:rPr>
          <w:szCs w:val="21"/>
        </w:rPr>
        <w:t>西地那非盐酸盐、豪莫西地那非、羟基豪莫西地那非、那莫西地那非、硫代艾地那非、红地那非、那红地那非、伐地那非盐酸盐、伪伐地那非、他达拉非、氨基他达拉非标准品的中文名称、英文名称、</w:t>
      </w:r>
      <w:r w:rsidRPr="00DC7C4B">
        <w:rPr>
          <w:szCs w:val="21"/>
        </w:rPr>
        <w:t>CAS</w:t>
      </w:r>
      <w:r w:rsidRPr="00DC7C4B">
        <w:rPr>
          <w:szCs w:val="21"/>
        </w:rPr>
        <w:t>登录号、分子式、相对分子量见附录</w:t>
      </w:r>
      <w:r w:rsidRPr="00DC7C4B">
        <w:rPr>
          <w:szCs w:val="21"/>
        </w:rPr>
        <w:t>A</w:t>
      </w:r>
      <w:r w:rsidRPr="00DC7C4B">
        <w:rPr>
          <w:szCs w:val="21"/>
        </w:rPr>
        <w:t>表</w:t>
      </w:r>
      <w:r w:rsidRPr="00DC7C4B">
        <w:rPr>
          <w:szCs w:val="21"/>
        </w:rPr>
        <w:t>A.1</w:t>
      </w:r>
      <w:r w:rsidRPr="00DC7C4B">
        <w:rPr>
          <w:szCs w:val="21"/>
        </w:rPr>
        <w:t>，纯度</w:t>
      </w:r>
      <w:r w:rsidRPr="00DC7C4B">
        <w:rPr>
          <w:szCs w:val="21"/>
        </w:rPr>
        <w:t>≥98%</w:t>
      </w:r>
      <w:r w:rsidRPr="00DC7C4B">
        <w:rPr>
          <w:szCs w:val="21"/>
        </w:rPr>
        <w:t>。</w:t>
      </w:r>
    </w:p>
    <w:p w:rsidR="00702CAF" w:rsidRPr="00DC7C4B" w:rsidRDefault="00702CAF" w:rsidP="00702CAF">
      <w:pPr>
        <w:spacing w:line="380" w:lineRule="exact"/>
        <w:rPr>
          <w:rFonts w:eastAsia="黑体"/>
          <w:color w:val="FF0000"/>
          <w:szCs w:val="21"/>
        </w:rPr>
      </w:pPr>
      <w:r w:rsidRPr="00DC7C4B">
        <w:rPr>
          <w:rFonts w:eastAsia="黑体"/>
          <w:szCs w:val="21"/>
        </w:rPr>
        <w:t>3.3</w:t>
      </w:r>
      <w:r w:rsidRPr="00DC7C4B">
        <w:rPr>
          <w:rFonts w:eastAsia="黑体"/>
          <w:szCs w:val="21"/>
        </w:rPr>
        <w:t>标准溶液配制</w:t>
      </w:r>
    </w:p>
    <w:p w:rsidR="00702CAF" w:rsidRPr="00DC7C4B" w:rsidRDefault="00702CAF" w:rsidP="00702CAF">
      <w:pPr>
        <w:spacing w:line="380" w:lineRule="exact"/>
        <w:rPr>
          <w:szCs w:val="21"/>
        </w:rPr>
      </w:pPr>
      <w:r w:rsidRPr="00DC7C4B">
        <w:rPr>
          <w:rFonts w:eastAsia="黑体"/>
          <w:szCs w:val="21"/>
        </w:rPr>
        <w:t>3.3.1</w:t>
      </w:r>
      <w:r w:rsidRPr="00DC7C4B">
        <w:rPr>
          <w:szCs w:val="21"/>
        </w:rPr>
        <w:t>标准储备液：分别称取西地那非盐酸盐、豪莫西地那非、羟基豪莫西地那非、那莫西地那非、硫代艾地那非、红地那非、那红地那非、伐地那非盐酸盐、伪伐地那非、他达拉非、氨基他达拉非标准品（</w:t>
      </w:r>
      <w:r w:rsidRPr="00DC7C4B">
        <w:rPr>
          <w:szCs w:val="21"/>
        </w:rPr>
        <w:t>3.2</w:t>
      </w:r>
      <w:r w:rsidRPr="00DC7C4B">
        <w:rPr>
          <w:szCs w:val="21"/>
        </w:rPr>
        <w:t>）</w:t>
      </w:r>
      <w:r w:rsidRPr="00DC7C4B">
        <w:rPr>
          <w:szCs w:val="21"/>
        </w:rPr>
        <w:t>0.1 g</w:t>
      </w:r>
      <w:r w:rsidRPr="00DC7C4B">
        <w:rPr>
          <w:szCs w:val="21"/>
        </w:rPr>
        <w:t>（精确至</w:t>
      </w:r>
      <w:r w:rsidRPr="00DC7C4B">
        <w:rPr>
          <w:szCs w:val="21"/>
        </w:rPr>
        <w:t>0.000 1 g</w:t>
      </w:r>
      <w:r w:rsidRPr="00DC7C4B">
        <w:rPr>
          <w:szCs w:val="21"/>
        </w:rPr>
        <w:t>），用乙腈溶解，并转移至</w:t>
      </w:r>
      <w:r w:rsidRPr="00DC7C4B">
        <w:rPr>
          <w:szCs w:val="21"/>
        </w:rPr>
        <w:t>100 mL</w:t>
      </w:r>
      <w:r w:rsidRPr="00DC7C4B">
        <w:rPr>
          <w:szCs w:val="21"/>
        </w:rPr>
        <w:t>容量瓶中，定容至刻度，此溶液浓度为</w:t>
      </w:r>
      <w:r w:rsidRPr="00DC7C4B">
        <w:rPr>
          <w:szCs w:val="21"/>
        </w:rPr>
        <w:t>1 mg/mL</w:t>
      </w:r>
      <w:r w:rsidRPr="00DC7C4B">
        <w:rPr>
          <w:szCs w:val="21"/>
        </w:rPr>
        <w:t>。贮存于</w:t>
      </w:r>
      <w:r w:rsidRPr="00DC7C4B">
        <w:rPr>
          <w:szCs w:val="21"/>
        </w:rPr>
        <w:t>4</w:t>
      </w:r>
      <w:r w:rsidRPr="00DC7C4B">
        <w:rPr>
          <w:rFonts w:ascii="宋体" w:hAnsi="宋体" w:cs="宋体" w:hint="eastAsia"/>
          <w:szCs w:val="21"/>
        </w:rPr>
        <w:t>℃</w:t>
      </w:r>
      <w:r w:rsidRPr="00DC7C4B">
        <w:rPr>
          <w:szCs w:val="21"/>
        </w:rPr>
        <w:t>冰箱中，有效期</w:t>
      </w:r>
      <w:r w:rsidRPr="00DC7C4B">
        <w:rPr>
          <w:szCs w:val="21"/>
        </w:rPr>
        <w:t>3</w:t>
      </w:r>
      <w:r w:rsidRPr="00DC7C4B">
        <w:rPr>
          <w:szCs w:val="21"/>
        </w:rPr>
        <w:t>个月。</w:t>
      </w:r>
    </w:p>
    <w:p w:rsidR="00702CAF" w:rsidRPr="00DC7C4B" w:rsidRDefault="00702CAF" w:rsidP="00702CAF">
      <w:pPr>
        <w:spacing w:line="380" w:lineRule="exact"/>
        <w:rPr>
          <w:szCs w:val="21"/>
        </w:rPr>
      </w:pPr>
      <w:r w:rsidRPr="00DC7C4B">
        <w:rPr>
          <w:rFonts w:eastAsia="黑体"/>
          <w:szCs w:val="21"/>
        </w:rPr>
        <w:t>3.3.2</w:t>
      </w:r>
      <w:r w:rsidRPr="00DC7C4B">
        <w:rPr>
          <w:szCs w:val="21"/>
        </w:rPr>
        <w:t>混合标准系列工作液：分别准确吸取西地那非盐酸盐、豪莫西地那非、羟基豪莫西地那非、那莫西地那非、硫代艾地那非、红地那非、那红地那非、伐地那非盐酸盐、伪伐地那非、他达拉</w:t>
      </w:r>
      <w:r w:rsidRPr="00DC7C4B">
        <w:rPr>
          <w:szCs w:val="21"/>
        </w:rPr>
        <w:lastRenderedPageBreak/>
        <w:t>非、氨基他达拉非标准储备液适量（</w:t>
      </w:r>
      <w:r w:rsidRPr="00DC7C4B">
        <w:rPr>
          <w:szCs w:val="21"/>
        </w:rPr>
        <w:t>3.3.1</w:t>
      </w:r>
      <w:r w:rsidRPr="00DC7C4B">
        <w:rPr>
          <w:szCs w:val="21"/>
        </w:rPr>
        <w:t>），用乙腈将其稀释成含量分别为</w:t>
      </w:r>
      <w:r w:rsidRPr="00DC7C4B">
        <w:rPr>
          <w:szCs w:val="21"/>
        </w:rPr>
        <w:t>1ng/mL</w:t>
      </w:r>
      <w:r w:rsidRPr="00DC7C4B">
        <w:rPr>
          <w:szCs w:val="21"/>
        </w:rPr>
        <w:t>、</w:t>
      </w:r>
      <w:r w:rsidRPr="00DC7C4B">
        <w:rPr>
          <w:szCs w:val="21"/>
        </w:rPr>
        <w:t>2ng/mL</w:t>
      </w:r>
      <w:r w:rsidRPr="00DC7C4B">
        <w:rPr>
          <w:szCs w:val="21"/>
        </w:rPr>
        <w:t>、</w:t>
      </w:r>
      <w:r w:rsidRPr="00DC7C4B">
        <w:rPr>
          <w:szCs w:val="21"/>
        </w:rPr>
        <w:t>5ng/mL</w:t>
      </w:r>
      <w:r w:rsidRPr="00DC7C4B">
        <w:rPr>
          <w:szCs w:val="21"/>
        </w:rPr>
        <w:t>、</w:t>
      </w:r>
      <w:r w:rsidRPr="00DC7C4B">
        <w:rPr>
          <w:szCs w:val="21"/>
        </w:rPr>
        <w:t>10ng/mL</w:t>
      </w:r>
      <w:r w:rsidRPr="00DC7C4B">
        <w:rPr>
          <w:szCs w:val="21"/>
        </w:rPr>
        <w:t>、</w:t>
      </w:r>
      <w:r w:rsidRPr="00DC7C4B">
        <w:rPr>
          <w:szCs w:val="21"/>
        </w:rPr>
        <w:t>20ng/mL</w:t>
      </w:r>
      <w:r w:rsidRPr="00DC7C4B">
        <w:rPr>
          <w:szCs w:val="21"/>
        </w:rPr>
        <w:t>的标准系列混合工作液。临用时配制。</w:t>
      </w:r>
    </w:p>
    <w:p w:rsidR="00702CAF" w:rsidRPr="00DC7C4B" w:rsidRDefault="00702CAF" w:rsidP="00702CAF">
      <w:pPr>
        <w:spacing w:line="380" w:lineRule="exact"/>
        <w:rPr>
          <w:rFonts w:eastAsia="黑体"/>
          <w:szCs w:val="21"/>
        </w:rPr>
      </w:pPr>
      <w:r w:rsidRPr="00DC7C4B">
        <w:rPr>
          <w:rFonts w:eastAsia="黑体"/>
          <w:szCs w:val="21"/>
        </w:rPr>
        <w:t>3.4</w:t>
      </w:r>
      <w:r w:rsidRPr="00DC7C4B">
        <w:rPr>
          <w:rFonts w:eastAsia="黑体"/>
          <w:szCs w:val="21"/>
        </w:rPr>
        <w:t>微孔滤膜：</w:t>
      </w:r>
      <w:r w:rsidRPr="00DC7C4B">
        <w:rPr>
          <w:szCs w:val="21"/>
        </w:rPr>
        <w:t>0.22 µm</w:t>
      </w:r>
      <w:r w:rsidRPr="00DC7C4B">
        <w:rPr>
          <w:szCs w:val="21"/>
        </w:rPr>
        <w:t>，有机相</w:t>
      </w:r>
      <w:r w:rsidRPr="00DC7C4B">
        <w:rPr>
          <w:rFonts w:eastAsia="黑体"/>
          <w:szCs w:val="21"/>
        </w:rPr>
        <w:t>。</w:t>
      </w:r>
    </w:p>
    <w:p w:rsidR="00702CAF" w:rsidRPr="00DC7C4B" w:rsidRDefault="00702CAF" w:rsidP="00702CAF">
      <w:pPr>
        <w:pStyle w:val="1"/>
        <w:numPr>
          <w:ilvl w:val="0"/>
          <w:numId w:val="2"/>
        </w:numPr>
        <w:spacing w:line="380" w:lineRule="exact"/>
        <w:ind w:left="284" w:firstLineChars="0" w:hanging="284"/>
        <w:rPr>
          <w:rFonts w:eastAsia="黑体"/>
          <w:color w:val="000000"/>
          <w:kern w:val="0"/>
          <w:szCs w:val="21"/>
        </w:rPr>
      </w:pPr>
      <w:r w:rsidRPr="00DC7C4B">
        <w:rPr>
          <w:rFonts w:eastAsia="黑体"/>
          <w:color w:val="000000"/>
          <w:kern w:val="0"/>
          <w:szCs w:val="21"/>
        </w:rPr>
        <w:t>仪器和设备</w:t>
      </w:r>
    </w:p>
    <w:p w:rsidR="00702CAF" w:rsidRPr="00DC7C4B" w:rsidRDefault="00702CAF" w:rsidP="00702CAF">
      <w:pPr>
        <w:spacing w:line="380" w:lineRule="exact"/>
        <w:rPr>
          <w:szCs w:val="21"/>
        </w:rPr>
      </w:pPr>
      <w:r w:rsidRPr="00DC7C4B">
        <w:rPr>
          <w:rFonts w:eastAsia="黑体"/>
          <w:szCs w:val="21"/>
        </w:rPr>
        <w:t xml:space="preserve">4.1 </w:t>
      </w:r>
      <w:r w:rsidRPr="00DC7C4B">
        <w:rPr>
          <w:rFonts w:eastAsia="黑体"/>
          <w:szCs w:val="21"/>
        </w:rPr>
        <w:t>高效液相色谱</w:t>
      </w:r>
      <w:r w:rsidRPr="00DC7C4B">
        <w:rPr>
          <w:rFonts w:eastAsia="黑体"/>
          <w:szCs w:val="21"/>
        </w:rPr>
        <w:t>-</w:t>
      </w:r>
      <w:r w:rsidRPr="00DC7C4B">
        <w:rPr>
          <w:rFonts w:eastAsia="黑体"/>
          <w:szCs w:val="21"/>
        </w:rPr>
        <w:t>串联质谱仪：</w:t>
      </w:r>
      <w:r w:rsidRPr="00DC7C4B">
        <w:rPr>
          <w:szCs w:val="21"/>
        </w:rPr>
        <w:t>配有电喷雾离子源。</w:t>
      </w:r>
    </w:p>
    <w:p w:rsidR="00702CAF" w:rsidRPr="00DC7C4B" w:rsidRDefault="00702CAF" w:rsidP="00702CAF">
      <w:pPr>
        <w:spacing w:line="380" w:lineRule="exact"/>
        <w:rPr>
          <w:szCs w:val="21"/>
        </w:rPr>
      </w:pPr>
      <w:r w:rsidRPr="00DC7C4B">
        <w:rPr>
          <w:rFonts w:eastAsia="黑体"/>
          <w:szCs w:val="21"/>
        </w:rPr>
        <w:t xml:space="preserve">4.2 </w:t>
      </w:r>
      <w:r w:rsidRPr="00DC7C4B">
        <w:rPr>
          <w:rFonts w:eastAsia="黑体"/>
          <w:szCs w:val="21"/>
        </w:rPr>
        <w:t>超声波清洗器。</w:t>
      </w:r>
    </w:p>
    <w:p w:rsidR="00702CAF" w:rsidRPr="00DC7C4B" w:rsidRDefault="00702CAF" w:rsidP="00702CAF">
      <w:pPr>
        <w:spacing w:line="380" w:lineRule="exact"/>
        <w:rPr>
          <w:szCs w:val="21"/>
        </w:rPr>
      </w:pPr>
      <w:r w:rsidRPr="00DC7C4B">
        <w:rPr>
          <w:rFonts w:eastAsia="黑体"/>
          <w:szCs w:val="21"/>
        </w:rPr>
        <w:t xml:space="preserve">4.3 </w:t>
      </w:r>
      <w:r w:rsidRPr="00DC7C4B">
        <w:rPr>
          <w:rFonts w:eastAsia="黑体"/>
          <w:szCs w:val="21"/>
        </w:rPr>
        <w:t>分析天平</w:t>
      </w:r>
      <w:r w:rsidRPr="00DC7C4B">
        <w:rPr>
          <w:szCs w:val="21"/>
        </w:rPr>
        <w:t>：感量分别为</w:t>
      </w:r>
      <w:r w:rsidRPr="00DC7C4B">
        <w:rPr>
          <w:szCs w:val="21"/>
        </w:rPr>
        <w:t>0.01 g</w:t>
      </w:r>
      <w:r w:rsidRPr="00DC7C4B">
        <w:rPr>
          <w:szCs w:val="21"/>
        </w:rPr>
        <w:t>和</w:t>
      </w:r>
      <w:r w:rsidRPr="00DC7C4B">
        <w:rPr>
          <w:szCs w:val="21"/>
        </w:rPr>
        <w:t>0.000 1 g</w:t>
      </w:r>
      <w:r w:rsidRPr="00DC7C4B">
        <w:rPr>
          <w:szCs w:val="21"/>
        </w:rPr>
        <w:t>。</w:t>
      </w:r>
    </w:p>
    <w:p w:rsidR="00702CAF" w:rsidRPr="00DC7C4B" w:rsidRDefault="00702CAF" w:rsidP="00702CAF">
      <w:pPr>
        <w:pStyle w:val="1"/>
        <w:numPr>
          <w:ilvl w:val="0"/>
          <w:numId w:val="2"/>
        </w:numPr>
        <w:spacing w:line="380" w:lineRule="exact"/>
        <w:ind w:left="284" w:firstLineChars="0" w:hanging="284"/>
        <w:rPr>
          <w:rFonts w:eastAsia="黑体"/>
          <w:color w:val="000000"/>
          <w:kern w:val="0"/>
          <w:szCs w:val="21"/>
        </w:rPr>
      </w:pPr>
      <w:r w:rsidRPr="00DC7C4B">
        <w:rPr>
          <w:rFonts w:eastAsia="黑体"/>
          <w:color w:val="000000"/>
          <w:kern w:val="0"/>
          <w:szCs w:val="21"/>
        </w:rPr>
        <w:t>分析步骤</w:t>
      </w:r>
    </w:p>
    <w:p w:rsidR="00702CAF" w:rsidRPr="00DC7C4B" w:rsidRDefault="00702CAF" w:rsidP="00702CAF">
      <w:pPr>
        <w:spacing w:line="380" w:lineRule="exact"/>
        <w:rPr>
          <w:b/>
          <w:sz w:val="24"/>
        </w:rPr>
      </w:pPr>
      <w:r w:rsidRPr="00DC7C4B">
        <w:rPr>
          <w:rFonts w:eastAsia="黑体"/>
          <w:szCs w:val="21"/>
        </w:rPr>
        <w:t xml:space="preserve">5.1 </w:t>
      </w:r>
      <w:r w:rsidRPr="00DC7C4B">
        <w:rPr>
          <w:rFonts w:eastAsia="黑体"/>
          <w:szCs w:val="21"/>
        </w:rPr>
        <w:t>试样制备</w:t>
      </w:r>
    </w:p>
    <w:p w:rsidR="00702CAF" w:rsidRPr="00DC7C4B" w:rsidRDefault="00702CAF" w:rsidP="00702CAF">
      <w:pPr>
        <w:spacing w:line="380" w:lineRule="exact"/>
        <w:ind w:firstLineChars="200" w:firstLine="420"/>
        <w:rPr>
          <w:color w:val="000000"/>
          <w:szCs w:val="21"/>
        </w:rPr>
      </w:pPr>
      <w:r w:rsidRPr="00DC7C4B">
        <w:rPr>
          <w:color w:val="000000"/>
          <w:szCs w:val="21"/>
        </w:rPr>
        <w:t>准确称取</w:t>
      </w:r>
      <w:r w:rsidRPr="00DC7C4B">
        <w:rPr>
          <w:color w:val="000000"/>
          <w:szCs w:val="21"/>
        </w:rPr>
        <w:t>2g</w:t>
      </w:r>
      <w:r w:rsidRPr="00DC7C4B">
        <w:rPr>
          <w:color w:val="000000"/>
          <w:szCs w:val="21"/>
        </w:rPr>
        <w:t>试样（精确至</w:t>
      </w:r>
      <w:r w:rsidRPr="00DC7C4B">
        <w:rPr>
          <w:color w:val="000000"/>
          <w:szCs w:val="21"/>
        </w:rPr>
        <w:t>0.01 g</w:t>
      </w:r>
      <w:r w:rsidRPr="00DC7C4B">
        <w:rPr>
          <w:color w:val="000000"/>
          <w:szCs w:val="21"/>
        </w:rPr>
        <w:t>）于</w:t>
      </w:r>
      <w:r w:rsidRPr="00DC7C4B">
        <w:rPr>
          <w:color w:val="000000"/>
          <w:szCs w:val="21"/>
        </w:rPr>
        <w:t>50 mL</w:t>
      </w:r>
      <w:r w:rsidRPr="00DC7C4B">
        <w:rPr>
          <w:color w:val="000000"/>
          <w:szCs w:val="21"/>
        </w:rPr>
        <w:t>容量瓶中，加入</w:t>
      </w:r>
      <w:r w:rsidRPr="00DC7C4B">
        <w:rPr>
          <w:color w:val="000000"/>
          <w:szCs w:val="21"/>
        </w:rPr>
        <w:t>40mL</w:t>
      </w:r>
      <w:r w:rsidRPr="00DC7C4B">
        <w:rPr>
          <w:color w:val="000000"/>
          <w:szCs w:val="21"/>
        </w:rPr>
        <w:t>乙腈，超声</w:t>
      </w:r>
      <w:r w:rsidRPr="00DC7C4B">
        <w:rPr>
          <w:color w:val="000000"/>
          <w:szCs w:val="21"/>
        </w:rPr>
        <w:t>30 min</w:t>
      </w:r>
      <w:r w:rsidRPr="00DC7C4B">
        <w:rPr>
          <w:color w:val="000000"/>
          <w:szCs w:val="21"/>
        </w:rPr>
        <w:t>，冷却至室温，用乙腈定容至刻度，摇匀，上清液经微孔滤膜（</w:t>
      </w:r>
      <w:r w:rsidRPr="00DC7C4B">
        <w:rPr>
          <w:color w:val="000000"/>
          <w:szCs w:val="21"/>
        </w:rPr>
        <w:t>3.4</w:t>
      </w:r>
      <w:r w:rsidRPr="00DC7C4B">
        <w:rPr>
          <w:color w:val="000000"/>
          <w:szCs w:val="21"/>
        </w:rPr>
        <w:t>）过滤。取续滤液</w:t>
      </w:r>
      <w:r w:rsidRPr="00DC7C4B">
        <w:rPr>
          <w:color w:val="000000"/>
          <w:szCs w:val="21"/>
        </w:rPr>
        <w:t>1.0mL</w:t>
      </w:r>
      <w:r w:rsidRPr="00DC7C4B">
        <w:rPr>
          <w:color w:val="000000"/>
          <w:szCs w:val="21"/>
        </w:rPr>
        <w:t>于</w:t>
      </w:r>
      <w:r w:rsidRPr="00DC7C4B">
        <w:rPr>
          <w:color w:val="000000"/>
          <w:szCs w:val="21"/>
        </w:rPr>
        <w:t>50 mL</w:t>
      </w:r>
      <w:r w:rsidRPr="00DC7C4B">
        <w:rPr>
          <w:color w:val="000000"/>
          <w:szCs w:val="21"/>
        </w:rPr>
        <w:t>容量瓶中，用乙腈定容至刻度，供液相色谱</w:t>
      </w:r>
      <w:r w:rsidRPr="00DC7C4B">
        <w:rPr>
          <w:color w:val="000000"/>
          <w:szCs w:val="21"/>
        </w:rPr>
        <w:t>-</w:t>
      </w:r>
      <w:r w:rsidRPr="00DC7C4B">
        <w:rPr>
          <w:color w:val="000000"/>
          <w:szCs w:val="21"/>
        </w:rPr>
        <w:t>串联质谱仪测定。</w:t>
      </w:r>
    </w:p>
    <w:p w:rsidR="00702CAF" w:rsidRPr="00DC7C4B" w:rsidRDefault="00702CAF" w:rsidP="00702CAF">
      <w:pPr>
        <w:spacing w:line="380" w:lineRule="exact"/>
        <w:rPr>
          <w:rFonts w:eastAsia="黑体"/>
          <w:szCs w:val="21"/>
        </w:rPr>
      </w:pPr>
      <w:r w:rsidRPr="00DC7C4B">
        <w:rPr>
          <w:rFonts w:eastAsia="黑体"/>
          <w:szCs w:val="21"/>
        </w:rPr>
        <w:t xml:space="preserve">5.2 </w:t>
      </w:r>
      <w:r w:rsidRPr="00DC7C4B">
        <w:rPr>
          <w:rFonts w:eastAsia="黑体"/>
          <w:szCs w:val="21"/>
        </w:rPr>
        <w:t>仪器参考条件</w:t>
      </w:r>
    </w:p>
    <w:p w:rsidR="00702CAF" w:rsidRPr="00DC7C4B" w:rsidRDefault="00702CAF" w:rsidP="00702CAF">
      <w:pPr>
        <w:spacing w:line="380" w:lineRule="exact"/>
        <w:rPr>
          <w:rFonts w:eastAsia="黑体"/>
          <w:szCs w:val="21"/>
        </w:rPr>
      </w:pPr>
      <w:r w:rsidRPr="00DC7C4B">
        <w:rPr>
          <w:rFonts w:eastAsia="黑体"/>
          <w:szCs w:val="21"/>
        </w:rPr>
        <w:t xml:space="preserve">5.2.1 </w:t>
      </w:r>
      <w:r w:rsidRPr="00DC7C4B">
        <w:rPr>
          <w:rFonts w:eastAsia="黑体"/>
          <w:szCs w:val="21"/>
        </w:rPr>
        <w:t>色谱条件</w:t>
      </w:r>
    </w:p>
    <w:p w:rsidR="00702CAF" w:rsidRPr="00DC7C4B" w:rsidRDefault="00702CAF" w:rsidP="00702CAF">
      <w:pPr>
        <w:spacing w:line="380" w:lineRule="exact"/>
        <w:rPr>
          <w:sz w:val="24"/>
        </w:rPr>
      </w:pPr>
      <w:r w:rsidRPr="00DC7C4B">
        <w:rPr>
          <w:szCs w:val="21"/>
        </w:rPr>
        <w:t>a</w:t>
      </w:r>
      <w:r w:rsidRPr="00DC7C4B">
        <w:rPr>
          <w:szCs w:val="21"/>
        </w:rPr>
        <w:t>）色谱柱：</w:t>
      </w:r>
      <w:r w:rsidRPr="00DC7C4B">
        <w:rPr>
          <w:szCs w:val="21"/>
        </w:rPr>
        <w:t xml:space="preserve"> C18</w:t>
      </w:r>
      <w:r w:rsidRPr="00DC7C4B">
        <w:rPr>
          <w:szCs w:val="21"/>
        </w:rPr>
        <w:t>柱，</w:t>
      </w:r>
      <w:r w:rsidRPr="00DC7C4B">
        <w:rPr>
          <w:szCs w:val="21"/>
        </w:rPr>
        <w:t>1.8 μm</w:t>
      </w:r>
      <w:r w:rsidRPr="00DC7C4B">
        <w:rPr>
          <w:szCs w:val="21"/>
        </w:rPr>
        <w:t>，</w:t>
      </w:r>
      <w:r w:rsidRPr="00DC7C4B">
        <w:rPr>
          <w:szCs w:val="21"/>
        </w:rPr>
        <w:t>100 mm×2.1 mm</w:t>
      </w:r>
      <w:r w:rsidRPr="00DC7C4B">
        <w:rPr>
          <w:szCs w:val="21"/>
        </w:rPr>
        <w:t>（内径），或性能相当者；</w:t>
      </w:r>
    </w:p>
    <w:p w:rsidR="00702CAF" w:rsidRPr="00DC7C4B" w:rsidRDefault="00702CAF" w:rsidP="00702CAF">
      <w:pPr>
        <w:spacing w:line="380" w:lineRule="exact"/>
        <w:rPr>
          <w:sz w:val="24"/>
        </w:rPr>
      </w:pPr>
      <w:r w:rsidRPr="00DC7C4B">
        <w:rPr>
          <w:szCs w:val="21"/>
        </w:rPr>
        <w:t>b</w:t>
      </w:r>
      <w:r w:rsidRPr="00DC7C4B">
        <w:rPr>
          <w:szCs w:val="21"/>
        </w:rPr>
        <w:t>）流动相：</w:t>
      </w:r>
      <w:r w:rsidRPr="00DC7C4B">
        <w:rPr>
          <w:szCs w:val="21"/>
        </w:rPr>
        <w:t>A</w:t>
      </w:r>
      <w:r w:rsidRPr="00DC7C4B">
        <w:rPr>
          <w:szCs w:val="21"/>
        </w:rPr>
        <w:t>为</w:t>
      </w:r>
      <w:r w:rsidRPr="00DC7C4B">
        <w:rPr>
          <w:szCs w:val="21"/>
        </w:rPr>
        <w:t>0.1%</w:t>
      </w:r>
      <w:r w:rsidRPr="00DC7C4B">
        <w:rPr>
          <w:szCs w:val="21"/>
        </w:rPr>
        <w:t>甲酸水溶液（</w:t>
      </w:r>
      <w:r w:rsidRPr="00DC7C4B">
        <w:rPr>
          <w:szCs w:val="21"/>
        </w:rPr>
        <w:t>3.1.3</w:t>
      </w:r>
      <w:r w:rsidRPr="00DC7C4B">
        <w:rPr>
          <w:szCs w:val="21"/>
        </w:rPr>
        <w:t>），</w:t>
      </w:r>
      <w:r w:rsidRPr="00DC7C4B">
        <w:rPr>
          <w:szCs w:val="21"/>
        </w:rPr>
        <w:t>B</w:t>
      </w:r>
      <w:r w:rsidRPr="00DC7C4B">
        <w:rPr>
          <w:szCs w:val="21"/>
        </w:rPr>
        <w:t>为</w:t>
      </w:r>
      <w:r w:rsidRPr="00DC7C4B">
        <w:rPr>
          <w:szCs w:val="21"/>
        </w:rPr>
        <w:t>0.1%</w:t>
      </w:r>
      <w:r w:rsidRPr="00DC7C4B">
        <w:rPr>
          <w:szCs w:val="21"/>
        </w:rPr>
        <w:t>甲酸乙腈溶液（</w:t>
      </w:r>
      <w:r w:rsidRPr="00DC7C4B">
        <w:rPr>
          <w:szCs w:val="21"/>
        </w:rPr>
        <w:t>3.1.4</w:t>
      </w:r>
      <w:r w:rsidRPr="00DC7C4B">
        <w:rPr>
          <w:szCs w:val="21"/>
        </w:rPr>
        <w:t>），洗脱梯度见表</w:t>
      </w:r>
      <w:r w:rsidRPr="00DC7C4B">
        <w:rPr>
          <w:szCs w:val="21"/>
        </w:rPr>
        <w:t>1</w:t>
      </w:r>
      <w:r w:rsidRPr="00DC7C4B">
        <w:rPr>
          <w:szCs w:val="21"/>
        </w:rPr>
        <w:t>；</w:t>
      </w:r>
    </w:p>
    <w:p w:rsidR="00702CAF" w:rsidRPr="00DC7C4B" w:rsidRDefault="00702CAF" w:rsidP="00702CAF">
      <w:pPr>
        <w:spacing w:line="380" w:lineRule="exact"/>
        <w:rPr>
          <w:sz w:val="24"/>
        </w:rPr>
      </w:pPr>
      <w:r w:rsidRPr="00DC7C4B">
        <w:rPr>
          <w:szCs w:val="21"/>
        </w:rPr>
        <w:t>c</w:t>
      </w:r>
      <w:r w:rsidRPr="00DC7C4B">
        <w:rPr>
          <w:szCs w:val="21"/>
        </w:rPr>
        <w:t>）流速：</w:t>
      </w:r>
      <w:r w:rsidRPr="00DC7C4B">
        <w:rPr>
          <w:szCs w:val="21"/>
        </w:rPr>
        <w:t>0.3 mL/min</w:t>
      </w:r>
      <w:r w:rsidRPr="00DC7C4B">
        <w:rPr>
          <w:szCs w:val="21"/>
        </w:rPr>
        <w:t>；</w:t>
      </w:r>
    </w:p>
    <w:p w:rsidR="00702CAF" w:rsidRPr="00DC7C4B" w:rsidRDefault="00702CAF" w:rsidP="00702CAF">
      <w:pPr>
        <w:spacing w:line="380" w:lineRule="exact"/>
        <w:rPr>
          <w:sz w:val="24"/>
        </w:rPr>
      </w:pPr>
      <w:r w:rsidRPr="00DC7C4B">
        <w:rPr>
          <w:szCs w:val="21"/>
        </w:rPr>
        <w:t>d</w:t>
      </w:r>
      <w:r w:rsidRPr="00DC7C4B">
        <w:rPr>
          <w:szCs w:val="21"/>
        </w:rPr>
        <w:t>）柱温：</w:t>
      </w:r>
      <w:r w:rsidRPr="00DC7C4B">
        <w:rPr>
          <w:szCs w:val="21"/>
        </w:rPr>
        <w:t>35</w:t>
      </w:r>
      <w:r w:rsidRPr="00DC7C4B">
        <w:rPr>
          <w:rFonts w:ascii="宋体" w:hAnsi="宋体" w:cs="宋体" w:hint="eastAsia"/>
          <w:szCs w:val="21"/>
        </w:rPr>
        <w:t>℃</w:t>
      </w:r>
      <w:r w:rsidRPr="00DC7C4B">
        <w:rPr>
          <w:szCs w:val="21"/>
        </w:rPr>
        <w:t>；</w:t>
      </w:r>
    </w:p>
    <w:p w:rsidR="00702CAF" w:rsidRPr="00DC7C4B" w:rsidRDefault="00702CAF" w:rsidP="00702CAF">
      <w:pPr>
        <w:spacing w:line="380" w:lineRule="exact"/>
        <w:rPr>
          <w:szCs w:val="21"/>
        </w:rPr>
      </w:pPr>
      <w:r w:rsidRPr="00DC7C4B">
        <w:rPr>
          <w:szCs w:val="21"/>
        </w:rPr>
        <w:t>e</w:t>
      </w:r>
      <w:r w:rsidRPr="00DC7C4B">
        <w:rPr>
          <w:szCs w:val="21"/>
        </w:rPr>
        <w:t>）进样量：</w:t>
      </w:r>
      <w:r w:rsidRPr="00DC7C4B">
        <w:rPr>
          <w:szCs w:val="21"/>
        </w:rPr>
        <w:t>2 μL</w:t>
      </w:r>
      <w:r w:rsidRPr="00DC7C4B">
        <w:rPr>
          <w:szCs w:val="21"/>
        </w:rPr>
        <w:t>。</w:t>
      </w:r>
    </w:p>
    <w:p w:rsidR="00702CAF" w:rsidRPr="00DB14EA" w:rsidRDefault="00702CAF" w:rsidP="00702CAF">
      <w:pPr>
        <w:spacing w:line="360" w:lineRule="auto"/>
        <w:jc w:val="center"/>
        <w:rPr>
          <w:rFonts w:eastAsia="黑体"/>
          <w:szCs w:val="21"/>
        </w:rPr>
      </w:pPr>
      <w:r w:rsidRPr="00DB14EA">
        <w:rPr>
          <w:rFonts w:eastAsia="黑体"/>
          <w:szCs w:val="21"/>
        </w:rPr>
        <w:t>表</w:t>
      </w:r>
      <w:r w:rsidRPr="00DB14EA">
        <w:rPr>
          <w:rFonts w:eastAsia="黑体"/>
          <w:szCs w:val="21"/>
        </w:rPr>
        <w:t xml:space="preserve">1 </w:t>
      </w:r>
      <w:r w:rsidRPr="00DB14EA">
        <w:rPr>
          <w:rFonts w:eastAsia="黑体"/>
          <w:szCs w:val="21"/>
        </w:rPr>
        <w:t>洗脱梯度</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8"/>
        <w:gridCol w:w="2009"/>
        <w:gridCol w:w="2009"/>
        <w:gridCol w:w="2009"/>
      </w:tblGrid>
      <w:tr w:rsidR="00702CAF" w:rsidRPr="00DC7C4B" w:rsidTr="000524BC">
        <w:trPr>
          <w:trHeight w:val="105"/>
          <w:jc w:val="center"/>
        </w:trPr>
        <w:tc>
          <w:tcPr>
            <w:tcW w:w="2008" w:type="dxa"/>
            <w:vAlign w:val="center"/>
          </w:tcPr>
          <w:p w:rsidR="00702CAF" w:rsidRPr="00DC7C4B" w:rsidRDefault="00702CAF" w:rsidP="000524BC">
            <w:pPr>
              <w:jc w:val="center"/>
              <w:rPr>
                <w:color w:val="000000"/>
                <w:sz w:val="18"/>
                <w:szCs w:val="18"/>
              </w:rPr>
            </w:pPr>
            <w:r w:rsidRPr="00DC7C4B">
              <w:rPr>
                <w:color w:val="000000"/>
                <w:sz w:val="18"/>
                <w:szCs w:val="18"/>
              </w:rPr>
              <w:t>时间（</w:t>
            </w:r>
            <w:r w:rsidRPr="00DC7C4B">
              <w:rPr>
                <w:color w:val="000000"/>
                <w:sz w:val="18"/>
                <w:szCs w:val="18"/>
              </w:rPr>
              <w:t>min</w:t>
            </w:r>
            <w:r w:rsidRPr="00DC7C4B">
              <w:rPr>
                <w:color w:val="000000"/>
                <w:sz w:val="18"/>
                <w:szCs w:val="18"/>
              </w:rPr>
              <w:t>）</w:t>
            </w:r>
          </w:p>
        </w:tc>
        <w:tc>
          <w:tcPr>
            <w:tcW w:w="2009" w:type="dxa"/>
            <w:vAlign w:val="center"/>
          </w:tcPr>
          <w:p w:rsidR="00702CAF" w:rsidRPr="00DC7C4B" w:rsidRDefault="00702CAF" w:rsidP="000524BC">
            <w:pPr>
              <w:jc w:val="center"/>
              <w:rPr>
                <w:color w:val="000000"/>
                <w:sz w:val="18"/>
                <w:szCs w:val="18"/>
              </w:rPr>
            </w:pPr>
            <w:r w:rsidRPr="00DC7C4B">
              <w:rPr>
                <w:bCs/>
                <w:color w:val="000000"/>
                <w:sz w:val="18"/>
                <w:szCs w:val="18"/>
              </w:rPr>
              <w:t>流速（</w:t>
            </w:r>
            <w:r w:rsidRPr="00DC7C4B">
              <w:rPr>
                <w:bCs/>
                <w:color w:val="000000"/>
                <w:sz w:val="18"/>
                <w:szCs w:val="18"/>
              </w:rPr>
              <w:t>L/min</w:t>
            </w:r>
            <w:r w:rsidRPr="00DC7C4B">
              <w:rPr>
                <w:bCs/>
                <w:color w:val="000000"/>
                <w:sz w:val="18"/>
                <w:szCs w:val="18"/>
              </w:rPr>
              <w:t>）</w:t>
            </w:r>
          </w:p>
        </w:tc>
        <w:tc>
          <w:tcPr>
            <w:tcW w:w="2009" w:type="dxa"/>
            <w:vAlign w:val="center"/>
          </w:tcPr>
          <w:p w:rsidR="00702CAF" w:rsidRPr="00DC7C4B" w:rsidRDefault="00702CAF" w:rsidP="000524BC">
            <w:pPr>
              <w:jc w:val="center"/>
              <w:rPr>
                <w:color w:val="000000"/>
                <w:sz w:val="18"/>
                <w:szCs w:val="18"/>
              </w:rPr>
            </w:pPr>
            <w:r w:rsidRPr="00DC7C4B">
              <w:rPr>
                <w:bCs/>
                <w:color w:val="000000"/>
                <w:sz w:val="18"/>
                <w:szCs w:val="18"/>
              </w:rPr>
              <w:t>流动相</w:t>
            </w:r>
            <w:r w:rsidRPr="00DC7C4B">
              <w:rPr>
                <w:bCs/>
                <w:color w:val="000000"/>
                <w:sz w:val="18"/>
                <w:szCs w:val="18"/>
              </w:rPr>
              <w:t>A</w:t>
            </w:r>
            <w:r w:rsidRPr="00DC7C4B">
              <w:rPr>
                <w:bCs/>
                <w:color w:val="000000"/>
                <w:sz w:val="18"/>
                <w:szCs w:val="18"/>
              </w:rPr>
              <w:t>（</w:t>
            </w:r>
            <w:r w:rsidRPr="00DC7C4B">
              <w:rPr>
                <w:bCs/>
                <w:color w:val="000000"/>
                <w:sz w:val="18"/>
                <w:szCs w:val="18"/>
              </w:rPr>
              <w:t>%</w:t>
            </w:r>
            <w:r w:rsidRPr="00DC7C4B">
              <w:rPr>
                <w:bCs/>
                <w:color w:val="000000"/>
                <w:sz w:val="18"/>
                <w:szCs w:val="18"/>
              </w:rPr>
              <w:t>）</w:t>
            </w:r>
          </w:p>
        </w:tc>
        <w:tc>
          <w:tcPr>
            <w:tcW w:w="2009" w:type="dxa"/>
            <w:vAlign w:val="center"/>
          </w:tcPr>
          <w:p w:rsidR="00702CAF" w:rsidRPr="00DC7C4B" w:rsidRDefault="00702CAF" w:rsidP="000524BC">
            <w:pPr>
              <w:jc w:val="center"/>
              <w:rPr>
                <w:color w:val="000000"/>
                <w:sz w:val="18"/>
                <w:szCs w:val="18"/>
              </w:rPr>
            </w:pPr>
            <w:r w:rsidRPr="00DC7C4B">
              <w:rPr>
                <w:bCs/>
                <w:color w:val="000000"/>
                <w:sz w:val="18"/>
                <w:szCs w:val="18"/>
              </w:rPr>
              <w:t>流动相</w:t>
            </w:r>
            <w:r w:rsidRPr="00DC7C4B">
              <w:rPr>
                <w:bCs/>
                <w:color w:val="000000"/>
                <w:sz w:val="18"/>
                <w:szCs w:val="18"/>
              </w:rPr>
              <w:t>B</w:t>
            </w:r>
            <w:r w:rsidRPr="00DC7C4B">
              <w:rPr>
                <w:bCs/>
                <w:color w:val="000000"/>
                <w:sz w:val="18"/>
                <w:szCs w:val="18"/>
              </w:rPr>
              <w:t>（</w:t>
            </w:r>
            <w:r w:rsidRPr="00DC7C4B">
              <w:rPr>
                <w:bCs/>
                <w:color w:val="000000"/>
                <w:sz w:val="18"/>
                <w:szCs w:val="18"/>
              </w:rPr>
              <w:t>%</w:t>
            </w:r>
            <w:r w:rsidRPr="00DC7C4B">
              <w:rPr>
                <w:bCs/>
                <w:color w:val="000000"/>
                <w:sz w:val="18"/>
                <w:szCs w:val="18"/>
              </w:rPr>
              <w:t>）</w:t>
            </w:r>
          </w:p>
        </w:tc>
      </w:tr>
      <w:tr w:rsidR="00702CAF" w:rsidRPr="00DC7C4B" w:rsidTr="000524BC">
        <w:trPr>
          <w:trHeight w:val="351"/>
          <w:jc w:val="center"/>
        </w:trPr>
        <w:tc>
          <w:tcPr>
            <w:tcW w:w="2008"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0</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0.3</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90</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10</w:t>
            </w:r>
          </w:p>
        </w:tc>
      </w:tr>
      <w:tr w:rsidR="00702CAF" w:rsidRPr="00DC7C4B" w:rsidTr="000524BC">
        <w:trPr>
          <w:trHeight w:val="351"/>
          <w:jc w:val="center"/>
        </w:trPr>
        <w:tc>
          <w:tcPr>
            <w:tcW w:w="2008"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1</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0.3</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90</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10</w:t>
            </w:r>
          </w:p>
        </w:tc>
      </w:tr>
      <w:tr w:rsidR="00702CAF" w:rsidRPr="00DC7C4B" w:rsidTr="000524BC">
        <w:trPr>
          <w:trHeight w:val="351"/>
          <w:jc w:val="center"/>
        </w:trPr>
        <w:tc>
          <w:tcPr>
            <w:tcW w:w="2008"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4</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0.3</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60</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40</w:t>
            </w:r>
          </w:p>
        </w:tc>
      </w:tr>
      <w:tr w:rsidR="00702CAF" w:rsidRPr="00DC7C4B" w:rsidTr="000524BC">
        <w:trPr>
          <w:trHeight w:val="351"/>
          <w:jc w:val="center"/>
        </w:trPr>
        <w:tc>
          <w:tcPr>
            <w:tcW w:w="2008"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7</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0.3</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10</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90</w:t>
            </w:r>
          </w:p>
        </w:tc>
      </w:tr>
      <w:tr w:rsidR="00702CAF" w:rsidRPr="00DC7C4B" w:rsidTr="000524BC">
        <w:trPr>
          <w:trHeight w:val="351"/>
          <w:jc w:val="center"/>
        </w:trPr>
        <w:tc>
          <w:tcPr>
            <w:tcW w:w="2008"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9</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0.3</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10</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90</w:t>
            </w:r>
          </w:p>
        </w:tc>
      </w:tr>
      <w:tr w:rsidR="00702CAF" w:rsidRPr="00DC7C4B" w:rsidTr="000524BC">
        <w:trPr>
          <w:trHeight w:val="351"/>
          <w:jc w:val="center"/>
        </w:trPr>
        <w:tc>
          <w:tcPr>
            <w:tcW w:w="2008"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9.1</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0.3</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90</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10</w:t>
            </w:r>
          </w:p>
        </w:tc>
      </w:tr>
      <w:tr w:rsidR="00702CAF" w:rsidRPr="00DC7C4B" w:rsidTr="000524BC">
        <w:trPr>
          <w:trHeight w:val="386"/>
          <w:jc w:val="center"/>
        </w:trPr>
        <w:tc>
          <w:tcPr>
            <w:tcW w:w="2008"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12</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0.3</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90</w:t>
            </w:r>
          </w:p>
        </w:tc>
        <w:tc>
          <w:tcPr>
            <w:tcW w:w="2009" w:type="dxa"/>
            <w:vAlign w:val="center"/>
          </w:tcPr>
          <w:p w:rsidR="00702CAF" w:rsidRPr="00DC7C4B" w:rsidRDefault="00702CAF" w:rsidP="000524BC">
            <w:pPr>
              <w:jc w:val="center"/>
              <w:rPr>
                <w:rFonts w:eastAsia="黑体"/>
                <w:color w:val="000000"/>
                <w:sz w:val="18"/>
                <w:szCs w:val="18"/>
              </w:rPr>
            </w:pPr>
            <w:r w:rsidRPr="00DC7C4B">
              <w:rPr>
                <w:rFonts w:eastAsia="黑体"/>
                <w:color w:val="000000"/>
                <w:sz w:val="18"/>
                <w:szCs w:val="18"/>
              </w:rPr>
              <w:t>10</w:t>
            </w:r>
          </w:p>
        </w:tc>
      </w:tr>
    </w:tbl>
    <w:p w:rsidR="00702CAF" w:rsidRPr="00DB14EA" w:rsidRDefault="00702CAF" w:rsidP="00702CAF">
      <w:pPr>
        <w:spacing w:line="320" w:lineRule="exact"/>
        <w:rPr>
          <w:szCs w:val="21"/>
        </w:rPr>
      </w:pPr>
    </w:p>
    <w:p w:rsidR="00702CAF" w:rsidRPr="00DB14EA" w:rsidRDefault="00702CAF" w:rsidP="00702CAF">
      <w:pPr>
        <w:spacing w:line="380" w:lineRule="exact"/>
        <w:rPr>
          <w:rFonts w:eastAsia="黑体"/>
          <w:szCs w:val="21"/>
        </w:rPr>
      </w:pPr>
      <w:r w:rsidRPr="00DB14EA">
        <w:rPr>
          <w:rFonts w:eastAsia="黑体"/>
          <w:szCs w:val="21"/>
        </w:rPr>
        <w:t xml:space="preserve">5.2.2 </w:t>
      </w:r>
      <w:r w:rsidRPr="00DB14EA">
        <w:rPr>
          <w:rFonts w:eastAsia="黑体"/>
          <w:szCs w:val="21"/>
        </w:rPr>
        <w:t>质谱条件</w:t>
      </w:r>
    </w:p>
    <w:p w:rsidR="00702CAF" w:rsidRPr="00DB14EA" w:rsidRDefault="00702CAF" w:rsidP="00702CAF">
      <w:pPr>
        <w:spacing w:line="380" w:lineRule="exact"/>
        <w:rPr>
          <w:szCs w:val="21"/>
        </w:rPr>
      </w:pPr>
      <w:r w:rsidRPr="00DB14EA">
        <w:rPr>
          <w:szCs w:val="21"/>
        </w:rPr>
        <w:t>a</w:t>
      </w:r>
      <w:r w:rsidRPr="00DB14EA">
        <w:rPr>
          <w:szCs w:val="21"/>
        </w:rPr>
        <w:t>）电离方式：电喷雾正离子模式；</w:t>
      </w:r>
    </w:p>
    <w:p w:rsidR="00702CAF" w:rsidRPr="00DB14EA" w:rsidRDefault="00702CAF" w:rsidP="00702CAF">
      <w:pPr>
        <w:spacing w:line="380" w:lineRule="exact"/>
        <w:rPr>
          <w:szCs w:val="21"/>
        </w:rPr>
      </w:pPr>
      <w:r w:rsidRPr="00DB14EA">
        <w:rPr>
          <w:szCs w:val="21"/>
        </w:rPr>
        <w:t>b</w:t>
      </w:r>
      <w:r w:rsidRPr="00DB14EA">
        <w:rPr>
          <w:szCs w:val="21"/>
        </w:rPr>
        <w:t>）检测方式：多反应检测（</w:t>
      </w:r>
      <w:r w:rsidRPr="00DB14EA">
        <w:rPr>
          <w:szCs w:val="21"/>
        </w:rPr>
        <w:t>MRM</w:t>
      </w:r>
      <w:r w:rsidRPr="00DB14EA">
        <w:rPr>
          <w:szCs w:val="21"/>
        </w:rPr>
        <w:t>）；</w:t>
      </w:r>
    </w:p>
    <w:p w:rsidR="00702CAF" w:rsidRPr="00DB14EA" w:rsidRDefault="00702CAF" w:rsidP="00702CAF">
      <w:pPr>
        <w:spacing w:line="380" w:lineRule="exact"/>
        <w:rPr>
          <w:szCs w:val="21"/>
        </w:rPr>
      </w:pPr>
      <w:r w:rsidRPr="00DB14EA">
        <w:rPr>
          <w:szCs w:val="21"/>
        </w:rPr>
        <w:t>c</w:t>
      </w:r>
      <w:r w:rsidRPr="00DB14EA">
        <w:rPr>
          <w:szCs w:val="21"/>
        </w:rPr>
        <w:t>）雾化气压力：</w:t>
      </w:r>
      <w:r w:rsidRPr="00DB14EA">
        <w:rPr>
          <w:szCs w:val="21"/>
        </w:rPr>
        <w:t>30psi</w:t>
      </w:r>
      <w:r w:rsidRPr="00DB14EA">
        <w:rPr>
          <w:szCs w:val="21"/>
        </w:rPr>
        <w:t>；</w:t>
      </w:r>
    </w:p>
    <w:p w:rsidR="00702CAF" w:rsidRPr="00DB14EA" w:rsidRDefault="00702CAF" w:rsidP="00702CAF">
      <w:pPr>
        <w:spacing w:line="380" w:lineRule="exact"/>
        <w:rPr>
          <w:szCs w:val="21"/>
        </w:rPr>
      </w:pPr>
      <w:r w:rsidRPr="00DB14EA">
        <w:rPr>
          <w:szCs w:val="21"/>
        </w:rPr>
        <w:t>d</w:t>
      </w:r>
      <w:r w:rsidRPr="00DB14EA">
        <w:rPr>
          <w:szCs w:val="21"/>
        </w:rPr>
        <w:t>）离子喷雾电压：</w:t>
      </w:r>
      <w:r w:rsidRPr="00DB14EA">
        <w:rPr>
          <w:szCs w:val="21"/>
        </w:rPr>
        <w:t>3500V</w:t>
      </w:r>
      <w:r w:rsidRPr="00DB14EA">
        <w:rPr>
          <w:szCs w:val="21"/>
        </w:rPr>
        <w:t>；</w:t>
      </w:r>
    </w:p>
    <w:p w:rsidR="00702CAF" w:rsidRPr="00DB14EA" w:rsidRDefault="00702CAF" w:rsidP="00702CAF">
      <w:pPr>
        <w:spacing w:line="380" w:lineRule="exact"/>
        <w:rPr>
          <w:szCs w:val="21"/>
        </w:rPr>
      </w:pPr>
      <w:r w:rsidRPr="00DB14EA">
        <w:rPr>
          <w:szCs w:val="21"/>
        </w:rPr>
        <w:lastRenderedPageBreak/>
        <w:t>e</w:t>
      </w:r>
      <w:r w:rsidRPr="00DB14EA">
        <w:rPr>
          <w:szCs w:val="21"/>
        </w:rPr>
        <w:t>）干燥气温度：</w:t>
      </w:r>
      <w:r w:rsidRPr="00DB14EA">
        <w:rPr>
          <w:szCs w:val="21"/>
        </w:rPr>
        <w:t>330</w:t>
      </w:r>
      <w:r w:rsidRPr="00DB14EA">
        <w:rPr>
          <w:rFonts w:ascii="宋体" w:hAnsi="宋体" w:cs="宋体" w:hint="eastAsia"/>
          <w:szCs w:val="21"/>
        </w:rPr>
        <w:t>℃</w:t>
      </w:r>
      <w:r w:rsidRPr="00DB14EA">
        <w:rPr>
          <w:szCs w:val="21"/>
        </w:rPr>
        <w:t>；</w:t>
      </w:r>
    </w:p>
    <w:p w:rsidR="00702CAF" w:rsidRPr="00DB14EA" w:rsidRDefault="00702CAF" w:rsidP="00702CAF">
      <w:pPr>
        <w:spacing w:line="380" w:lineRule="exact"/>
        <w:rPr>
          <w:szCs w:val="21"/>
        </w:rPr>
      </w:pPr>
      <w:r w:rsidRPr="00DB14EA">
        <w:rPr>
          <w:szCs w:val="21"/>
        </w:rPr>
        <w:t>f</w:t>
      </w:r>
      <w:r w:rsidRPr="00DB14EA">
        <w:rPr>
          <w:szCs w:val="21"/>
        </w:rPr>
        <w:t>）干燥气流速：</w:t>
      </w:r>
      <w:r w:rsidRPr="00DB14EA">
        <w:rPr>
          <w:szCs w:val="21"/>
        </w:rPr>
        <w:t>8 L/min</w:t>
      </w:r>
      <w:r w:rsidRPr="00DB14EA">
        <w:rPr>
          <w:szCs w:val="21"/>
        </w:rPr>
        <w:t>；</w:t>
      </w:r>
    </w:p>
    <w:p w:rsidR="00702CAF" w:rsidRPr="00DB14EA" w:rsidRDefault="00702CAF" w:rsidP="00702CAF">
      <w:pPr>
        <w:spacing w:line="380" w:lineRule="exact"/>
        <w:rPr>
          <w:szCs w:val="21"/>
        </w:rPr>
      </w:pPr>
      <w:r w:rsidRPr="00DB14EA">
        <w:rPr>
          <w:szCs w:val="21"/>
        </w:rPr>
        <w:t>g</w:t>
      </w:r>
      <w:r w:rsidRPr="00DB14EA">
        <w:rPr>
          <w:szCs w:val="21"/>
        </w:rPr>
        <w:t>）定性离子对、定量离子、碎裂电压和碰撞能量见表</w:t>
      </w:r>
      <w:r w:rsidRPr="00DB14EA">
        <w:rPr>
          <w:szCs w:val="21"/>
        </w:rPr>
        <w:t>2</w:t>
      </w:r>
      <w:r w:rsidRPr="00DB14EA">
        <w:rPr>
          <w:szCs w:val="21"/>
        </w:rPr>
        <w:t>。</w:t>
      </w:r>
    </w:p>
    <w:p w:rsidR="00702CAF" w:rsidRPr="00DB14EA" w:rsidRDefault="00702CAF" w:rsidP="00702CAF">
      <w:pPr>
        <w:spacing w:line="360" w:lineRule="auto"/>
        <w:jc w:val="center"/>
        <w:rPr>
          <w:rFonts w:eastAsia="黑体"/>
          <w:szCs w:val="21"/>
        </w:rPr>
      </w:pPr>
      <w:r w:rsidRPr="00DB14EA">
        <w:rPr>
          <w:rFonts w:eastAsia="黑体"/>
          <w:szCs w:val="21"/>
        </w:rPr>
        <w:t>表</w:t>
      </w:r>
      <w:r w:rsidRPr="00DB14EA">
        <w:rPr>
          <w:rFonts w:eastAsia="黑体"/>
          <w:szCs w:val="21"/>
        </w:rPr>
        <w:t xml:space="preserve">2 </w:t>
      </w:r>
      <w:r w:rsidRPr="00DB14EA">
        <w:rPr>
          <w:rFonts w:eastAsia="黑体"/>
          <w:szCs w:val="21"/>
        </w:rPr>
        <w:t>那非类物质的定性离子对、定量离子、碎裂电压和碰撞能量</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1801"/>
        <w:gridCol w:w="1971"/>
        <w:gridCol w:w="1971"/>
        <w:gridCol w:w="1971"/>
      </w:tblGrid>
      <w:tr w:rsidR="00702CAF" w:rsidRPr="00DB14EA" w:rsidTr="000524BC">
        <w:trPr>
          <w:jc w:val="center"/>
        </w:trPr>
        <w:tc>
          <w:tcPr>
            <w:tcW w:w="2139" w:type="dxa"/>
            <w:vAlign w:val="center"/>
          </w:tcPr>
          <w:p w:rsidR="00702CAF" w:rsidRPr="00DB14EA" w:rsidRDefault="00702CAF" w:rsidP="000524BC">
            <w:pPr>
              <w:jc w:val="center"/>
              <w:rPr>
                <w:rFonts w:eastAsia="黑体"/>
                <w:sz w:val="18"/>
                <w:szCs w:val="18"/>
              </w:rPr>
            </w:pPr>
            <w:r w:rsidRPr="00DB14EA">
              <w:rPr>
                <w:bCs/>
                <w:sz w:val="18"/>
                <w:szCs w:val="18"/>
              </w:rPr>
              <w:t>中文名称</w:t>
            </w:r>
          </w:p>
        </w:tc>
        <w:tc>
          <w:tcPr>
            <w:tcW w:w="1801" w:type="dxa"/>
            <w:vAlign w:val="center"/>
          </w:tcPr>
          <w:p w:rsidR="00702CAF" w:rsidRPr="00DB14EA" w:rsidRDefault="00702CAF" w:rsidP="000524BC">
            <w:pPr>
              <w:jc w:val="center"/>
              <w:rPr>
                <w:bCs/>
                <w:sz w:val="18"/>
                <w:szCs w:val="18"/>
              </w:rPr>
            </w:pPr>
            <w:r w:rsidRPr="00DB14EA">
              <w:rPr>
                <w:bCs/>
                <w:sz w:val="18"/>
                <w:szCs w:val="18"/>
              </w:rPr>
              <w:t>母离子</w:t>
            </w:r>
          </w:p>
          <w:p w:rsidR="00702CAF" w:rsidRPr="00DB14EA" w:rsidRDefault="00702CAF" w:rsidP="000524BC">
            <w:pPr>
              <w:jc w:val="center"/>
              <w:rPr>
                <w:rFonts w:eastAsia="黑体"/>
                <w:sz w:val="18"/>
                <w:szCs w:val="18"/>
              </w:rPr>
            </w:pPr>
            <w:r w:rsidRPr="00DB14EA">
              <w:rPr>
                <w:sz w:val="18"/>
                <w:szCs w:val="18"/>
              </w:rPr>
              <w:t>(m/z)</w:t>
            </w:r>
          </w:p>
        </w:tc>
        <w:tc>
          <w:tcPr>
            <w:tcW w:w="1971" w:type="dxa"/>
            <w:vAlign w:val="center"/>
          </w:tcPr>
          <w:p w:rsidR="00702CAF" w:rsidRPr="00DB14EA" w:rsidRDefault="00702CAF" w:rsidP="000524BC">
            <w:pPr>
              <w:jc w:val="center"/>
              <w:rPr>
                <w:bCs/>
                <w:sz w:val="18"/>
                <w:szCs w:val="18"/>
              </w:rPr>
            </w:pPr>
            <w:r w:rsidRPr="00DB14EA">
              <w:rPr>
                <w:bCs/>
                <w:sz w:val="18"/>
                <w:szCs w:val="18"/>
              </w:rPr>
              <w:t>子离子</w:t>
            </w:r>
          </w:p>
          <w:p w:rsidR="00702CAF" w:rsidRPr="00DB14EA" w:rsidRDefault="00702CAF" w:rsidP="000524BC">
            <w:pPr>
              <w:jc w:val="center"/>
              <w:rPr>
                <w:rFonts w:eastAsia="黑体"/>
                <w:sz w:val="18"/>
                <w:szCs w:val="18"/>
              </w:rPr>
            </w:pPr>
            <w:r w:rsidRPr="00DB14EA">
              <w:rPr>
                <w:sz w:val="18"/>
                <w:szCs w:val="18"/>
              </w:rPr>
              <w:t>(m/z)</w:t>
            </w:r>
          </w:p>
        </w:tc>
        <w:tc>
          <w:tcPr>
            <w:tcW w:w="1971" w:type="dxa"/>
            <w:vAlign w:val="center"/>
          </w:tcPr>
          <w:p w:rsidR="00702CAF" w:rsidRPr="00DB14EA" w:rsidRDefault="00702CAF" w:rsidP="000524BC">
            <w:pPr>
              <w:jc w:val="center"/>
              <w:rPr>
                <w:bCs/>
                <w:sz w:val="18"/>
                <w:szCs w:val="18"/>
              </w:rPr>
            </w:pPr>
            <w:r w:rsidRPr="00DB14EA">
              <w:rPr>
                <w:bCs/>
                <w:sz w:val="18"/>
                <w:szCs w:val="18"/>
              </w:rPr>
              <w:t>碎裂电压</w:t>
            </w:r>
          </w:p>
          <w:p w:rsidR="00702CAF" w:rsidRPr="00DB14EA" w:rsidRDefault="00702CAF" w:rsidP="000524BC">
            <w:pPr>
              <w:jc w:val="center"/>
              <w:rPr>
                <w:rFonts w:eastAsia="黑体"/>
                <w:sz w:val="18"/>
                <w:szCs w:val="18"/>
              </w:rPr>
            </w:pPr>
            <w:r w:rsidRPr="00DB14EA">
              <w:rPr>
                <w:bCs/>
                <w:sz w:val="18"/>
                <w:szCs w:val="18"/>
              </w:rPr>
              <w:t>( V)</w:t>
            </w:r>
          </w:p>
        </w:tc>
        <w:tc>
          <w:tcPr>
            <w:tcW w:w="1971" w:type="dxa"/>
            <w:vAlign w:val="center"/>
          </w:tcPr>
          <w:p w:rsidR="00702CAF" w:rsidRPr="00DB14EA" w:rsidRDefault="00702CAF" w:rsidP="000524BC">
            <w:pPr>
              <w:jc w:val="center"/>
              <w:rPr>
                <w:bCs/>
                <w:sz w:val="18"/>
                <w:szCs w:val="18"/>
              </w:rPr>
            </w:pPr>
            <w:r w:rsidRPr="00DB14EA">
              <w:rPr>
                <w:bCs/>
                <w:sz w:val="18"/>
                <w:szCs w:val="18"/>
              </w:rPr>
              <w:t>碰撞能量</w:t>
            </w:r>
          </w:p>
          <w:p w:rsidR="00702CAF" w:rsidRPr="00DB14EA" w:rsidRDefault="00702CAF" w:rsidP="000524BC">
            <w:pPr>
              <w:jc w:val="center"/>
              <w:rPr>
                <w:rFonts w:eastAsia="黑体"/>
                <w:sz w:val="18"/>
                <w:szCs w:val="18"/>
              </w:rPr>
            </w:pPr>
            <w:r w:rsidRPr="00DB14EA">
              <w:rPr>
                <w:bCs/>
                <w:sz w:val="18"/>
                <w:szCs w:val="18"/>
              </w:rPr>
              <w:t>(eV)</w:t>
            </w:r>
          </w:p>
        </w:tc>
      </w:tr>
      <w:tr w:rsidR="00702CAF" w:rsidRPr="00DB14EA" w:rsidTr="000524BC">
        <w:trPr>
          <w:jc w:val="center"/>
        </w:trPr>
        <w:tc>
          <w:tcPr>
            <w:tcW w:w="2139" w:type="dxa"/>
            <w:vAlign w:val="center"/>
          </w:tcPr>
          <w:p w:rsidR="00702CAF" w:rsidRPr="00DB14EA" w:rsidRDefault="00702CAF" w:rsidP="000524BC">
            <w:pPr>
              <w:jc w:val="center"/>
              <w:rPr>
                <w:rFonts w:eastAsia="黑体"/>
                <w:sz w:val="18"/>
                <w:szCs w:val="18"/>
              </w:rPr>
            </w:pPr>
            <w:r w:rsidRPr="00DB14EA">
              <w:rPr>
                <w:sz w:val="18"/>
                <w:szCs w:val="18"/>
              </w:rPr>
              <w:t>西地那非</w:t>
            </w:r>
          </w:p>
        </w:tc>
        <w:tc>
          <w:tcPr>
            <w:tcW w:w="1801" w:type="dxa"/>
            <w:vAlign w:val="center"/>
          </w:tcPr>
          <w:p w:rsidR="00702CAF" w:rsidRPr="00DB14EA" w:rsidRDefault="00702CAF" w:rsidP="000524BC">
            <w:pPr>
              <w:jc w:val="center"/>
              <w:rPr>
                <w:rFonts w:eastAsia="黑体"/>
                <w:sz w:val="18"/>
                <w:szCs w:val="18"/>
              </w:rPr>
            </w:pPr>
            <w:r w:rsidRPr="00DB14EA">
              <w:rPr>
                <w:rFonts w:eastAsia="黑体"/>
                <w:sz w:val="18"/>
                <w:szCs w:val="18"/>
              </w:rPr>
              <w:t>475</w:t>
            </w:r>
          </w:p>
        </w:tc>
        <w:tc>
          <w:tcPr>
            <w:tcW w:w="1971" w:type="dxa"/>
            <w:vAlign w:val="center"/>
          </w:tcPr>
          <w:p w:rsidR="00702CAF" w:rsidRPr="00DB14EA" w:rsidRDefault="00702CAF" w:rsidP="000524BC">
            <w:pPr>
              <w:jc w:val="center"/>
              <w:rPr>
                <w:rFonts w:eastAsia="黑体"/>
                <w:sz w:val="18"/>
                <w:szCs w:val="18"/>
              </w:rPr>
            </w:pPr>
            <w:r w:rsidRPr="00DB14EA">
              <w:rPr>
                <w:sz w:val="18"/>
                <w:szCs w:val="18"/>
              </w:rPr>
              <w:t>311</w:t>
            </w:r>
            <w:r w:rsidRPr="00DB14EA">
              <w:rPr>
                <w:sz w:val="18"/>
                <w:szCs w:val="18"/>
                <w:vertAlign w:val="superscript"/>
              </w:rPr>
              <w:t>*</w:t>
            </w:r>
            <w:r w:rsidRPr="00DB14EA">
              <w:rPr>
                <w:sz w:val="18"/>
                <w:szCs w:val="18"/>
              </w:rPr>
              <w:t>；</w:t>
            </w:r>
            <w:r w:rsidRPr="00DB14EA">
              <w:rPr>
                <w:sz w:val="18"/>
                <w:szCs w:val="18"/>
              </w:rPr>
              <w:t>377</w:t>
            </w:r>
          </w:p>
        </w:tc>
        <w:tc>
          <w:tcPr>
            <w:tcW w:w="1971" w:type="dxa"/>
            <w:vAlign w:val="center"/>
          </w:tcPr>
          <w:p w:rsidR="00702CAF" w:rsidRPr="00DB14EA" w:rsidRDefault="00702CAF" w:rsidP="000524BC">
            <w:pPr>
              <w:jc w:val="center"/>
              <w:rPr>
                <w:rFonts w:eastAsia="黑体"/>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rFonts w:eastAsia="黑体"/>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豪莫西地那非</w:t>
            </w:r>
          </w:p>
        </w:tc>
        <w:tc>
          <w:tcPr>
            <w:tcW w:w="1801" w:type="dxa"/>
            <w:vAlign w:val="center"/>
          </w:tcPr>
          <w:p w:rsidR="00702CAF" w:rsidRPr="00DB14EA" w:rsidRDefault="00702CAF" w:rsidP="000524BC">
            <w:pPr>
              <w:jc w:val="center"/>
              <w:rPr>
                <w:sz w:val="18"/>
                <w:szCs w:val="18"/>
              </w:rPr>
            </w:pPr>
            <w:r w:rsidRPr="00DB14EA">
              <w:rPr>
                <w:sz w:val="18"/>
                <w:szCs w:val="18"/>
              </w:rPr>
              <w:t>489</w:t>
            </w:r>
          </w:p>
        </w:tc>
        <w:tc>
          <w:tcPr>
            <w:tcW w:w="1971" w:type="dxa"/>
            <w:vAlign w:val="center"/>
          </w:tcPr>
          <w:p w:rsidR="00702CAF" w:rsidRPr="00DB14EA" w:rsidRDefault="00702CAF" w:rsidP="000524BC">
            <w:pPr>
              <w:jc w:val="center"/>
              <w:rPr>
                <w:sz w:val="18"/>
                <w:szCs w:val="18"/>
              </w:rPr>
            </w:pPr>
            <w:r w:rsidRPr="00DB14EA">
              <w:rPr>
                <w:sz w:val="18"/>
                <w:szCs w:val="18"/>
              </w:rPr>
              <w:t>113</w:t>
            </w:r>
            <w:r w:rsidRPr="00DB14EA">
              <w:rPr>
                <w:sz w:val="18"/>
                <w:szCs w:val="18"/>
                <w:vertAlign w:val="superscript"/>
              </w:rPr>
              <w:t>*</w:t>
            </w:r>
            <w:r w:rsidRPr="00DB14EA">
              <w:rPr>
                <w:sz w:val="18"/>
                <w:szCs w:val="18"/>
              </w:rPr>
              <w:t>；</w:t>
            </w:r>
            <w:r w:rsidRPr="00DB14EA">
              <w:rPr>
                <w:sz w:val="18"/>
                <w:szCs w:val="18"/>
              </w:rPr>
              <w:t>311</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羟基豪莫西地那非</w:t>
            </w:r>
          </w:p>
        </w:tc>
        <w:tc>
          <w:tcPr>
            <w:tcW w:w="1801" w:type="dxa"/>
            <w:vAlign w:val="center"/>
          </w:tcPr>
          <w:p w:rsidR="00702CAF" w:rsidRPr="00DB14EA" w:rsidRDefault="00702CAF" w:rsidP="000524BC">
            <w:pPr>
              <w:jc w:val="center"/>
              <w:rPr>
                <w:sz w:val="18"/>
                <w:szCs w:val="18"/>
              </w:rPr>
            </w:pPr>
            <w:r w:rsidRPr="00DB14EA">
              <w:rPr>
                <w:sz w:val="18"/>
                <w:szCs w:val="18"/>
              </w:rPr>
              <w:t>505</w:t>
            </w:r>
          </w:p>
        </w:tc>
        <w:tc>
          <w:tcPr>
            <w:tcW w:w="1971" w:type="dxa"/>
            <w:vAlign w:val="center"/>
          </w:tcPr>
          <w:p w:rsidR="00702CAF" w:rsidRPr="00DB14EA" w:rsidRDefault="00702CAF" w:rsidP="000524BC">
            <w:pPr>
              <w:jc w:val="center"/>
              <w:rPr>
                <w:sz w:val="18"/>
                <w:szCs w:val="18"/>
              </w:rPr>
            </w:pPr>
            <w:r w:rsidRPr="00DB14EA">
              <w:rPr>
                <w:sz w:val="18"/>
                <w:szCs w:val="18"/>
              </w:rPr>
              <w:t>487</w:t>
            </w:r>
            <w:r w:rsidRPr="00DB14EA">
              <w:rPr>
                <w:sz w:val="18"/>
                <w:szCs w:val="18"/>
                <w:vertAlign w:val="superscript"/>
              </w:rPr>
              <w:t>*</w:t>
            </w:r>
            <w:r w:rsidRPr="00DB14EA">
              <w:rPr>
                <w:sz w:val="18"/>
                <w:szCs w:val="18"/>
              </w:rPr>
              <w:t>；</w:t>
            </w:r>
            <w:r w:rsidRPr="00DB14EA">
              <w:rPr>
                <w:sz w:val="18"/>
                <w:szCs w:val="18"/>
              </w:rPr>
              <w:t>377</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那莫西地那非</w:t>
            </w:r>
          </w:p>
        </w:tc>
        <w:tc>
          <w:tcPr>
            <w:tcW w:w="1801" w:type="dxa"/>
            <w:vAlign w:val="center"/>
          </w:tcPr>
          <w:p w:rsidR="00702CAF" w:rsidRPr="00DB14EA" w:rsidRDefault="00702CAF" w:rsidP="000524BC">
            <w:pPr>
              <w:jc w:val="center"/>
              <w:rPr>
                <w:sz w:val="18"/>
                <w:szCs w:val="18"/>
              </w:rPr>
            </w:pPr>
            <w:r w:rsidRPr="00DB14EA">
              <w:rPr>
                <w:sz w:val="18"/>
                <w:szCs w:val="18"/>
              </w:rPr>
              <w:t>460</w:t>
            </w:r>
          </w:p>
        </w:tc>
        <w:tc>
          <w:tcPr>
            <w:tcW w:w="1971" w:type="dxa"/>
            <w:vAlign w:val="center"/>
          </w:tcPr>
          <w:p w:rsidR="00702CAF" w:rsidRPr="00DB14EA" w:rsidRDefault="00702CAF" w:rsidP="000524BC">
            <w:pPr>
              <w:jc w:val="center"/>
              <w:rPr>
                <w:sz w:val="18"/>
                <w:szCs w:val="18"/>
              </w:rPr>
            </w:pPr>
            <w:r w:rsidRPr="00DB14EA">
              <w:rPr>
                <w:sz w:val="18"/>
                <w:szCs w:val="18"/>
              </w:rPr>
              <w:t>329</w:t>
            </w:r>
            <w:r w:rsidRPr="00DB14EA">
              <w:rPr>
                <w:sz w:val="18"/>
                <w:szCs w:val="18"/>
                <w:vertAlign w:val="superscript"/>
              </w:rPr>
              <w:t>*</w:t>
            </w:r>
            <w:r w:rsidRPr="00DB14EA">
              <w:rPr>
                <w:sz w:val="18"/>
                <w:szCs w:val="18"/>
              </w:rPr>
              <w:t>；</w:t>
            </w:r>
            <w:r w:rsidRPr="00DB14EA">
              <w:rPr>
                <w:sz w:val="18"/>
                <w:szCs w:val="18"/>
              </w:rPr>
              <w:t>377</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硫代艾地那非</w:t>
            </w:r>
          </w:p>
        </w:tc>
        <w:tc>
          <w:tcPr>
            <w:tcW w:w="1801" w:type="dxa"/>
            <w:vAlign w:val="center"/>
          </w:tcPr>
          <w:p w:rsidR="00702CAF" w:rsidRPr="00DB14EA" w:rsidRDefault="00702CAF" w:rsidP="000524BC">
            <w:pPr>
              <w:jc w:val="center"/>
              <w:rPr>
                <w:sz w:val="18"/>
                <w:szCs w:val="18"/>
              </w:rPr>
            </w:pPr>
            <w:r w:rsidRPr="00DB14EA">
              <w:rPr>
                <w:sz w:val="18"/>
                <w:szCs w:val="18"/>
              </w:rPr>
              <w:t>505</w:t>
            </w:r>
          </w:p>
        </w:tc>
        <w:tc>
          <w:tcPr>
            <w:tcW w:w="1971" w:type="dxa"/>
            <w:vAlign w:val="center"/>
          </w:tcPr>
          <w:p w:rsidR="00702CAF" w:rsidRPr="00DB14EA" w:rsidRDefault="00702CAF" w:rsidP="000524BC">
            <w:pPr>
              <w:jc w:val="center"/>
              <w:rPr>
                <w:sz w:val="18"/>
                <w:szCs w:val="18"/>
              </w:rPr>
            </w:pPr>
            <w:r w:rsidRPr="00DB14EA">
              <w:rPr>
                <w:sz w:val="18"/>
                <w:szCs w:val="18"/>
              </w:rPr>
              <w:t>393</w:t>
            </w:r>
            <w:r w:rsidRPr="00DB14EA">
              <w:rPr>
                <w:sz w:val="18"/>
                <w:szCs w:val="18"/>
                <w:vertAlign w:val="superscript"/>
              </w:rPr>
              <w:t>*</w:t>
            </w:r>
            <w:r w:rsidRPr="00DB14EA">
              <w:rPr>
                <w:sz w:val="18"/>
                <w:szCs w:val="18"/>
              </w:rPr>
              <w:t>；</w:t>
            </w:r>
            <w:r w:rsidRPr="00DB14EA">
              <w:rPr>
                <w:sz w:val="18"/>
                <w:szCs w:val="18"/>
              </w:rPr>
              <w:t>448</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红地那非</w:t>
            </w:r>
          </w:p>
        </w:tc>
        <w:tc>
          <w:tcPr>
            <w:tcW w:w="1801" w:type="dxa"/>
            <w:vAlign w:val="center"/>
          </w:tcPr>
          <w:p w:rsidR="00702CAF" w:rsidRPr="00DB14EA" w:rsidRDefault="00702CAF" w:rsidP="000524BC">
            <w:pPr>
              <w:jc w:val="center"/>
              <w:rPr>
                <w:sz w:val="18"/>
                <w:szCs w:val="18"/>
              </w:rPr>
            </w:pPr>
            <w:r w:rsidRPr="00DB14EA">
              <w:rPr>
                <w:sz w:val="18"/>
                <w:szCs w:val="18"/>
              </w:rPr>
              <w:t>467</w:t>
            </w:r>
          </w:p>
        </w:tc>
        <w:tc>
          <w:tcPr>
            <w:tcW w:w="1971" w:type="dxa"/>
            <w:vAlign w:val="center"/>
          </w:tcPr>
          <w:p w:rsidR="00702CAF" w:rsidRPr="00DB14EA" w:rsidRDefault="00702CAF" w:rsidP="000524BC">
            <w:pPr>
              <w:jc w:val="center"/>
              <w:rPr>
                <w:sz w:val="18"/>
                <w:szCs w:val="18"/>
              </w:rPr>
            </w:pPr>
            <w:r w:rsidRPr="00DB14EA">
              <w:rPr>
                <w:sz w:val="18"/>
                <w:szCs w:val="18"/>
              </w:rPr>
              <w:t>396</w:t>
            </w:r>
            <w:r w:rsidRPr="00DB14EA">
              <w:rPr>
                <w:sz w:val="18"/>
                <w:szCs w:val="18"/>
                <w:vertAlign w:val="superscript"/>
              </w:rPr>
              <w:t>*</w:t>
            </w:r>
            <w:r w:rsidRPr="00DB14EA">
              <w:rPr>
                <w:sz w:val="18"/>
                <w:szCs w:val="18"/>
              </w:rPr>
              <w:t>；</w:t>
            </w:r>
            <w:r w:rsidRPr="00DB14EA">
              <w:rPr>
                <w:sz w:val="18"/>
                <w:szCs w:val="18"/>
              </w:rPr>
              <w:t>420</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那红地那非</w:t>
            </w:r>
          </w:p>
        </w:tc>
        <w:tc>
          <w:tcPr>
            <w:tcW w:w="1801" w:type="dxa"/>
            <w:vAlign w:val="center"/>
          </w:tcPr>
          <w:p w:rsidR="00702CAF" w:rsidRPr="00DB14EA" w:rsidRDefault="00702CAF" w:rsidP="000524BC">
            <w:pPr>
              <w:jc w:val="center"/>
              <w:rPr>
                <w:sz w:val="18"/>
                <w:szCs w:val="18"/>
              </w:rPr>
            </w:pPr>
            <w:r w:rsidRPr="00DB14EA">
              <w:rPr>
                <w:sz w:val="18"/>
                <w:szCs w:val="18"/>
              </w:rPr>
              <w:t>453</w:t>
            </w:r>
          </w:p>
        </w:tc>
        <w:tc>
          <w:tcPr>
            <w:tcW w:w="1971" w:type="dxa"/>
            <w:vAlign w:val="center"/>
          </w:tcPr>
          <w:p w:rsidR="00702CAF" w:rsidRPr="00DB14EA" w:rsidRDefault="00702CAF" w:rsidP="000524BC">
            <w:pPr>
              <w:jc w:val="center"/>
              <w:rPr>
                <w:sz w:val="18"/>
                <w:szCs w:val="18"/>
              </w:rPr>
            </w:pPr>
            <w:r w:rsidRPr="00DB14EA">
              <w:rPr>
                <w:sz w:val="18"/>
                <w:szCs w:val="18"/>
              </w:rPr>
              <w:t>353</w:t>
            </w:r>
            <w:r w:rsidRPr="00DB14EA">
              <w:rPr>
                <w:sz w:val="18"/>
                <w:szCs w:val="18"/>
                <w:vertAlign w:val="superscript"/>
              </w:rPr>
              <w:t>*</w:t>
            </w:r>
            <w:r w:rsidRPr="00DB14EA">
              <w:rPr>
                <w:sz w:val="18"/>
                <w:szCs w:val="18"/>
              </w:rPr>
              <w:t>；</w:t>
            </w:r>
            <w:r w:rsidRPr="00DB14EA">
              <w:rPr>
                <w:sz w:val="18"/>
                <w:szCs w:val="18"/>
              </w:rPr>
              <w:t>406</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伐地那非</w:t>
            </w:r>
          </w:p>
        </w:tc>
        <w:tc>
          <w:tcPr>
            <w:tcW w:w="1801" w:type="dxa"/>
            <w:vAlign w:val="center"/>
          </w:tcPr>
          <w:p w:rsidR="00702CAF" w:rsidRPr="00DB14EA" w:rsidRDefault="00702CAF" w:rsidP="000524BC">
            <w:pPr>
              <w:jc w:val="center"/>
              <w:rPr>
                <w:sz w:val="18"/>
                <w:szCs w:val="18"/>
              </w:rPr>
            </w:pPr>
            <w:r w:rsidRPr="00DB14EA">
              <w:rPr>
                <w:sz w:val="18"/>
                <w:szCs w:val="18"/>
              </w:rPr>
              <w:t>489</w:t>
            </w:r>
          </w:p>
        </w:tc>
        <w:tc>
          <w:tcPr>
            <w:tcW w:w="1971" w:type="dxa"/>
            <w:vAlign w:val="center"/>
          </w:tcPr>
          <w:p w:rsidR="00702CAF" w:rsidRPr="00DB14EA" w:rsidRDefault="00702CAF" w:rsidP="000524BC">
            <w:pPr>
              <w:jc w:val="center"/>
              <w:rPr>
                <w:sz w:val="18"/>
                <w:szCs w:val="18"/>
              </w:rPr>
            </w:pPr>
            <w:r w:rsidRPr="00DB14EA">
              <w:rPr>
                <w:sz w:val="18"/>
                <w:szCs w:val="18"/>
              </w:rPr>
              <w:t>151</w:t>
            </w:r>
            <w:r w:rsidRPr="00DB14EA">
              <w:rPr>
                <w:sz w:val="18"/>
                <w:szCs w:val="18"/>
                <w:vertAlign w:val="superscript"/>
              </w:rPr>
              <w:t>*</w:t>
            </w:r>
            <w:r w:rsidRPr="00DB14EA">
              <w:rPr>
                <w:sz w:val="18"/>
                <w:szCs w:val="18"/>
              </w:rPr>
              <w:t>；</w:t>
            </w:r>
            <w:r w:rsidRPr="00DB14EA">
              <w:rPr>
                <w:sz w:val="18"/>
                <w:szCs w:val="18"/>
              </w:rPr>
              <w:t>299</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伪伐地那非</w:t>
            </w:r>
          </w:p>
        </w:tc>
        <w:tc>
          <w:tcPr>
            <w:tcW w:w="1801" w:type="dxa"/>
            <w:vAlign w:val="center"/>
          </w:tcPr>
          <w:p w:rsidR="00702CAF" w:rsidRPr="00DB14EA" w:rsidRDefault="00702CAF" w:rsidP="000524BC">
            <w:pPr>
              <w:jc w:val="center"/>
              <w:rPr>
                <w:sz w:val="18"/>
                <w:szCs w:val="18"/>
              </w:rPr>
            </w:pPr>
            <w:r w:rsidRPr="00DB14EA">
              <w:rPr>
                <w:sz w:val="18"/>
                <w:szCs w:val="18"/>
              </w:rPr>
              <w:t>460</w:t>
            </w:r>
          </w:p>
        </w:tc>
        <w:tc>
          <w:tcPr>
            <w:tcW w:w="1971" w:type="dxa"/>
            <w:vAlign w:val="center"/>
          </w:tcPr>
          <w:p w:rsidR="00702CAF" w:rsidRPr="00DB14EA" w:rsidRDefault="00702CAF" w:rsidP="000524BC">
            <w:pPr>
              <w:jc w:val="center"/>
              <w:rPr>
                <w:sz w:val="18"/>
                <w:szCs w:val="18"/>
              </w:rPr>
            </w:pPr>
            <w:r w:rsidRPr="00DB14EA">
              <w:rPr>
                <w:sz w:val="18"/>
                <w:szCs w:val="18"/>
              </w:rPr>
              <w:t>432</w:t>
            </w:r>
            <w:r w:rsidRPr="00DB14EA">
              <w:rPr>
                <w:sz w:val="18"/>
                <w:szCs w:val="18"/>
                <w:vertAlign w:val="superscript"/>
              </w:rPr>
              <w:t>*</w:t>
            </w:r>
            <w:r w:rsidRPr="00DB14EA">
              <w:rPr>
                <w:sz w:val="18"/>
                <w:szCs w:val="18"/>
              </w:rPr>
              <w:t>；</w:t>
            </w:r>
            <w:r w:rsidRPr="00DB14EA">
              <w:rPr>
                <w:sz w:val="18"/>
                <w:szCs w:val="18"/>
              </w:rPr>
              <w:t>377</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他达拉非</w:t>
            </w:r>
          </w:p>
        </w:tc>
        <w:tc>
          <w:tcPr>
            <w:tcW w:w="1801" w:type="dxa"/>
            <w:vAlign w:val="center"/>
          </w:tcPr>
          <w:p w:rsidR="00702CAF" w:rsidRPr="00DB14EA" w:rsidRDefault="00702CAF" w:rsidP="000524BC">
            <w:pPr>
              <w:jc w:val="center"/>
              <w:rPr>
                <w:sz w:val="18"/>
                <w:szCs w:val="18"/>
              </w:rPr>
            </w:pPr>
            <w:r w:rsidRPr="00DB14EA">
              <w:rPr>
                <w:sz w:val="18"/>
                <w:szCs w:val="18"/>
              </w:rPr>
              <w:t>390</w:t>
            </w:r>
          </w:p>
        </w:tc>
        <w:tc>
          <w:tcPr>
            <w:tcW w:w="1971" w:type="dxa"/>
            <w:vAlign w:val="center"/>
          </w:tcPr>
          <w:p w:rsidR="00702CAF" w:rsidRPr="00DB14EA" w:rsidRDefault="00702CAF" w:rsidP="000524BC">
            <w:pPr>
              <w:jc w:val="center"/>
              <w:rPr>
                <w:sz w:val="18"/>
                <w:szCs w:val="18"/>
              </w:rPr>
            </w:pPr>
            <w:r w:rsidRPr="00DB14EA">
              <w:rPr>
                <w:sz w:val="18"/>
                <w:szCs w:val="18"/>
              </w:rPr>
              <w:t>268</w:t>
            </w:r>
            <w:r w:rsidRPr="00DB14EA">
              <w:rPr>
                <w:sz w:val="18"/>
                <w:szCs w:val="18"/>
                <w:vertAlign w:val="superscript"/>
              </w:rPr>
              <w:t>*</w:t>
            </w:r>
            <w:r w:rsidRPr="00DB14EA">
              <w:rPr>
                <w:sz w:val="18"/>
                <w:szCs w:val="18"/>
              </w:rPr>
              <w:t>；</w:t>
            </w:r>
            <w:r w:rsidRPr="00DB14EA">
              <w:rPr>
                <w:sz w:val="18"/>
                <w:szCs w:val="18"/>
              </w:rPr>
              <w:t>302</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r w:rsidR="00702CAF" w:rsidRPr="00DB14EA" w:rsidTr="000524BC">
        <w:trPr>
          <w:jc w:val="center"/>
        </w:trPr>
        <w:tc>
          <w:tcPr>
            <w:tcW w:w="2139" w:type="dxa"/>
            <w:vAlign w:val="center"/>
          </w:tcPr>
          <w:p w:rsidR="00702CAF" w:rsidRPr="00DB14EA" w:rsidRDefault="00702CAF" w:rsidP="000524BC">
            <w:pPr>
              <w:jc w:val="center"/>
              <w:rPr>
                <w:sz w:val="18"/>
                <w:szCs w:val="18"/>
              </w:rPr>
            </w:pPr>
            <w:r w:rsidRPr="00DB14EA">
              <w:rPr>
                <w:sz w:val="18"/>
                <w:szCs w:val="18"/>
              </w:rPr>
              <w:t>氨基他达拉非</w:t>
            </w:r>
          </w:p>
        </w:tc>
        <w:tc>
          <w:tcPr>
            <w:tcW w:w="1801" w:type="dxa"/>
            <w:vAlign w:val="center"/>
          </w:tcPr>
          <w:p w:rsidR="00702CAF" w:rsidRPr="00DB14EA" w:rsidRDefault="00702CAF" w:rsidP="000524BC">
            <w:pPr>
              <w:jc w:val="center"/>
              <w:rPr>
                <w:sz w:val="18"/>
                <w:szCs w:val="18"/>
              </w:rPr>
            </w:pPr>
            <w:r w:rsidRPr="00DB14EA">
              <w:rPr>
                <w:sz w:val="18"/>
                <w:szCs w:val="18"/>
              </w:rPr>
              <w:t>391</w:t>
            </w:r>
          </w:p>
        </w:tc>
        <w:tc>
          <w:tcPr>
            <w:tcW w:w="1971" w:type="dxa"/>
            <w:vAlign w:val="center"/>
          </w:tcPr>
          <w:p w:rsidR="00702CAF" w:rsidRPr="00DB14EA" w:rsidRDefault="00702CAF" w:rsidP="000524BC">
            <w:pPr>
              <w:jc w:val="center"/>
              <w:rPr>
                <w:sz w:val="18"/>
                <w:szCs w:val="18"/>
              </w:rPr>
            </w:pPr>
            <w:r w:rsidRPr="00DB14EA">
              <w:rPr>
                <w:sz w:val="18"/>
                <w:szCs w:val="18"/>
              </w:rPr>
              <w:t>269</w:t>
            </w:r>
            <w:r w:rsidRPr="00DB14EA">
              <w:rPr>
                <w:sz w:val="18"/>
                <w:szCs w:val="18"/>
                <w:vertAlign w:val="superscript"/>
              </w:rPr>
              <w:t>*</w:t>
            </w:r>
            <w:r w:rsidRPr="00DB14EA">
              <w:rPr>
                <w:sz w:val="18"/>
                <w:szCs w:val="18"/>
              </w:rPr>
              <w:t>；</w:t>
            </w:r>
            <w:r w:rsidRPr="00DB14EA">
              <w:rPr>
                <w:sz w:val="18"/>
                <w:szCs w:val="18"/>
              </w:rPr>
              <w:t>262</w:t>
            </w:r>
          </w:p>
        </w:tc>
        <w:tc>
          <w:tcPr>
            <w:tcW w:w="1971" w:type="dxa"/>
            <w:vAlign w:val="center"/>
          </w:tcPr>
          <w:p w:rsidR="00702CAF" w:rsidRPr="00DB14EA" w:rsidRDefault="00702CAF" w:rsidP="000524BC">
            <w:pPr>
              <w:jc w:val="center"/>
              <w:rPr>
                <w:sz w:val="18"/>
                <w:szCs w:val="18"/>
              </w:rPr>
            </w:pPr>
            <w:r w:rsidRPr="00DB14EA">
              <w:rPr>
                <w:rFonts w:eastAsia="黑体"/>
                <w:sz w:val="18"/>
                <w:szCs w:val="18"/>
              </w:rPr>
              <w:t>135</w:t>
            </w:r>
          </w:p>
        </w:tc>
        <w:tc>
          <w:tcPr>
            <w:tcW w:w="1971" w:type="dxa"/>
            <w:vAlign w:val="center"/>
          </w:tcPr>
          <w:p w:rsidR="00702CAF" w:rsidRPr="00DB14EA" w:rsidRDefault="00702CAF" w:rsidP="000524BC">
            <w:pPr>
              <w:jc w:val="center"/>
              <w:rPr>
                <w:sz w:val="18"/>
                <w:szCs w:val="18"/>
              </w:rPr>
            </w:pPr>
            <w:r w:rsidRPr="00DB14EA">
              <w:rPr>
                <w:sz w:val="18"/>
                <w:szCs w:val="18"/>
              </w:rPr>
              <w:t>20/20</w:t>
            </w:r>
          </w:p>
        </w:tc>
      </w:tr>
    </w:tbl>
    <w:p w:rsidR="00702CAF" w:rsidRPr="00DB14EA" w:rsidRDefault="00702CAF" w:rsidP="00702CAF">
      <w:pPr>
        <w:spacing w:line="360" w:lineRule="auto"/>
        <w:ind w:firstLine="420"/>
        <w:rPr>
          <w:sz w:val="18"/>
          <w:szCs w:val="18"/>
        </w:rPr>
      </w:pPr>
      <w:r w:rsidRPr="00DB14EA">
        <w:rPr>
          <w:sz w:val="18"/>
          <w:szCs w:val="18"/>
        </w:rPr>
        <w:t xml:space="preserve">* </w:t>
      </w:r>
      <w:r w:rsidRPr="00DB14EA">
        <w:rPr>
          <w:sz w:val="18"/>
          <w:szCs w:val="18"/>
        </w:rPr>
        <w:t>：定量离子</w:t>
      </w:r>
    </w:p>
    <w:p w:rsidR="00702CAF" w:rsidRPr="00DB14EA" w:rsidRDefault="00702CAF" w:rsidP="00702CAF">
      <w:pPr>
        <w:spacing w:line="360" w:lineRule="exact"/>
        <w:rPr>
          <w:rFonts w:eastAsia="黑体"/>
          <w:szCs w:val="21"/>
        </w:rPr>
      </w:pPr>
      <w:r w:rsidRPr="00DB14EA">
        <w:rPr>
          <w:rFonts w:eastAsia="黑体"/>
          <w:szCs w:val="21"/>
        </w:rPr>
        <w:t xml:space="preserve">5.3 </w:t>
      </w:r>
      <w:r w:rsidRPr="00DB14EA">
        <w:rPr>
          <w:rFonts w:eastAsia="黑体"/>
          <w:szCs w:val="21"/>
        </w:rPr>
        <w:t>定性测定</w:t>
      </w:r>
    </w:p>
    <w:p w:rsidR="00702CAF" w:rsidRPr="00DB14EA" w:rsidRDefault="00702CAF" w:rsidP="00702CAF">
      <w:pPr>
        <w:snapToGrid w:val="0"/>
        <w:spacing w:line="360" w:lineRule="exact"/>
        <w:ind w:firstLineChars="200" w:firstLine="420"/>
        <w:rPr>
          <w:szCs w:val="21"/>
        </w:rPr>
      </w:pPr>
      <w:r w:rsidRPr="00DB14EA">
        <w:rPr>
          <w:szCs w:val="21"/>
        </w:rPr>
        <w:t>按照上述条件测定试样和混合标准工作液，如果试样中的质量色谱峰保留时间与混合标准工作液中的某种组分一致（变化范围在</w:t>
      </w:r>
      <w:r w:rsidRPr="00DB14EA">
        <w:rPr>
          <w:szCs w:val="21"/>
        </w:rPr>
        <w:t>±2.5%</w:t>
      </w:r>
      <w:r w:rsidRPr="00DB14EA">
        <w:rPr>
          <w:szCs w:val="21"/>
        </w:rPr>
        <w:t>之内）；试样中定性离子对的相对丰度与浓度相当混合标准工作液的相对丰度一致，相对丰度偏差不超过表</w:t>
      </w:r>
      <w:r w:rsidRPr="00DB14EA">
        <w:rPr>
          <w:szCs w:val="21"/>
        </w:rPr>
        <w:t>3</w:t>
      </w:r>
      <w:r w:rsidRPr="00DB14EA">
        <w:rPr>
          <w:szCs w:val="21"/>
        </w:rPr>
        <w:t>规定的范围，则可判定为试样中存在该组分。</w:t>
      </w:r>
    </w:p>
    <w:p w:rsidR="00702CAF" w:rsidRPr="00DB14EA" w:rsidRDefault="00702CAF" w:rsidP="00702CAF">
      <w:pPr>
        <w:spacing w:line="360" w:lineRule="auto"/>
        <w:ind w:firstLine="309"/>
        <w:jc w:val="center"/>
        <w:rPr>
          <w:rFonts w:eastAsia="黑体"/>
          <w:szCs w:val="21"/>
        </w:rPr>
      </w:pPr>
      <w:r w:rsidRPr="00DB14EA">
        <w:rPr>
          <w:rFonts w:eastAsia="黑体"/>
          <w:szCs w:val="21"/>
        </w:rPr>
        <w:t>表</w:t>
      </w:r>
      <w:r w:rsidRPr="00DB14EA">
        <w:rPr>
          <w:rFonts w:eastAsia="黑体"/>
          <w:szCs w:val="21"/>
        </w:rPr>
        <w:t xml:space="preserve">3 </w:t>
      </w:r>
      <w:r w:rsidRPr="00DB14EA">
        <w:rPr>
          <w:rFonts w:eastAsia="黑体"/>
          <w:szCs w:val="21"/>
        </w:rPr>
        <w:t>定性确证时相对离子丰度的最大允许偏差</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0"/>
        <w:gridCol w:w="1702"/>
        <w:gridCol w:w="1705"/>
        <w:gridCol w:w="1703"/>
        <w:gridCol w:w="1703"/>
      </w:tblGrid>
      <w:tr w:rsidR="00702CAF" w:rsidRPr="00DB14EA" w:rsidTr="000524BC">
        <w:trPr>
          <w:jc w:val="center"/>
        </w:trPr>
        <w:tc>
          <w:tcPr>
            <w:tcW w:w="3040" w:type="dxa"/>
          </w:tcPr>
          <w:p w:rsidR="00702CAF" w:rsidRPr="00DB14EA" w:rsidRDefault="00702CAF" w:rsidP="000524BC">
            <w:pPr>
              <w:jc w:val="center"/>
              <w:rPr>
                <w:sz w:val="18"/>
                <w:szCs w:val="18"/>
              </w:rPr>
            </w:pPr>
            <w:r w:rsidRPr="00DB14EA">
              <w:rPr>
                <w:sz w:val="18"/>
                <w:szCs w:val="18"/>
              </w:rPr>
              <w:t>相对离子丰度（</w:t>
            </w:r>
            <w:r w:rsidRPr="00DB14EA">
              <w:rPr>
                <w:sz w:val="18"/>
                <w:szCs w:val="18"/>
              </w:rPr>
              <w:t>%</w:t>
            </w:r>
            <w:r w:rsidRPr="00DB14EA">
              <w:rPr>
                <w:sz w:val="18"/>
                <w:szCs w:val="18"/>
              </w:rPr>
              <w:t>）</w:t>
            </w:r>
          </w:p>
        </w:tc>
        <w:tc>
          <w:tcPr>
            <w:tcW w:w="1702" w:type="dxa"/>
          </w:tcPr>
          <w:p w:rsidR="00702CAF" w:rsidRPr="00DB14EA" w:rsidRDefault="00702CAF" w:rsidP="000524BC">
            <w:pPr>
              <w:jc w:val="center"/>
              <w:rPr>
                <w:sz w:val="18"/>
                <w:szCs w:val="18"/>
              </w:rPr>
            </w:pPr>
            <w:r w:rsidRPr="00DB14EA">
              <w:rPr>
                <w:sz w:val="18"/>
                <w:szCs w:val="18"/>
              </w:rPr>
              <w:t>＞</w:t>
            </w:r>
            <w:r w:rsidRPr="00DB14EA">
              <w:rPr>
                <w:sz w:val="18"/>
                <w:szCs w:val="18"/>
              </w:rPr>
              <w:t>50</w:t>
            </w:r>
          </w:p>
        </w:tc>
        <w:tc>
          <w:tcPr>
            <w:tcW w:w="1705" w:type="dxa"/>
          </w:tcPr>
          <w:p w:rsidR="00702CAF" w:rsidRPr="00DB14EA" w:rsidRDefault="00702CAF" w:rsidP="000524BC">
            <w:pPr>
              <w:jc w:val="center"/>
              <w:rPr>
                <w:sz w:val="18"/>
                <w:szCs w:val="18"/>
              </w:rPr>
            </w:pPr>
            <w:r w:rsidRPr="00DB14EA">
              <w:rPr>
                <w:sz w:val="18"/>
                <w:szCs w:val="18"/>
              </w:rPr>
              <w:t>＞</w:t>
            </w:r>
            <w:r w:rsidRPr="00DB14EA">
              <w:rPr>
                <w:sz w:val="18"/>
                <w:szCs w:val="18"/>
              </w:rPr>
              <w:t>20~50</w:t>
            </w:r>
          </w:p>
        </w:tc>
        <w:tc>
          <w:tcPr>
            <w:tcW w:w="1703" w:type="dxa"/>
          </w:tcPr>
          <w:p w:rsidR="00702CAF" w:rsidRPr="00DB14EA" w:rsidRDefault="00702CAF" w:rsidP="000524BC">
            <w:pPr>
              <w:jc w:val="center"/>
              <w:rPr>
                <w:sz w:val="18"/>
                <w:szCs w:val="18"/>
              </w:rPr>
            </w:pPr>
            <w:r w:rsidRPr="00DB14EA">
              <w:rPr>
                <w:sz w:val="18"/>
                <w:szCs w:val="18"/>
              </w:rPr>
              <w:t>＞</w:t>
            </w:r>
            <w:r w:rsidRPr="00DB14EA">
              <w:rPr>
                <w:sz w:val="18"/>
                <w:szCs w:val="18"/>
              </w:rPr>
              <w:t>10~20</w:t>
            </w:r>
          </w:p>
        </w:tc>
        <w:tc>
          <w:tcPr>
            <w:tcW w:w="1703" w:type="dxa"/>
          </w:tcPr>
          <w:p w:rsidR="00702CAF" w:rsidRPr="00DB14EA" w:rsidRDefault="00702CAF" w:rsidP="000524BC">
            <w:pPr>
              <w:jc w:val="center"/>
              <w:rPr>
                <w:sz w:val="18"/>
                <w:szCs w:val="18"/>
              </w:rPr>
            </w:pPr>
            <w:r w:rsidRPr="00DB14EA">
              <w:rPr>
                <w:sz w:val="18"/>
                <w:szCs w:val="18"/>
              </w:rPr>
              <w:t>≤10</w:t>
            </w:r>
          </w:p>
        </w:tc>
      </w:tr>
      <w:tr w:rsidR="00702CAF" w:rsidRPr="00DB14EA" w:rsidTr="000524BC">
        <w:trPr>
          <w:jc w:val="center"/>
        </w:trPr>
        <w:tc>
          <w:tcPr>
            <w:tcW w:w="3040" w:type="dxa"/>
          </w:tcPr>
          <w:p w:rsidR="00702CAF" w:rsidRPr="00DB14EA" w:rsidRDefault="00702CAF" w:rsidP="000524BC">
            <w:pPr>
              <w:jc w:val="center"/>
              <w:rPr>
                <w:sz w:val="18"/>
                <w:szCs w:val="18"/>
              </w:rPr>
            </w:pPr>
            <w:r w:rsidRPr="00DB14EA">
              <w:rPr>
                <w:sz w:val="18"/>
                <w:szCs w:val="18"/>
              </w:rPr>
              <w:t>允许的最大偏差（</w:t>
            </w:r>
            <w:r w:rsidRPr="00DB14EA">
              <w:rPr>
                <w:sz w:val="18"/>
                <w:szCs w:val="18"/>
              </w:rPr>
              <w:t>%</w:t>
            </w:r>
            <w:r w:rsidRPr="00DB14EA">
              <w:rPr>
                <w:sz w:val="18"/>
                <w:szCs w:val="18"/>
              </w:rPr>
              <w:t>）</w:t>
            </w:r>
          </w:p>
        </w:tc>
        <w:tc>
          <w:tcPr>
            <w:tcW w:w="1702" w:type="dxa"/>
          </w:tcPr>
          <w:p w:rsidR="00702CAF" w:rsidRPr="00DB14EA" w:rsidRDefault="00702CAF" w:rsidP="000524BC">
            <w:pPr>
              <w:jc w:val="center"/>
              <w:rPr>
                <w:sz w:val="18"/>
                <w:szCs w:val="18"/>
              </w:rPr>
            </w:pPr>
            <w:r w:rsidRPr="00DB14EA">
              <w:rPr>
                <w:sz w:val="18"/>
                <w:szCs w:val="18"/>
              </w:rPr>
              <w:t>± 20</w:t>
            </w:r>
          </w:p>
        </w:tc>
        <w:tc>
          <w:tcPr>
            <w:tcW w:w="1705" w:type="dxa"/>
          </w:tcPr>
          <w:p w:rsidR="00702CAF" w:rsidRPr="00DB14EA" w:rsidRDefault="00702CAF" w:rsidP="000524BC">
            <w:pPr>
              <w:jc w:val="center"/>
              <w:rPr>
                <w:sz w:val="18"/>
                <w:szCs w:val="18"/>
              </w:rPr>
            </w:pPr>
            <w:r w:rsidRPr="00DB14EA">
              <w:rPr>
                <w:sz w:val="18"/>
                <w:szCs w:val="18"/>
              </w:rPr>
              <w:t>± 25</w:t>
            </w:r>
          </w:p>
        </w:tc>
        <w:tc>
          <w:tcPr>
            <w:tcW w:w="1703" w:type="dxa"/>
          </w:tcPr>
          <w:p w:rsidR="00702CAF" w:rsidRPr="00DB14EA" w:rsidRDefault="00702CAF" w:rsidP="000524BC">
            <w:pPr>
              <w:jc w:val="center"/>
              <w:rPr>
                <w:sz w:val="18"/>
                <w:szCs w:val="18"/>
              </w:rPr>
            </w:pPr>
            <w:r w:rsidRPr="00DB14EA">
              <w:rPr>
                <w:sz w:val="18"/>
                <w:szCs w:val="18"/>
              </w:rPr>
              <w:t>± 30</w:t>
            </w:r>
          </w:p>
        </w:tc>
        <w:tc>
          <w:tcPr>
            <w:tcW w:w="1703" w:type="dxa"/>
          </w:tcPr>
          <w:p w:rsidR="00702CAF" w:rsidRPr="00DB14EA" w:rsidRDefault="00702CAF" w:rsidP="000524BC">
            <w:pPr>
              <w:jc w:val="center"/>
              <w:rPr>
                <w:sz w:val="18"/>
                <w:szCs w:val="18"/>
              </w:rPr>
            </w:pPr>
            <w:r w:rsidRPr="00DB14EA">
              <w:rPr>
                <w:sz w:val="18"/>
                <w:szCs w:val="18"/>
              </w:rPr>
              <w:t>± 50</w:t>
            </w:r>
          </w:p>
        </w:tc>
      </w:tr>
    </w:tbl>
    <w:p w:rsidR="00702CAF" w:rsidRPr="00DB14EA" w:rsidRDefault="00702CAF" w:rsidP="00702CAF">
      <w:pPr>
        <w:spacing w:line="360" w:lineRule="auto"/>
        <w:rPr>
          <w:rFonts w:eastAsia="黑体"/>
          <w:szCs w:val="21"/>
        </w:rPr>
      </w:pPr>
      <w:r w:rsidRPr="00DB14EA">
        <w:rPr>
          <w:rFonts w:eastAsia="黑体"/>
          <w:szCs w:val="21"/>
        </w:rPr>
        <w:t xml:space="preserve">5.4 </w:t>
      </w:r>
      <w:r w:rsidRPr="00DB14EA">
        <w:rPr>
          <w:rFonts w:eastAsia="黑体"/>
          <w:szCs w:val="21"/>
        </w:rPr>
        <w:t>定量测定</w:t>
      </w:r>
    </w:p>
    <w:p w:rsidR="00702CAF" w:rsidRPr="00DB14EA" w:rsidRDefault="00702CAF" w:rsidP="00702CAF">
      <w:pPr>
        <w:spacing w:line="380" w:lineRule="exact"/>
        <w:rPr>
          <w:rFonts w:eastAsia="黑体"/>
          <w:szCs w:val="21"/>
        </w:rPr>
      </w:pPr>
      <w:r w:rsidRPr="00DB14EA">
        <w:rPr>
          <w:rFonts w:eastAsia="黑体"/>
          <w:szCs w:val="21"/>
        </w:rPr>
        <w:t xml:space="preserve">5.4.1 </w:t>
      </w:r>
      <w:r w:rsidRPr="00DB14EA">
        <w:rPr>
          <w:rFonts w:eastAsia="黑体"/>
          <w:szCs w:val="21"/>
        </w:rPr>
        <w:t>标准曲线的制作</w:t>
      </w:r>
    </w:p>
    <w:p w:rsidR="00702CAF" w:rsidRPr="00DB14EA" w:rsidRDefault="00702CAF" w:rsidP="00702CAF">
      <w:pPr>
        <w:spacing w:line="380" w:lineRule="exact"/>
        <w:rPr>
          <w:szCs w:val="21"/>
        </w:rPr>
      </w:pPr>
      <w:r w:rsidRPr="00DB14EA">
        <w:rPr>
          <w:szCs w:val="21"/>
        </w:rPr>
        <w:t>将混合标准系列工作液（</w:t>
      </w:r>
      <w:r w:rsidRPr="00DB14EA">
        <w:rPr>
          <w:szCs w:val="21"/>
        </w:rPr>
        <w:t>3.3.2</w:t>
      </w:r>
      <w:r w:rsidRPr="00DB14EA">
        <w:rPr>
          <w:szCs w:val="21"/>
        </w:rPr>
        <w:t>）分别按仪器参考条件（</w:t>
      </w:r>
      <w:r w:rsidRPr="00DB14EA">
        <w:rPr>
          <w:szCs w:val="21"/>
        </w:rPr>
        <w:t>5.2</w:t>
      </w:r>
      <w:r w:rsidRPr="00DB14EA">
        <w:rPr>
          <w:szCs w:val="21"/>
        </w:rPr>
        <w:t>）进行测定，得到相应的标准溶液的色谱峰面积。以混合标准工作液的浓度为横坐标，以色谱峰的峰面积为纵坐标，绘制标准曲线。</w:t>
      </w:r>
    </w:p>
    <w:p w:rsidR="00702CAF" w:rsidRPr="00DB14EA" w:rsidRDefault="00702CAF" w:rsidP="00702CAF">
      <w:pPr>
        <w:spacing w:line="380" w:lineRule="exact"/>
        <w:rPr>
          <w:rFonts w:eastAsia="黑体"/>
          <w:szCs w:val="21"/>
        </w:rPr>
      </w:pPr>
      <w:r w:rsidRPr="00DB14EA">
        <w:rPr>
          <w:rFonts w:eastAsia="黑体"/>
          <w:szCs w:val="21"/>
        </w:rPr>
        <w:t xml:space="preserve">5.4.2 </w:t>
      </w:r>
      <w:r w:rsidRPr="00DB14EA">
        <w:rPr>
          <w:rFonts w:eastAsia="黑体"/>
          <w:szCs w:val="21"/>
        </w:rPr>
        <w:t>试样溶液的测定</w:t>
      </w:r>
    </w:p>
    <w:p w:rsidR="00702CAF" w:rsidRPr="00DB14EA" w:rsidRDefault="00702CAF" w:rsidP="00702CAF">
      <w:pPr>
        <w:spacing w:line="380" w:lineRule="exact"/>
        <w:rPr>
          <w:szCs w:val="21"/>
        </w:rPr>
      </w:pPr>
      <w:r w:rsidRPr="00DB14EA">
        <w:rPr>
          <w:szCs w:val="21"/>
        </w:rPr>
        <w:t>将试样溶液（</w:t>
      </w:r>
      <w:r w:rsidRPr="00DB14EA">
        <w:rPr>
          <w:szCs w:val="21"/>
        </w:rPr>
        <w:t>5.1</w:t>
      </w:r>
      <w:r w:rsidRPr="00DB14EA">
        <w:rPr>
          <w:szCs w:val="21"/>
        </w:rPr>
        <w:t>）按仪器参考条件（</w:t>
      </w:r>
      <w:r w:rsidRPr="00DB14EA">
        <w:rPr>
          <w:szCs w:val="21"/>
        </w:rPr>
        <w:t>5.2</w:t>
      </w:r>
      <w:r w:rsidRPr="00DB14EA">
        <w:rPr>
          <w:szCs w:val="21"/>
        </w:rPr>
        <w:t>）进行测定，得到相应的样品溶液的色谱峰面积。根据标准曲线得到待测液中组分的浓度，平行测定次数不少于两次；试样待测液响应值若低于标准曲线线性范围，应取</w:t>
      </w:r>
      <w:r w:rsidRPr="00DB14EA">
        <w:rPr>
          <w:szCs w:val="21"/>
        </w:rPr>
        <w:t>5.1</w:t>
      </w:r>
      <w:r w:rsidRPr="00DB14EA">
        <w:rPr>
          <w:szCs w:val="21"/>
        </w:rPr>
        <w:t>中试样提取续滤液进行分析；试样待测液响应值若超出标准曲线线性范围，应用乙腈稀释后进行分析。</w:t>
      </w:r>
    </w:p>
    <w:p w:rsidR="00702CAF" w:rsidRPr="00DB14EA" w:rsidRDefault="00702CAF" w:rsidP="00702CAF">
      <w:pPr>
        <w:spacing w:line="380" w:lineRule="exact"/>
        <w:ind w:firstLineChars="200" w:firstLine="420"/>
        <w:rPr>
          <w:szCs w:val="21"/>
        </w:rPr>
      </w:pPr>
      <w:r w:rsidRPr="00DB14EA">
        <w:rPr>
          <w:szCs w:val="21"/>
        </w:rPr>
        <w:t>标准品液相色谱图参见附录</w:t>
      </w:r>
      <w:r w:rsidRPr="00DB14EA">
        <w:rPr>
          <w:szCs w:val="21"/>
        </w:rPr>
        <w:t>B</w:t>
      </w:r>
      <w:r w:rsidRPr="00DB14EA">
        <w:rPr>
          <w:szCs w:val="21"/>
        </w:rPr>
        <w:t>的图</w:t>
      </w:r>
      <w:r w:rsidRPr="00DB14EA">
        <w:rPr>
          <w:szCs w:val="21"/>
        </w:rPr>
        <w:t>B.1-B.11</w:t>
      </w:r>
      <w:r w:rsidRPr="00DB14EA">
        <w:rPr>
          <w:szCs w:val="21"/>
        </w:rPr>
        <w:t>。</w:t>
      </w:r>
    </w:p>
    <w:p w:rsidR="00702CAF" w:rsidRPr="00DB14EA" w:rsidRDefault="00702CAF" w:rsidP="00792356">
      <w:pPr>
        <w:pStyle w:val="1"/>
        <w:numPr>
          <w:ilvl w:val="0"/>
          <w:numId w:val="2"/>
        </w:numPr>
        <w:spacing w:beforeLines="50" w:afterLines="50" w:line="360" w:lineRule="auto"/>
        <w:ind w:left="284" w:firstLineChars="0" w:hanging="284"/>
        <w:rPr>
          <w:rFonts w:eastAsia="黑体"/>
          <w:color w:val="000000"/>
          <w:kern w:val="0"/>
          <w:szCs w:val="21"/>
        </w:rPr>
      </w:pPr>
      <w:r w:rsidRPr="00DB14EA">
        <w:rPr>
          <w:rFonts w:eastAsia="黑体"/>
          <w:color w:val="000000"/>
          <w:kern w:val="0"/>
          <w:szCs w:val="21"/>
        </w:rPr>
        <w:lastRenderedPageBreak/>
        <w:t>结果计算</w:t>
      </w:r>
    </w:p>
    <w:p w:rsidR="00702CAF" w:rsidRPr="00DB14EA" w:rsidRDefault="00702CAF" w:rsidP="00702CAF">
      <w:pPr>
        <w:spacing w:line="320" w:lineRule="exact"/>
        <w:ind w:firstLineChars="202" w:firstLine="424"/>
        <w:rPr>
          <w:szCs w:val="21"/>
        </w:rPr>
      </w:pPr>
      <w:r w:rsidRPr="00DB14EA">
        <w:rPr>
          <w:szCs w:val="21"/>
        </w:rPr>
        <w:t>结果按式（</w:t>
      </w:r>
      <w:r w:rsidRPr="00DB14EA">
        <w:rPr>
          <w:szCs w:val="21"/>
        </w:rPr>
        <w:t>1</w:t>
      </w:r>
      <w:r w:rsidRPr="00DB14EA">
        <w:rPr>
          <w:szCs w:val="21"/>
        </w:rPr>
        <w:t>）计算：</w:t>
      </w:r>
    </w:p>
    <w:p w:rsidR="00702CAF" w:rsidRPr="00DB14EA" w:rsidRDefault="00702CAF" w:rsidP="00702CAF">
      <w:pPr>
        <w:tabs>
          <w:tab w:val="left" w:pos="4830"/>
          <w:tab w:val="left" w:pos="6765"/>
        </w:tabs>
        <w:spacing w:line="360" w:lineRule="auto"/>
        <w:ind w:right="105"/>
        <w:jc w:val="right"/>
        <w:rPr>
          <w:color w:val="000000"/>
          <w:szCs w:val="21"/>
        </w:rPr>
      </w:pPr>
      <w:r w:rsidRPr="00DB14EA">
        <w:rPr>
          <w:color w:val="FF0000"/>
          <w:position w:val="-24"/>
          <w:szCs w:val="21"/>
        </w:rPr>
        <w:object w:dxaOrig="193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2.25pt" o:ole="">
            <v:imagedata r:id="rId7" o:title=""/>
          </v:shape>
          <o:OLEObject Type="Embed" ProgID="Equation.3" ShapeID="_x0000_i1025" DrawAspect="Content" ObjectID="_1544276007" r:id="rId8"/>
        </w:object>
      </w:r>
      <w:r w:rsidRPr="00DB14EA">
        <w:rPr>
          <w:color w:val="000000"/>
          <w:szCs w:val="21"/>
        </w:rPr>
        <w:t>…………………………………………</w:t>
      </w:r>
      <w:r w:rsidRPr="00DB14EA">
        <w:rPr>
          <w:color w:val="000000"/>
          <w:szCs w:val="21"/>
        </w:rPr>
        <w:t>（</w:t>
      </w:r>
      <w:r w:rsidRPr="00DB14EA">
        <w:rPr>
          <w:color w:val="000000"/>
          <w:szCs w:val="21"/>
        </w:rPr>
        <w:t>1</w:t>
      </w:r>
      <w:r w:rsidRPr="00DB14EA">
        <w:rPr>
          <w:color w:val="000000"/>
          <w:szCs w:val="21"/>
        </w:rPr>
        <w:t>）</w:t>
      </w:r>
    </w:p>
    <w:p w:rsidR="00702CAF" w:rsidRPr="00DB14EA" w:rsidRDefault="00702CAF" w:rsidP="00702CAF">
      <w:pPr>
        <w:spacing w:line="380" w:lineRule="exact"/>
        <w:ind w:firstLine="435"/>
        <w:rPr>
          <w:szCs w:val="21"/>
        </w:rPr>
      </w:pPr>
      <w:r w:rsidRPr="00DB14EA">
        <w:rPr>
          <w:szCs w:val="21"/>
        </w:rPr>
        <w:t>式中：</w:t>
      </w:r>
    </w:p>
    <w:p w:rsidR="00702CAF" w:rsidRPr="00DB14EA" w:rsidRDefault="00702CAF" w:rsidP="00702CAF">
      <w:pPr>
        <w:spacing w:line="380" w:lineRule="exact"/>
        <w:ind w:firstLineChars="202" w:firstLine="424"/>
        <w:rPr>
          <w:szCs w:val="21"/>
        </w:rPr>
      </w:pPr>
      <w:r w:rsidRPr="00DB14EA">
        <w:rPr>
          <w:i/>
          <w:szCs w:val="21"/>
        </w:rPr>
        <w:t>X</w:t>
      </w:r>
      <w:r w:rsidRPr="00DB14EA">
        <w:rPr>
          <w:szCs w:val="21"/>
        </w:rPr>
        <w:t>—</w:t>
      </w:r>
      <w:r w:rsidRPr="00DB14EA">
        <w:rPr>
          <w:szCs w:val="21"/>
        </w:rPr>
        <w:t>试样中某种组分的含量，单位为微克每千克（</w:t>
      </w:r>
      <w:r w:rsidRPr="00DB14EA">
        <w:rPr>
          <w:szCs w:val="21"/>
        </w:rPr>
        <w:t>μg/kg</w:t>
      </w:r>
      <w:r w:rsidRPr="00DB14EA">
        <w:rPr>
          <w:szCs w:val="21"/>
        </w:rPr>
        <w:t>）；</w:t>
      </w:r>
    </w:p>
    <w:p w:rsidR="00702CAF" w:rsidRPr="00DB14EA" w:rsidRDefault="00702CAF" w:rsidP="00702CAF">
      <w:pPr>
        <w:spacing w:line="380" w:lineRule="exact"/>
        <w:ind w:firstLineChars="202" w:firstLine="424"/>
        <w:rPr>
          <w:szCs w:val="21"/>
        </w:rPr>
      </w:pPr>
      <w:r w:rsidRPr="00DB14EA">
        <w:rPr>
          <w:szCs w:val="21"/>
        </w:rPr>
        <w:t>c—</w:t>
      </w:r>
      <w:r w:rsidRPr="00DB14EA">
        <w:rPr>
          <w:szCs w:val="21"/>
        </w:rPr>
        <w:t>由标准曲线得出的样液中某种组分的浓度，单位为微克每毫升（</w:t>
      </w:r>
      <w:r w:rsidRPr="00DB14EA">
        <w:rPr>
          <w:szCs w:val="21"/>
        </w:rPr>
        <w:t>μg/mL</w:t>
      </w:r>
      <w:r w:rsidRPr="00DB14EA">
        <w:rPr>
          <w:szCs w:val="21"/>
        </w:rPr>
        <w:t>）；</w:t>
      </w:r>
    </w:p>
    <w:p w:rsidR="00702CAF" w:rsidRPr="00DB14EA" w:rsidRDefault="00702CAF" w:rsidP="00702CAF">
      <w:pPr>
        <w:spacing w:line="380" w:lineRule="exact"/>
        <w:ind w:firstLineChars="202" w:firstLine="424"/>
        <w:rPr>
          <w:szCs w:val="21"/>
        </w:rPr>
      </w:pPr>
      <w:r w:rsidRPr="00DB14EA">
        <w:rPr>
          <w:i/>
          <w:szCs w:val="21"/>
        </w:rPr>
        <w:t>V</w:t>
      </w:r>
      <w:r w:rsidRPr="00DB14EA">
        <w:rPr>
          <w:szCs w:val="21"/>
        </w:rPr>
        <w:t>—</w:t>
      </w:r>
      <w:r w:rsidRPr="00DB14EA">
        <w:rPr>
          <w:szCs w:val="21"/>
        </w:rPr>
        <w:t>试样溶液定容体积，单位为毫升（</w:t>
      </w:r>
      <w:r w:rsidRPr="00DB14EA">
        <w:rPr>
          <w:szCs w:val="21"/>
        </w:rPr>
        <w:t>mL</w:t>
      </w:r>
      <w:r w:rsidRPr="00DB14EA">
        <w:rPr>
          <w:szCs w:val="21"/>
        </w:rPr>
        <w:t>）；</w:t>
      </w:r>
    </w:p>
    <w:p w:rsidR="00702CAF" w:rsidRPr="00DB14EA" w:rsidRDefault="00702CAF" w:rsidP="00702CAF">
      <w:pPr>
        <w:spacing w:line="380" w:lineRule="exact"/>
        <w:ind w:firstLineChars="202" w:firstLine="424"/>
        <w:rPr>
          <w:szCs w:val="21"/>
        </w:rPr>
      </w:pPr>
      <w:r w:rsidRPr="00DB14EA">
        <w:rPr>
          <w:i/>
          <w:szCs w:val="21"/>
        </w:rPr>
        <w:t>m</w:t>
      </w:r>
      <w:r w:rsidRPr="00DB14EA">
        <w:rPr>
          <w:szCs w:val="21"/>
        </w:rPr>
        <w:t>—</w:t>
      </w:r>
      <w:r w:rsidRPr="00DB14EA">
        <w:rPr>
          <w:szCs w:val="21"/>
        </w:rPr>
        <w:t>试样称取的质量，单位为克（</w:t>
      </w:r>
      <w:r w:rsidRPr="00DB14EA">
        <w:rPr>
          <w:szCs w:val="21"/>
        </w:rPr>
        <w:t>g</w:t>
      </w:r>
      <w:r w:rsidRPr="00DB14EA">
        <w:rPr>
          <w:szCs w:val="21"/>
        </w:rPr>
        <w:t>）；</w:t>
      </w:r>
    </w:p>
    <w:p w:rsidR="00702CAF" w:rsidRPr="00DB14EA" w:rsidRDefault="00702CAF" w:rsidP="00702CAF">
      <w:pPr>
        <w:spacing w:line="380" w:lineRule="exact"/>
        <w:ind w:firstLineChars="202" w:firstLine="424"/>
        <w:rPr>
          <w:szCs w:val="21"/>
        </w:rPr>
      </w:pPr>
      <w:r w:rsidRPr="00DB14EA">
        <w:rPr>
          <w:szCs w:val="21"/>
        </w:rPr>
        <w:t>计算结果以重复性条件下获得的两次独立测定结果的算术平均值表示，结果保留三位有效数字。</w:t>
      </w:r>
    </w:p>
    <w:p w:rsidR="00702CAF" w:rsidRPr="00DB14EA" w:rsidRDefault="00702CAF" w:rsidP="00702CAF">
      <w:pPr>
        <w:pStyle w:val="1"/>
        <w:numPr>
          <w:ilvl w:val="0"/>
          <w:numId w:val="2"/>
        </w:numPr>
        <w:spacing w:line="380" w:lineRule="exact"/>
        <w:ind w:left="284" w:firstLineChars="0" w:hanging="284"/>
        <w:rPr>
          <w:rFonts w:eastAsia="黑体"/>
          <w:color w:val="000000"/>
          <w:kern w:val="0"/>
          <w:szCs w:val="21"/>
        </w:rPr>
      </w:pPr>
      <w:r w:rsidRPr="00DB14EA">
        <w:rPr>
          <w:rFonts w:eastAsia="黑体"/>
          <w:color w:val="000000"/>
          <w:kern w:val="0"/>
          <w:szCs w:val="21"/>
        </w:rPr>
        <w:t>精密度</w:t>
      </w:r>
    </w:p>
    <w:p w:rsidR="00702CAF" w:rsidRPr="00DB14EA" w:rsidRDefault="00702CAF" w:rsidP="00702CAF">
      <w:pPr>
        <w:spacing w:line="380" w:lineRule="exact"/>
        <w:ind w:firstLine="465"/>
        <w:rPr>
          <w:szCs w:val="21"/>
        </w:rPr>
      </w:pPr>
      <w:r w:rsidRPr="00DB14EA">
        <w:rPr>
          <w:szCs w:val="21"/>
        </w:rPr>
        <w:t>在重复条件下获得的两次独立测定结果的绝对差值不得超过算术平均值的</w:t>
      </w:r>
      <w:r w:rsidRPr="00DB14EA">
        <w:rPr>
          <w:szCs w:val="21"/>
        </w:rPr>
        <w:t>10%</w:t>
      </w:r>
      <w:r w:rsidRPr="00DB14EA">
        <w:rPr>
          <w:szCs w:val="21"/>
        </w:rPr>
        <w:t>。</w:t>
      </w:r>
    </w:p>
    <w:p w:rsidR="00702CAF" w:rsidRPr="00DB14EA" w:rsidRDefault="00702CAF" w:rsidP="00702CAF">
      <w:pPr>
        <w:pStyle w:val="1"/>
        <w:numPr>
          <w:ilvl w:val="0"/>
          <w:numId w:val="2"/>
        </w:numPr>
        <w:spacing w:line="380" w:lineRule="exact"/>
        <w:ind w:left="284" w:firstLineChars="0" w:hanging="284"/>
        <w:rPr>
          <w:rFonts w:eastAsia="黑体"/>
          <w:color w:val="000000"/>
          <w:kern w:val="0"/>
          <w:szCs w:val="21"/>
        </w:rPr>
      </w:pPr>
      <w:r w:rsidRPr="00DB14EA">
        <w:rPr>
          <w:rFonts w:eastAsia="黑体"/>
          <w:color w:val="000000"/>
          <w:kern w:val="0"/>
          <w:szCs w:val="21"/>
        </w:rPr>
        <w:t>其他</w:t>
      </w:r>
    </w:p>
    <w:p w:rsidR="00702CAF" w:rsidRPr="00DB14EA" w:rsidRDefault="00702CAF" w:rsidP="00702CAF">
      <w:pPr>
        <w:spacing w:line="380" w:lineRule="exact"/>
        <w:ind w:firstLine="465"/>
        <w:rPr>
          <w:szCs w:val="21"/>
        </w:rPr>
      </w:pPr>
      <w:r w:rsidRPr="00DB14EA">
        <w:rPr>
          <w:szCs w:val="21"/>
        </w:rPr>
        <w:t>当称样量为</w:t>
      </w:r>
      <w:r w:rsidRPr="00DB14EA">
        <w:rPr>
          <w:szCs w:val="21"/>
        </w:rPr>
        <w:t>2.00 g</w:t>
      </w:r>
      <w:r w:rsidRPr="00DB14EA">
        <w:rPr>
          <w:szCs w:val="21"/>
        </w:rPr>
        <w:t>，定容体积为</w:t>
      </w:r>
      <w:r w:rsidRPr="00DB14EA">
        <w:rPr>
          <w:szCs w:val="21"/>
        </w:rPr>
        <w:t>5</w:t>
      </w:r>
      <w:r w:rsidRPr="00DB14EA">
        <w:rPr>
          <w:color w:val="000000"/>
          <w:szCs w:val="21"/>
        </w:rPr>
        <w:t>0mL</w:t>
      </w:r>
      <w:r w:rsidRPr="00DB14EA">
        <w:rPr>
          <w:color w:val="000000"/>
          <w:szCs w:val="21"/>
        </w:rPr>
        <w:t>时，</w:t>
      </w:r>
      <w:r w:rsidRPr="00DB14EA">
        <w:rPr>
          <w:szCs w:val="21"/>
        </w:rPr>
        <w:t>西地那非、豪莫西地那非、羟基豪莫西地那非、那莫西地那非、伐地那非、伪伐地那非、他达拉非检出限为</w:t>
      </w:r>
      <w:r w:rsidRPr="00DB14EA">
        <w:rPr>
          <w:szCs w:val="21"/>
        </w:rPr>
        <w:t>2μg/kg</w:t>
      </w:r>
      <w:r w:rsidRPr="00DB14EA">
        <w:rPr>
          <w:szCs w:val="21"/>
        </w:rPr>
        <w:t>，硫代艾地那非、红地那非、氨基他达拉非检出限为</w:t>
      </w:r>
      <w:r w:rsidRPr="00DB14EA">
        <w:rPr>
          <w:szCs w:val="21"/>
        </w:rPr>
        <w:t>5μg/kg</w:t>
      </w:r>
      <w:r w:rsidRPr="00DB14EA">
        <w:rPr>
          <w:szCs w:val="21"/>
        </w:rPr>
        <w:t>，那红地那非检出限为</w:t>
      </w:r>
      <w:r w:rsidRPr="00DB14EA">
        <w:rPr>
          <w:szCs w:val="21"/>
        </w:rPr>
        <w:t>8μg/kg</w:t>
      </w:r>
      <w:r w:rsidRPr="00DB14EA">
        <w:rPr>
          <w:szCs w:val="21"/>
        </w:rPr>
        <w:t>。</w:t>
      </w:r>
    </w:p>
    <w:p w:rsidR="00702CAF" w:rsidRPr="00DB14EA" w:rsidRDefault="00702CAF" w:rsidP="00702CAF">
      <w:pPr>
        <w:spacing w:line="320" w:lineRule="exact"/>
        <w:ind w:firstLine="465"/>
        <w:jc w:val="left"/>
        <w:rPr>
          <w:sz w:val="32"/>
          <w:szCs w:val="32"/>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Default="00702CAF" w:rsidP="00702CAF">
      <w:pPr>
        <w:pStyle w:val="a6"/>
        <w:ind w:firstLineChars="0" w:firstLine="0"/>
        <w:jc w:val="center"/>
        <w:rPr>
          <w:rFonts w:ascii="Times New Roman" w:eastAsia="黑体"/>
          <w:szCs w:val="21"/>
        </w:rPr>
      </w:pPr>
    </w:p>
    <w:p w:rsidR="00702CAF" w:rsidRPr="00DC7C4B" w:rsidRDefault="00702CAF" w:rsidP="00702CAF">
      <w:pPr>
        <w:pStyle w:val="a6"/>
        <w:ind w:firstLineChars="0" w:firstLine="0"/>
        <w:jc w:val="left"/>
        <w:rPr>
          <w:rFonts w:ascii="黑体" w:eastAsia="黑体" w:hAnsi="黑体"/>
          <w:sz w:val="32"/>
          <w:szCs w:val="21"/>
        </w:rPr>
      </w:pPr>
      <w:r w:rsidRPr="00DC7C4B">
        <w:rPr>
          <w:rFonts w:ascii="黑体" w:eastAsia="黑体" w:hAnsi="黑体"/>
          <w:sz w:val="32"/>
          <w:szCs w:val="21"/>
        </w:rPr>
        <w:lastRenderedPageBreak/>
        <w:t>附录 A</w:t>
      </w:r>
    </w:p>
    <w:p w:rsidR="00702CAF" w:rsidRDefault="00702CAF" w:rsidP="00702CAF">
      <w:pPr>
        <w:pStyle w:val="a6"/>
        <w:ind w:firstLineChars="0" w:firstLine="0"/>
        <w:jc w:val="center"/>
        <w:rPr>
          <w:rFonts w:ascii="方正小标宋简体" w:eastAsia="方正小标宋简体"/>
          <w:sz w:val="24"/>
          <w:szCs w:val="21"/>
        </w:rPr>
      </w:pPr>
    </w:p>
    <w:p w:rsidR="00702CAF" w:rsidRPr="00DC7C4B" w:rsidRDefault="00702CAF" w:rsidP="00702CAF">
      <w:pPr>
        <w:pStyle w:val="a6"/>
        <w:ind w:firstLineChars="0" w:firstLine="0"/>
        <w:jc w:val="center"/>
        <w:rPr>
          <w:rFonts w:ascii="方正小标宋简体" w:eastAsia="方正小标宋简体"/>
          <w:sz w:val="32"/>
          <w:szCs w:val="21"/>
        </w:rPr>
      </w:pPr>
      <w:r w:rsidRPr="00DC7C4B">
        <w:rPr>
          <w:rFonts w:ascii="方正小标宋简体" w:eastAsia="方正小标宋简体" w:hint="eastAsia"/>
          <w:sz w:val="32"/>
          <w:szCs w:val="21"/>
        </w:rPr>
        <w:t>那非类标准品信息</w:t>
      </w:r>
    </w:p>
    <w:p w:rsidR="00702CAF" w:rsidRPr="00DB14EA" w:rsidRDefault="00702CAF" w:rsidP="00702CAF">
      <w:pPr>
        <w:pStyle w:val="a6"/>
        <w:ind w:firstLineChars="0" w:firstLine="0"/>
        <w:jc w:val="center"/>
        <w:rPr>
          <w:rFonts w:ascii="Times New Roman"/>
          <w:szCs w:val="21"/>
        </w:rPr>
      </w:pPr>
    </w:p>
    <w:p w:rsidR="00702CAF" w:rsidRPr="00DB14EA" w:rsidRDefault="00702CAF" w:rsidP="00702CAF">
      <w:pPr>
        <w:pStyle w:val="a6"/>
        <w:ind w:firstLineChars="0" w:firstLine="0"/>
        <w:jc w:val="center"/>
        <w:rPr>
          <w:rFonts w:ascii="Times New Roman" w:eastAsia="黑体"/>
          <w:szCs w:val="21"/>
        </w:rPr>
      </w:pPr>
      <w:r w:rsidRPr="00DB14EA">
        <w:rPr>
          <w:rFonts w:ascii="Times New Roman" w:eastAsia="黑体"/>
          <w:szCs w:val="21"/>
        </w:rPr>
        <w:t>表</w:t>
      </w:r>
      <w:r w:rsidRPr="00DB14EA">
        <w:rPr>
          <w:rFonts w:ascii="Times New Roman" w:eastAsia="黑体"/>
          <w:szCs w:val="21"/>
        </w:rPr>
        <w:t xml:space="preserve">A.1 </w:t>
      </w:r>
      <w:r w:rsidRPr="00DB14EA">
        <w:rPr>
          <w:rFonts w:ascii="Times New Roman" w:eastAsia="黑体"/>
          <w:szCs w:val="21"/>
        </w:rPr>
        <w:t>那非类标准品的中文名称、英文名称、</w:t>
      </w:r>
      <w:r w:rsidRPr="00DB14EA">
        <w:rPr>
          <w:rFonts w:ascii="Times New Roman" w:eastAsia="黑体"/>
          <w:szCs w:val="21"/>
        </w:rPr>
        <w:t>CAS</w:t>
      </w:r>
      <w:r w:rsidRPr="00DB14EA">
        <w:rPr>
          <w:rFonts w:ascii="Times New Roman" w:eastAsia="黑体"/>
          <w:szCs w:val="21"/>
        </w:rPr>
        <w:t>登录号、分子式、相对分子量</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2160"/>
        <w:gridCol w:w="2745"/>
        <w:gridCol w:w="1635"/>
        <w:gridCol w:w="1470"/>
        <w:gridCol w:w="1455"/>
      </w:tblGrid>
      <w:tr w:rsidR="00702CAF" w:rsidRPr="00DC7C4B" w:rsidTr="000524BC">
        <w:trPr>
          <w:trHeight w:hRule="exact" w:val="602"/>
          <w:jc w:val="center"/>
        </w:trPr>
        <w:tc>
          <w:tcPr>
            <w:tcW w:w="766" w:type="dxa"/>
            <w:vAlign w:val="center"/>
          </w:tcPr>
          <w:p w:rsidR="00702CAF" w:rsidRPr="00DC7C4B" w:rsidRDefault="00702CAF" w:rsidP="000524BC">
            <w:pPr>
              <w:autoSpaceDE w:val="0"/>
              <w:autoSpaceDN w:val="0"/>
              <w:adjustRightInd w:val="0"/>
              <w:jc w:val="center"/>
              <w:rPr>
                <w:szCs w:val="21"/>
              </w:rPr>
            </w:pPr>
            <w:r w:rsidRPr="00DC7C4B">
              <w:rPr>
                <w:szCs w:val="21"/>
              </w:rPr>
              <w:t>序号</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中文名称</w:t>
            </w:r>
          </w:p>
        </w:tc>
        <w:tc>
          <w:tcPr>
            <w:tcW w:w="2745" w:type="dxa"/>
            <w:vAlign w:val="center"/>
          </w:tcPr>
          <w:p w:rsidR="00702CAF" w:rsidRPr="00DC7C4B" w:rsidRDefault="00702CAF" w:rsidP="000524BC">
            <w:pPr>
              <w:autoSpaceDE w:val="0"/>
              <w:autoSpaceDN w:val="0"/>
              <w:adjustRightInd w:val="0"/>
              <w:jc w:val="center"/>
              <w:rPr>
                <w:szCs w:val="21"/>
              </w:rPr>
            </w:pPr>
            <w:r w:rsidRPr="00DC7C4B">
              <w:rPr>
                <w:szCs w:val="21"/>
              </w:rPr>
              <w:t>英文名称</w:t>
            </w:r>
          </w:p>
        </w:tc>
        <w:tc>
          <w:tcPr>
            <w:tcW w:w="1635" w:type="dxa"/>
            <w:vAlign w:val="center"/>
          </w:tcPr>
          <w:p w:rsidR="00702CAF" w:rsidRPr="00DC7C4B" w:rsidRDefault="00702CAF" w:rsidP="000524BC">
            <w:pPr>
              <w:autoSpaceDE w:val="0"/>
              <w:autoSpaceDN w:val="0"/>
              <w:adjustRightInd w:val="0"/>
              <w:jc w:val="center"/>
              <w:rPr>
                <w:szCs w:val="21"/>
              </w:rPr>
            </w:pPr>
            <w:r w:rsidRPr="00DC7C4B">
              <w:rPr>
                <w:szCs w:val="21"/>
              </w:rPr>
              <w:t>CAS</w:t>
            </w:r>
            <w:r w:rsidRPr="00DC7C4B">
              <w:rPr>
                <w:szCs w:val="21"/>
              </w:rPr>
              <w:t>登录号</w:t>
            </w:r>
          </w:p>
        </w:tc>
        <w:tc>
          <w:tcPr>
            <w:tcW w:w="1470" w:type="dxa"/>
            <w:vAlign w:val="center"/>
          </w:tcPr>
          <w:p w:rsidR="00702CAF" w:rsidRPr="00DC7C4B" w:rsidRDefault="00702CAF" w:rsidP="000524BC">
            <w:pPr>
              <w:autoSpaceDE w:val="0"/>
              <w:autoSpaceDN w:val="0"/>
              <w:adjustRightInd w:val="0"/>
              <w:jc w:val="center"/>
              <w:rPr>
                <w:szCs w:val="21"/>
              </w:rPr>
            </w:pPr>
            <w:r w:rsidRPr="00DC7C4B">
              <w:rPr>
                <w:szCs w:val="21"/>
              </w:rPr>
              <w:t>分子式</w:t>
            </w:r>
          </w:p>
        </w:tc>
        <w:tc>
          <w:tcPr>
            <w:tcW w:w="1455" w:type="dxa"/>
            <w:vAlign w:val="center"/>
          </w:tcPr>
          <w:p w:rsidR="00702CAF" w:rsidRPr="00DC7C4B" w:rsidRDefault="00702CAF" w:rsidP="000524BC">
            <w:pPr>
              <w:autoSpaceDE w:val="0"/>
              <w:autoSpaceDN w:val="0"/>
              <w:adjustRightInd w:val="0"/>
              <w:jc w:val="center"/>
              <w:rPr>
                <w:szCs w:val="21"/>
              </w:rPr>
            </w:pPr>
            <w:r w:rsidRPr="00DC7C4B">
              <w:rPr>
                <w:szCs w:val="21"/>
              </w:rPr>
              <w:t>相对分子量</w:t>
            </w:r>
          </w:p>
        </w:tc>
      </w:tr>
      <w:tr w:rsidR="00702CAF" w:rsidRPr="00DC7C4B" w:rsidTr="000524BC">
        <w:trPr>
          <w:trHeight w:hRule="exact" w:val="61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1</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西地那非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Sildenafil</w:t>
            </w:r>
          </w:p>
        </w:tc>
        <w:tc>
          <w:tcPr>
            <w:tcW w:w="1635" w:type="dxa"/>
            <w:vAlign w:val="center"/>
          </w:tcPr>
          <w:p w:rsidR="00702CAF" w:rsidRPr="00DC7C4B" w:rsidRDefault="00654410" w:rsidP="000524BC">
            <w:pPr>
              <w:pStyle w:val="3"/>
              <w:numPr>
                <w:ilvl w:val="0"/>
                <w:numId w:val="0"/>
              </w:numPr>
              <w:shd w:val="clear" w:color="auto" w:fill="FFFFFF"/>
              <w:autoSpaceDE w:val="0"/>
              <w:autoSpaceDN w:val="0"/>
              <w:adjustRightInd w:val="0"/>
              <w:spacing w:before="0" w:after="13" w:line="240" w:lineRule="auto"/>
              <w:jc w:val="center"/>
              <w:rPr>
                <w:rFonts w:eastAsia="仿宋"/>
                <w:b w:val="0"/>
                <w:bCs w:val="0"/>
                <w:sz w:val="21"/>
                <w:szCs w:val="21"/>
              </w:rPr>
            </w:pPr>
            <w:hyperlink r:id="rId9" w:tgtFrame="_blank" w:history="1">
              <w:r w:rsidR="00702CAF" w:rsidRPr="00DC7C4B">
                <w:rPr>
                  <w:rFonts w:eastAsia="仿宋"/>
                  <w:b w:val="0"/>
                  <w:bCs w:val="0"/>
                  <w:sz w:val="21"/>
                  <w:szCs w:val="21"/>
                </w:rPr>
                <w:t>139755-83-2</w:t>
              </w:r>
            </w:hyperlink>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22</w:t>
            </w:r>
            <w:r w:rsidRPr="00DC7C4B">
              <w:rPr>
                <w:rFonts w:eastAsia="仿宋"/>
                <w:szCs w:val="21"/>
              </w:rPr>
              <w:t>H</w:t>
            </w:r>
            <w:r w:rsidRPr="00DC7C4B">
              <w:rPr>
                <w:rFonts w:eastAsia="仿宋"/>
                <w:szCs w:val="21"/>
                <w:vertAlign w:val="subscript"/>
              </w:rPr>
              <w:t>30</w:t>
            </w:r>
            <w:r w:rsidRPr="00DC7C4B">
              <w:rPr>
                <w:rFonts w:eastAsia="仿宋"/>
                <w:szCs w:val="21"/>
              </w:rPr>
              <w:t>N</w:t>
            </w:r>
            <w:r w:rsidRPr="00DC7C4B">
              <w:rPr>
                <w:rFonts w:eastAsia="仿宋"/>
                <w:szCs w:val="21"/>
                <w:vertAlign w:val="subscript"/>
              </w:rPr>
              <w:t>6</w:t>
            </w:r>
            <w:r w:rsidRPr="00DC7C4B">
              <w:rPr>
                <w:rFonts w:eastAsia="仿宋"/>
                <w:szCs w:val="21"/>
              </w:rPr>
              <w:t>O</w:t>
            </w:r>
            <w:r w:rsidRPr="00DC7C4B">
              <w:rPr>
                <w:rFonts w:eastAsia="仿宋"/>
                <w:szCs w:val="21"/>
                <w:vertAlign w:val="subscript"/>
              </w:rPr>
              <w:t>4</w:t>
            </w:r>
            <w:r w:rsidRPr="00DC7C4B">
              <w:rPr>
                <w:rFonts w:eastAsia="仿宋"/>
                <w:szCs w:val="21"/>
              </w:rPr>
              <w:t>S</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474.58</w:t>
            </w:r>
          </w:p>
        </w:tc>
      </w:tr>
      <w:tr w:rsidR="00702CAF" w:rsidRPr="00DC7C4B" w:rsidTr="000524BC">
        <w:trPr>
          <w:trHeight w:hRule="exact" w:val="61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2</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豪莫西地那非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HomoSildenafil</w:t>
            </w:r>
          </w:p>
        </w:tc>
        <w:tc>
          <w:tcPr>
            <w:tcW w:w="1635" w:type="dxa"/>
            <w:vAlign w:val="center"/>
          </w:tcPr>
          <w:p w:rsidR="00702CAF" w:rsidRPr="00DC7C4B" w:rsidRDefault="00702CAF" w:rsidP="000524BC">
            <w:pPr>
              <w:pStyle w:val="3"/>
              <w:numPr>
                <w:ilvl w:val="0"/>
                <w:numId w:val="0"/>
              </w:numPr>
              <w:shd w:val="clear" w:color="auto" w:fill="FFFFFF"/>
              <w:autoSpaceDE w:val="0"/>
              <w:autoSpaceDN w:val="0"/>
              <w:adjustRightInd w:val="0"/>
              <w:spacing w:before="0" w:after="13" w:line="240" w:lineRule="auto"/>
              <w:jc w:val="center"/>
              <w:rPr>
                <w:rFonts w:eastAsia="仿宋"/>
                <w:b w:val="0"/>
                <w:bCs w:val="0"/>
                <w:sz w:val="21"/>
                <w:szCs w:val="21"/>
              </w:rPr>
            </w:pPr>
            <w:r w:rsidRPr="00DC7C4B">
              <w:rPr>
                <w:rFonts w:eastAsia="仿宋"/>
                <w:b w:val="0"/>
                <w:bCs w:val="0"/>
                <w:sz w:val="21"/>
                <w:szCs w:val="21"/>
              </w:rPr>
              <w:t>642928-07-2</w:t>
            </w:r>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23</w:t>
            </w:r>
            <w:r w:rsidRPr="00DC7C4B">
              <w:rPr>
                <w:rFonts w:eastAsia="仿宋"/>
                <w:szCs w:val="21"/>
              </w:rPr>
              <w:t>H</w:t>
            </w:r>
            <w:r w:rsidRPr="00DC7C4B">
              <w:rPr>
                <w:rFonts w:eastAsia="仿宋"/>
                <w:szCs w:val="21"/>
                <w:vertAlign w:val="subscript"/>
              </w:rPr>
              <w:t>32</w:t>
            </w:r>
            <w:r w:rsidRPr="00DC7C4B">
              <w:rPr>
                <w:rFonts w:eastAsia="仿宋"/>
                <w:szCs w:val="21"/>
              </w:rPr>
              <w:t>N</w:t>
            </w:r>
            <w:r w:rsidRPr="00DC7C4B">
              <w:rPr>
                <w:rFonts w:eastAsia="仿宋"/>
                <w:szCs w:val="21"/>
                <w:vertAlign w:val="subscript"/>
              </w:rPr>
              <w:t>6</w:t>
            </w:r>
            <w:r w:rsidRPr="00DC7C4B">
              <w:rPr>
                <w:rFonts w:eastAsia="仿宋"/>
                <w:szCs w:val="21"/>
              </w:rPr>
              <w:t>O</w:t>
            </w:r>
            <w:r w:rsidRPr="00DC7C4B">
              <w:rPr>
                <w:rFonts w:eastAsia="仿宋"/>
                <w:szCs w:val="21"/>
                <w:vertAlign w:val="subscript"/>
              </w:rPr>
              <w:t>4</w:t>
            </w:r>
            <w:r w:rsidRPr="00DC7C4B">
              <w:rPr>
                <w:rFonts w:eastAsia="仿宋"/>
                <w:szCs w:val="21"/>
              </w:rPr>
              <w:t>S</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488.60</w:t>
            </w:r>
          </w:p>
        </w:tc>
      </w:tr>
      <w:tr w:rsidR="00702CAF" w:rsidRPr="00DC7C4B" w:rsidTr="000524BC">
        <w:trPr>
          <w:trHeight w:hRule="exact" w:val="61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3</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羟基豪莫西地那非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Hydroxyhomosildenafil</w:t>
            </w:r>
          </w:p>
        </w:tc>
        <w:tc>
          <w:tcPr>
            <w:tcW w:w="163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139755-85-4</w:t>
            </w:r>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23</w:t>
            </w:r>
            <w:r w:rsidRPr="00DC7C4B">
              <w:rPr>
                <w:rFonts w:eastAsia="仿宋"/>
                <w:szCs w:val="21"/>
              </w:rPr>
              <w:t>H</w:t>
            </w:r>
            <w:r w:rsidRPr="00DC7C4B">
              <w:rPr>
                <w:rFonts w:eastAsia="仿宋"/>
                <w:szCs w:val="21"/>
                <w:vertAlign w:val="subscript"/>
              </w:rPr>
              <w:t>32</w:t>
            </w:r>
            <w:r w:rsidRPr="00DC7C4B">
              <w:rPr>
                <w:rFonts w:eastAsia="仿宋"/>
                <w:szCs w:val="21"/>
              </w:rPr>
              <w:t>N</w:t>
            </w:r>
            <w:r w:rsidRPr="00DC7C4B">
              <w:rPr>
                <w:rFonts w:eastAsia="仿宋"/>
                <w:szCs w:val="21"/>
                <w:vertAlign w:val="subscript"/>
              </w:rPr>
              <w:t>6</w:t>
            </w:r>
            <w:r w:rsidRPr="00DC7C4B">
              <w:rPr>
                <w:rFonts w:eastAsia="仿宋"/>
                <w:szCs w:val="21"/>
              </w:rPr>
              <w:t>O</w:t>
            </w:r>
            <w:r w:rsidRPr="00DC7C4B">
              <w:rPr>
                <w:rFonts w:eastAsia="仿宋"/>
                <w:szCs w:val="21"/>
                <w:vertAlign w:val="subscript"/>
              </w:rPr>
              <w:t>5</w:t>
            </w:r>
            <w:r w:rsidRPr="00DC7C4B">
              <w:rPr>
                <w:rFonts w:eastAsia="仿宋"/>
                <w:szCs w:val="21"/>
              </w:rPr>
              <w:t>S</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504.60</w:t>
            </w:r>
          </w:p>
        </w:tc>
      </w:tr>
      <w:tr w:rsidR="00702CAF" w:rsidRPr="00DC7C4B" w:rsidTr="000524BC">
        <w:trPr>
          <w:trHeight w:hRule="exact" w:val="61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4</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那莫西地那非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Norneosildenafil</w:t>
            </w:r>
          </w:p>
        </w:tc>
        <w:tc>
          <w:tcPr>
            <w:tcW w:w="1635" w:type="dxa"/>
            <w:vAlign w:val="center"/>
          </w:tcPr>
          <w:p w:rsidR="00702CAF" w:rsidRPr="00DC7C4B" w:rsidRDefault="00702CAF" w:rsidP="000524BC">
            <w:pPr>
              <w:widowControl/>
              <w:autoSpaceDE w:val="0"/>
              <w:autoSpaceDN w:val="0"/>
              <w:adjustRightInd w:val="0"/>
              <w:jc w:val="center"/>
              <w:outlineLvl w:val="3"/>
              <w:rPr>
                <w:rFonts w:eastAsia="仿宋"/>
                <w:szCs w:val="21"/>
              </w:rPr>
            </w:pPr>
            <w:r w:rsidRPr="00DC7C4B">
              <w:rPr>
                <w:rFonts w:eastAsia="仿宋"/>
                <w:szCs w:val="21"/>
              </w:rPr>
              <w:t>371959-09-0</w:t>
            </w:r>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22</w:t>
            </w:r>
            <w:r w:rsidRPr="00DC7C4B">
              <w:rPr>
                <w:rFonts w:eastAsia="仿宋"/>
                <w:szCs w:val="21"/>
              </w:rPr>
              <w:t>H</w:t>
            </w:r>
            <w:r w:rsidRPr="00DC7C4B">
              <w:rPr>
                <w:rFonts w:eastAsia="仿宋"/>
                <w:szCs w:val="21"/>
                <w:vertAlign w:val="subscript"/>
              </w:rPr>
              <w:t>29</w:t>
            </w:r>
            <w:r w:rsidRPr="00DC7C4B">
              <w:rPr>
                <w:rFonts w:eastAsia="仿宋"/>
                <w:szCs w:val="21"/>
              </w:rPr>
              <w:t>N</w:t>
            </w:r>
            <w:r w:rsidRPr="00DC7C4B">
              <w:rPr>
                <w:rFonts w:eastAsia="仿宋"/>
                <w:szCs w:val="21"/>
                <w:vertAlign w:val="subscript"/>
              </w:rPr>
              <w:t>5</w:t>
            </w:r>
            <w:r w:rsidRPr="00DC7C4B">
              <w:rPr>
                <w:rFonts w:eastAsia="仿宋"/>
                <w:szCs w:val="21"/>
              </w:rPr>
              <w:t>O</w:t>
            </w:r>
            <w:r w:rsidRPr="00DC7C4B">
              <w:rPr>
                <w:rFonts w:eastAsia="仿宋"/>
                <w:szCs w:val="21"/>
                <w:vertAlign w:val="subscript"/>
              </w:rPr>
              <w:t>4</w:t>
            </w:r>
            <w:r w:rsidRPr="00DC7C4B">
              <w:rPr>
                <w:rFonts w:eastAsia="仿宋"/>
                <w:szCs w:val="21"/>
              </w:rPr>
              <w:t>S</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459.56</w:t>
            </w:r>
          </w:p>
        </w:tc>
      </w:tr>
      <w:tr w:rsidR="00702CAF" w:rsidRPr="00DC7C4B" w:rsidTr="000524BC">
        <w:trPr>
          <w:trHeight w:hRule="exact" w:val="61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5</w:t>
            </w:r>
          </w:p>
        </w:tc>
        <w:tc>
          <w:tcPr>
            <w:tcW w:w="2160" w:type="dxa"/>
            <w:vAlign w:val="center"/>
          </w:tcPr>
          <w:p w:rsidR="00702CAF" w:rsidRPr="00DC7C4B" w:rsidRDefault="00702CAF" w:rsidP="000524BC">
            <w:pPr>
              <w:autoSpaceDE w:val="0"/>
              <w:autoSpaceDN w:val="0"/>
              <w:adjustRightInd w:val="0"/>
              <w:jc w:val="center"/>
              <w:rPr>
                <w:color w:val="000000"/>
                <w:szCs w:val="21"/>
              </w:rPr>
            </w:pPr>
            <w:r w:rsidRPr="00DC7C4B">
              <w:rPr>
                <w:color w:val="000000"/>
                <w:szCs w:val="21"/>
              </w:rPr>
              <w:t>硫代艾地那非</w:t>
            </w:r>
          </w:p>
        </w:tc>
        <w:tc>
          <w:tcPr>
            <w:tcW w:w="2745" w:type="dxa"/>
            <w:vAlign w:val="center"/>
          </w:tcPr>
          <w:p w:rsidR="00702CAF" w:rsidRPr="00DC7C4B" w:rsidRDefault="00702CAF" w:rsidP="000524BC">
            <w:pPr>
              <w:autoSpaceDE w:val="0"/>
              <w:autoSpaceDN w:val="0"/>
              <w:adjustRightInd w:val="0"/>
              <w:jc w:val="center"/>
              <w:rPr>
                <w:rFonts w:eastAsia="仿宋"/>
                <w:color w:val="000000"/>
                <w:szCs w:val="21"/>
              </w:rPr>
            </w:pPr>
            <w:r w:rsidRPr="00DC7C4B">
              <w:rPr>
                <w:rFonts w:eastAsia="仿宋"/>
                <w:color w:val="000000"/>
                <w:szCs w:val="21"/>
              </w:rPr>
              <w:t>Thioaildenafil</w:t>
            </w:r>
          </w:p>
        </w:tc>
        <w:tc>
          <w:tcPr>
            <w:tcW w:w="1635" w:type="dxa"/>
            <w:vAlign w:val="center"/>
          </w:tcPr>
          <w:p w:rsidR="00702CAF" w:rsidRPr="00DC7C4B" w:rsidRDefault="00702CAF" w:rsidP="000524BC">
            <w:pPr>
              <w:autoSpaceDE w:val="0"/>
              <w:autoSpaceDN w:val="0"/>
              <w:adjustRightInd w:val="0"/>
              <w:jc w:val="center"/>
              <w:rPr>
                <w:rFonts w:eastAsia="仿宋"/>
                <w:color w:val="000000"/>
                <w:szCs w:val="21"/>
              </w:rPr>
            </w:pPr>
            <w:r w:rsidRPr="00DC7C4B">
              <w:rPr>
                <w:rFonts w:eastAsia="仿宋"/>
                <w:color w:val="000000"/>
                <w:szCs w:val="21"/>
              </w:rPr>
              <w:t>856190-47-1</w:t>
            </w:r>
          </w:p>
        </w:tc>
        <w:tc>
          <w:tcPr>
            <w:tcW w:w="1470" w:type="dxa"/>
            <w:vAlign w:val="center"/>
          </w:tcPr>
          <w:p w:rsidR="00702CAF" w:rsidRPr="00DC7C4B" w:rsidRDefault="00702CAF" w:rsidP="000524BC">
            <w:pPr>
              <w:autoSpaceDE w:val="0"/>
              <w:autoSpaceDN w:val="0"/>
              <w:adjustRightInd w:val="0"/>
              <w:jc w:val="center"/>
              <w:rPr>
                <w:rFonts w:eastAsia="仿宋"/>
                <w:color w:val="000000"/>
                <w:szCs w:val="21"/>
              </w:rPr>
            </w:pPr>
            <w:r w:rsidRPr="00DC7C4B">
              <w:rPr>
                <w:rFonts w:eastAsia="仿宋"/>
                <w:color w:val="000000"/>
                <w:szCs w:val="21"/>
              </w:rPr>
              <w:t>C</w:t>
            </w:r>
            <w:r w:rsidRPr="00DC7C4B">
              <w:rPr>
                <w:rFonts w:eastAsia="仿宋"/>
                <w:color w:val="000000"/>
                <w:szCs w:val="21"/>
                <w:vertAlign w:val="subscript"/>
              </w:rPr>
              <w:t>22</w:t>
            </w:r>
            <w:r w:rsidRPr="00DC7C4B">
              <w:rPr>
                <w:rFonts w:eastAsia="仿宋"/>
                <w:color w:val="000000"/>
                <w:szCs w:val="21"/>
              </w:rPr>
              <w:t>H</w:t>
            </w:r>
            <w:r w:rsidRPr="00DC7C4B">
              <w:rPr>
                <w:rFonts w:eastAsia="仿宋"/>
                <w:color w:val="000000"/>
                <w:szCs w:val="21"/>
                <w:vertAlign w:val="subscript"/>
              </w:rPr>
              <w:t>30</w:t>
            </w:r>
            <w:r w:rsidRPr="00DC7C4B">
              <w:rPr>
                <w:rFonts w:eastAsia="仿宋"/>
                <w:color w:val="000000"/>
                <w:szCs w:val="21"/>
              </w:rPr>
              <w:t>N</w:t>
            </w:r>
            <w:r w:rsidRPr="00DC7C4B">
              <w:rPr>
                <w:rFonts w:eastAsia="仿宋"/>
                <w:color w:val="000000"/>
                <w:szCs w:val="21"/>
                <w:vertAlign w:val="subscript"/>
              </w:rPr>
              <w:t>6</w:t>
            </w:r>
            <w:r w:rsidRPr="00DC7C4B">
              <w:rPr>
                <w:rFonts w:eastAsia="仿宋"/>
                <w:color w:val="000000"/>
                <w:szCs w:val="21"/>
              </w:rPr>
              <w:t>O</w:t>
            </w:r>
            <w:r w:rsidRPr="00DC7C4B">
              <w:rPr>
                <w:rFonts w:eastAsia="仿宋"/>
                <w:color w:val="000000"/>
                <w:szCs w:val="21"/>
                <w:vertAlign w:val="subscript"/>
              </w:rPr>
              <w:t>3</w:t>
            </w:r>
            <w:r w:rsidRPr="00DC7C4B">
              <w:rPr>
                <w:rFonts w:eastAsia="仿宋"/>
                <w:color w:val="000000"/>
                <w:szCs w:val="21"/>
              </w:rPr>
              <w:t>S</w:t>
            </w:r>
            <w:r w:rsidRPr="00DC7C4B">
              <w:rPr>
                <w:rFonts w:eastAsia="仿宋"/>
                <w:color w:val="000000"/>
                <w:szCs w:val="21"/>
                <w:vertAlign w:val="subscript"/>
              </w:rPr>
              <w:t>2</w:t>
            </w:r>
          </w:p>
        </w:tc>
        <w:tc>
          <w:tcPr>
            <w:tcW w:w="1455" w:type="dxa"/>
            <w:vAlign w:val="center"/>
          </w:tcPr>
          <w:p w:rsidR="00702CAF" w:rsidRPr="00DC7C4B" w:rsidRDefault="00702CAF" w:rsidP="000524BC">
            <w:pPr>
              <w:autoSpaceDE w:val="0"/>
              <w:autoSpaceDN w:val="0"/>
              <w:adjustRightInd w:val="0"/>
              <w:jc w:val="center"/>
              <w:rPr>
                <w:rFonts w:eastAsia="仿宋"/>
                <w:color w:val="000000"/>
                <w:szCs w:val="21"/>
              </w:rPr>
            </w:pPr>
            <w:r w:rsidRPr="00DC7C4B">
              <w:rPr>
                <w:rFonts w:eastAsia="仿宋"/>
                <w:color w:val="000000"/>
                <w:szCs w:val="21"/>
              </w:rPr>
              <w:t>490.64</w:t>
            </w:r>
          </w:p>
        </w:tc>
      </w:tr>
      <w:tr w:rsidR="00702CAF" w:rsidRPr="00DC7C4B" w:rsidTr="000524BC">
        <w:trPr>
          <w:trHeight w:hRule="exact" w:val="61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6</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红地那非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Acetildenafil</w:t>
            </w:r>
          </w:p>
        </w:tc>
        <w:tc>
          <w:tcPr>
            <w:tcW w:w="163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831217-01-7</w:t>
            </w:r>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25</w:t>
            </w:r>
            <w:r w:rsidRPr="00DC7C4B">
              <w:rPr>
                <w:rFonts w:eastAsia="仿宋"/>
                <w:szCs w:val="21"/>
              </w:rPr>
              <w:t>H</w:t>
            </w:r>
            <w:r w:rsidRPr="00DC7C4B">
              <w:rPr>
                <w:rFonts w:eastAsia="仿宋"/>
                <w:szCs w:val="21"/>
                <w:vertAlign w:val="subscript"/>
              </w:rPr>
              <w:t>34</w:t>
            </w:r>
            <w:r w:rsidRPr="00DC7C4B">
              <w:rPr>
                <w:rFonts w:eastAsia="仿宋"/>
                <w:szCs w:val="21"/>
              </w:rPr>
              <w:t>N</w:t>
            </w:r>
            <w:r w:rsidRPr="00DC7C4B">
              <w:rPr>
                <w:rFonts w:eastAsia="仿宋"/>
                <w:szCs w:val="21"/>
                <w:vertAlign w:val="subscript"/>
              </w:rPr>
              <w:t>6</w:t>
            </w:r>
            <w:r w:rsidRPr="00DC7C4B">
              <w:rPr>
                <w:rFonts w:eastAsia="仿宋"/>
                <w:szCs w:val="21"/>
              </w:rPr>
              <w:t>O</w:t>
            </w:r>
            <w:r w:rsidRPr="00DC7C4B">
              <w:rPr>
                <w:rFonts w:eastAsia="仿宋"/>
                <w:szCs w:val="21"/>
                <w:vertAlign w:val="subscript"/>
              </w:rPr>
              <w:t>3</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466.58</w:t>
            </w:r>
          </w:p>
        </w:tc>
      </w:tr>
      <w:tr w:rsidR="00702CAF" w:rsidRPr="00DC7C4B" w:rsidTr="000524BC">
        <w:trPr>
          <w:trHeight w:hRule="exact" w:val="61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7</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那红地那非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Noracetildenafil</w:t>
            </w:r>
          </w:p>
        </w:tc>
        <w:tc>
          <w:tcPr>
            <w:tcW w:w="163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949091-38-7</w:t>
            </w:r>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24</w:t>
            </w:r>
            <w:r w:rsidRPr="00DC7C4B">
              <w:rPr>
                <w:rFonts w:eastAsia="仿宋"/>
                <w:szCs w:val="21"/>
              </w:rPr>
              <w:t>H</w:t>
            </w:r>
            <w:r w:rsidRPr="00DC7C4B">
              <w:rPr>
                <w:rFonts w:eastAsia="仿宋"/>
                <w:szCs w:val="21"/>
                <w:vertAlign w:val="subscript"/>
              </w:rPr>
              <w:t>32</w:t>
            </w:r>
            <w:r w:rsidRPr="00DC7C4B">
              <w:rPr>
                <w:rFonts w:eastAsia="仿宋"/>
                <w:szCs w:val="21"/>
              </w:rPr>
              <w:t>N</w:t>
            </w:r>
            <w:r w:rsidRPr="00DC7C4B">
              <w:rPr>
                <w:rFonts w:eastAsia="仿宋"/>
                <w:szCs w:val="21"/>
                <w:vertAlign w:val="subscript"/>
              </w:rPr>
              <w:t>6</w:t>
            </w:r>
            <w:r w:rsidRPr="00DC7C4B">
              <w:rPr>
                <w:rFonts w:eastAsia="仿宋"/>
                <w:szCs w:val="21"/>
              </w:rPr>
              <w:t>O</w:t>
            </w:r>
            <w:r w:rsidRPr="00DC7C4B">
              <w:rPr>
                <w:rFonts w:eastAsia="仿宋"/>
                <w:szCs w:val="21"/>
                <w:vertAlign w:val="subscript"/>
              </w:rPr>
              <w:t>3</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452.55</w:t>
            </w:r>
          </w:p>
        </w:tc>
      </w:tr>
      <w:tr w:rsidR="00702CAF" w:rsidRPr="00DC7C4B" w:rsidTr="000524BC">
        <w:trPr>
          <w:trHeight w:hRule="exact" w:val="58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8</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伐地那非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Vardenafil</w:t>
            </w:r>
          </w:p>
        </w:tc>
        <w:tc>
          <w:tcPr>
            <w:tcW w:w="163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224785-91-5</w:t>
            </w:r>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23</w:t>
            </w:r>
            <w:r w:rsidRPr="00DC7C4B">
              <w:rPr>
                <w:rFonts w:eastAsia="仿宋"/>
                <w:szCs w:val="21"/>
              </w:rPr>
              <w:t>H</w:t>
            </w:r>
            <w:r w:rsidRPr="00DC7C4B">
              <w:rPr>
                <w:rFonts w:eastAsia="仿宋"/>
                <w:szCs w:val="21"/>
                <w:vertAlign w:val="subscript"/>
              </w:rPr>
              <w:t>32</w:t>
            </w:r>
            <w:r w:rsidRPr="00DC7C4B">
              <w:rPr>
                <w:rFonts w:eastAsia="仿宋"/>
                <w:szCs w:val="21"/>
              </w:rPr>
              <w:t>N</w:t>
            </w:r>
            <w:r w:rsidRPr="00DC7C4B">
              <w:rPr>
                <w:rFonts w:eastAsia="仿宋"/>
                <w:szCs w:val="21"/>
                <w:vertAlign w:val="subscript"/>
              </w:rPr>
              <w:t>6</w:t>
            </w:r>
            <w:r w:rsidRPr="00DC7C4B">
              <w:rPr>
                <w:rFonts w:eastAsia="仿宋"/>
                <w:szCs w:val="21"/>
              </w:rPr>
              <w:t>O</w:t>
            </w:r>
            <w:r w:rsidRPr="00DC7C4B">
              <w:rPr>
                <w:rFonts w:eastAsia="仿宋"/>
                <w:szCs w:val="21"/>
                <w:vertAlign w:val="subscript"/>
              </w:rPr>
              <w:t>4</w:t>
            </w:r>
            <w:r w:rsidRPr="00DC7C4B">
              <w:rPr>
                <w:rFonts w:eastAsia="仿宋"/>
                <w:szCs w:val="21"/>
              </w:rPr>
              <w:t>S</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488.60</w:t>
            </w:r>
          </w:p>
        </w:tc>
      </w:tr>
      <w:tr w:rsidR="00702CAF" w:rsidRPr="00DC7C4B" w:rsidTr="000524BC">
        <w:trPr>
          <w:trHeight w:hRule="exact" w:val="647"/>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9</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伪伐地那非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Pseudovardenafil</w:t>
            </w:r>
          </w:p>
        </w:tc>
        <w:tc>
          <w:tcPr>
            <w:tcW w:w="1635" w:type="dxa"/>
            <w:vAlign w:val="center"/>
          </w:tcPr>
          <w:p w:rsidR="00702CAF" w:rsidRPr="00DC7C4B" w:rsidRDefault="00654410" w:rsidP="000524BC">
            <w:pPr>
              <w:autoSpaceDE w:val="0"/>
              <w:autoSpaceDN w:val="0"/>
              <w:adjustRightInd w:val="0"/>
              <w:jc w:val="center"/>
              <w:rPr>
                <w:rFonts w:eastAsia="仿宋"/>
                <w:szCs w:val="21"/>
              </w:rPr>
            </w:pPr>
            <w:hyperlink r:id="rId10" w:tgtFrame="_blank" w:history="1">
              <w:r w:rsidR="00702CAF" w:rsidRPr="00DC7C4B">
                <w:rPr>
                  <w:rFonts w:eastAsia="仿宋"/>
                  <w:szCs w:val="21"/>
                </w:rPr>
                <w:t>224788-34-5</w:t>
              </w:r>
            </w:hyperlink>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22</w:t>
            </w:r>
            <w:r w:rsidRPr="00DC7C4B">
              <w:rPr>
                <w:rFonts w:eastAsia="仿宋"/>
                <w:szCs w:val="21"/>
              </w:rPr>
              <w:t>H</w:t>
            </w:r>
            <w:r w:rsidRPr="00DC7C4B">
              <w:rPr>
                <w:rFonts w:eastAsia="仿宋"/>
                <w:szCs w:val="21"/>
                <w:vertAlign w:val="subscript"/>
              </w:rPr>
              <w:t>29</w:t>
            </w:r>
            <w:r w:rsidRPr="00DC7C4B">
              <w:rPr>
                <w:rFonts w:eastAsia="仿宋"/>
                <w:szCs w:val="21"/>
              </w:rPr>
              <w:t>N</w:t>
            </w:r>
            <w:r w:rsidRPr="00DC7C4B">
              <w:rPr>
                <w:rFonts w:eastAsia="仿宋"/>
                <w:szCs w:val="21"/>
                <w:vertAlign w:val="subscript"/>
              </w:rPr>
              <w:t>5</w:t>
            </w:r>
            <w:r w:rsidRPr="00DC7C4B">
              <w:rPr>
                <w:rFonts w:eastAsia="仿宋"/>
                <w:szCs w:val="21"/>
              </w:rPr>
              <w:t>O</w:t>
            </w:r>
            <w:r w:rsidRPr="00DC7C4B">
              <w:rPr>
                <w:rFonts w:eastAsia="仿宋"/>
                <w:szCs w:val="21"/>
                <w:vertAlign w:val="subscript"/>
              </w:rPr>
              <w:t>4</w:t>
            </w:r>
            <w:r w:rsidRPr="00DC7C4B">
              <w:rPr>
                <w:rFonts w:eastAsia="仿宋"/>
                <w:szCs w:val="21"/>
              </w:rPr>
              <w:t>S</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459.56</w:t>
            </w:r>
          </w:p>
        </w:tc>
      </w:tr>
      <w:tr w:rsidR="00702CAF" w:rsidRPr="00DC7C4B" w:rsidTr="000524BC">
        <w:trPr>
          <w:trHeight w:hRule="exact" w:val="632"/>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10</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他达拉非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Tadalafil</w:t>
            </w:r>
          </w:p>
        </w:tc>
        <w:tc>
          <w:tcPr>
            <w:tcW w:w="163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171596-29-5</w:t>
            </w:r>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22</w:t>
            </w:r>
            <w:r w:rsidRPr="00DC7C4B">
              <w:rPr>
                <w:rFonts w:eastAsia="仿宋"/>
                <w:szCs w:val="21"/>
              </w:rPr>
              <w:t>H</w:t>
            </w:r>
            <w:r w:rsidRPr="00DC7C4B">
              <w:rPr>
                <w:rFonts w:eastAsia="仿宋"/>
                <w:szCs w:val="21"/>
                <w:vertAlign w:val="subscript"/>
              </w:rPr>
              <w:t>19</w:t>
            </w:r>
            <w:r w:rsidRPr="00DC7C4B">
              <w:rPr>
                <w:rFonts w:eastAsia="仿宋"/>
                <w:szCs w:val="21"/>
              </w:rPr>
              <w:t>N</w:t>
            </w:r>
            <w:r w:rsidRPr="00DC7C4B">
              <w:rPr>
                <w:rFonts w:eastAsia="仿宋"/>
                <w:szCs w:val="21"/>
                <w:vertAlign w:val="subscript"/>
              </w:rPr>
              <w:t>3</w:t>
            </w:r>
            <w:r w:rsidRPr="00DC7C4B">
              <w:rPr>
                <w:rFonts w:eastAsia="仿宋"/>
                <w:szCs w:val="21"/>
              </w:rPr>
              <w:t>O</w:t>
            </w:r>
            <w:r w:rsidRPr="00DC7C4B">
              <w:rPr>
                <w:rFonts w:eastAsia="仿宋"/>
                <w:szCs w:val="21"/>
                <w:vertAlign w:val="subscript"/>
              </w:rPr>
              <w:t>4</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389.40</w:t>
            </w:r>
          </w:p>
        </w:tc>
      </w:tr>
      <w:tr w:rsidR="00702CAF" w:rsidRPr="00DC7C4B" w:rsidTr="000524BC">
        <w:trPr>
          <w:trHeight w:hRule="exact" w:val="582"/>
          <w:jc w:val="center"/>
        </w:trPr>
        <w:tc>
          <w:tcPr>
            <w:tcW w:w="766"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11</w:t>
            </w:r>
          </w:p>
        </w:tc>
        <w:tc>
          <w:tcPr>
            <w:tcW w:w="2160" w:type="dxa"/>
            <w:vAlign w:val="center"/>
          </w:tcPr>
          <w:p w:rsidR="00702CAF" w:rsidRPr="00DC7C4B" w:rsidRDefault="00702CAF" w:rsidP="000524BC">
            <w:pPr>
              <w:autoSpaceDE w:val="0"/>
              <w:autoSpaceDN w:val="0"/>
              <w:adjustRightInd w:val="0"/>
              <w:jc w:val="center"/>
              <w:rPr>
                <w:szCs w:val="21"/>
              </w:rPr>
            </w:pPr>
            <w:r w:rsidRPr="00DC7C4B">
              <w:rPr>
                <w:szCs w:val="21"/>
              </w:rPr>
              <w:t>氨基他达拉非</w:t>
            </w:r>
          </w:p>
        </w:tc>
        <w:tc>
          <w:tcPr>
            <w:tcW w:w="274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Aminotadalafil</w:t>
            </w:r>
          </w:p>
        </w:tc>
        <w:tc>
          <w:tcPr>
            <w:tcW w:w="163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385769-84-6</w:t>
            </w:r>
          </w:p>
        </w:tc>
        <w:tc>
          <w:tcPr>
            <w:tcW w:w="1470"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C</w:t>
            </w:r>
            <w:r w:rsidRPr="00DC7C4B">
              <w:rPr>
                <w:rFonts w:eastAsia="仿宋"/>
                <w:szCs w:val="21"/>
                <w:vertAlign w:val="subscript"/>
              </w:rPr>
              <w:t>21</w:t>
            </w:r>
            <w:r w:rsidRPr="00DC7C4B">
              <w:rPr>
                <w:rFonts w:eastAsia="仿宋"/>
                <w:szCs w:val="21"/>
              </w:rPr>
              <w:t>H</w:t>
            </w:r>
            <w:r w:rsidRPr="00DC7C4B">
              <w:rPr>
                <w:rFonts w:eastAsia="仿宋"/>
                <w:szCs w:val="21"/>
                <w:vertAlign w:val="subscript"/>
              </w:rPr>
              <w:t>18</w:t>
            </w:r>
            <w:r w:rsidRPr="00DC7C4B">
              <w:rPr>
                <w:rFonts w:eastAsia="仿宋"/>
                <w:szCs w:val="21"/>
              </w:rPr>
              <w:t>N</w:t>
            </w:r>
            <w:r w:rsidRPr="00DC7C4B">
              <w:rPr>
                <w:rFonts w:eastAsia="仿宋"/>
                <w:szCs w:val="21"/>
                <w:vertAlign w:val="subscript"/>
              </w:rPr>
              <w:t>4</w:t>
            </w:r>
            <w:r w:rsidRPr="00DC7C4B">
              <w:rPr>
                <w:rFonts w:eastAsia="仿宋"/>
                <w:szCs w:val="21"/>
              </w:rPr>
              <w:t>O</w:t>
            </w:r>
            <w:r w:rsidRPr="00DC7C4B">
              <w:rPr>
                <w:rFonts w:eastAsia="仿宋"/>
                <w:szCs w:val="21"/>
                <w:vertAlign w:val="subscript"/>
              </w:rPr>
              <w:t>4</w:t>
            </w:r>
          </w:p>
        </w:tc>
        <w:tc>
          <w:tcPr>
            <w:tcW w:w="1455" w:type="dxa"/>
            <w:vAlign w:val="center"/>
          </w:tcPr>
          <w:p w:rsidR="00702CAF" w:rsidRPr="00DC7C4B" w:rsidRDefault="00702CAF" w:rsidP="000524BC">
            <w:pPr>
              <w:autoSpaceDE w:val="0"/>
              <w:autoSpaceDN w:val="0"/>
              <w:adjustRightInd w:val="0"/>
              <w:jc w:val="center"/>
              <w:rPr>
                <w:rFonts w:eastAsia="仿宋"/>
                <w:szCs w:val="21"/>
              </w:rPr>
            </w:pPr>
            <w:r w:rsidRPr="00DC7C4B">
              <w:rPr>
                <w:rFonts w:eastAsia="仿宋"/>
                <w:szCs w:val="21"/>
              </w:rPr>
              <w:t>390.39</w:t>
            </w:r>
          </w:p>
        </w:tc>
      </w:tr>
    </w:tbl>
    <w:p w:rsidR="00702CAF" w:rsidRPr="00DB14EA" w:rsidRDefault="00702CAF" w:rsidP="00702CAF">
      <w:pPr>
        <w:pStyle w:val="a6"/>
        <w:ind w:firstLine="640"/>
        <w:jc w:val="center"/>
        <w:rPr>
          <w:rFonts w:ascii="Times New Roman" w:eastAsia="仿宋"/>
          <w:sz w:val="32"/>
          <w:szCs w:val="32"/>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Default="00702CAF" w:rsidP="00792356">
      <w:pPr>
        <w:spacing w:beforeLines="50" w:afterLines="50" w:line="360" w:lineRule="auto"/>
        <w:jc w:val="center"/>
        <w:rPr>
          <w:rFonts w:eastAsia="黑体"/>
          <w:szCs w:val="21"/>
        </w:rPr>
      </w:pPr>
    </w:p>
    <w:p w:rsidR="00702CAF" w:rsidRPr="00DC7C4B" w:rsidRDefault="00702CAF" w:rsidP="00702CAF">
      <w:pPr>
        <w:jc w:val="left"/>
        <w:rPr>
          <w:rFonts w:ascii="黑体" w:eastAsia="黑体" w:hAnsi="黑体"/>
          <w:sz w:val="32"/>
          <w:szCs w:val="21"/>
        </w:rPr>
      </w:pPr>
      <w:r w:rsidRPr="00DC7C4B">
        <w:rPr>
          <w:rFonts w:ascii="黑体" w:eastAsia="黑体" w:hAnsi="黑体"/>
          <w:sz w:val="32"/>
          <w:szCs w:val="21"/>
        </w:rPr>
        <w:lastRenderedPageBreak/>
        <w:t>附录 B</w:t>
      </w:r>
    </w:p>
    <w:p w:rsidR="00702CAF" w:rsidRDefault="00702CAF" w:rsidP="00702CAF">
      <w:pPr>
        <w:jc w:val="center"/>
        <w:rPr>
          <w:rFonts w:ascii="方正小标宋简体" w:eastAsia="方正小标宋简体"/>
          <w:sz w:val="24"/>
          <w:szCs w:val="21"/>
        </w:rPr>
      </w:pPr>
    </w:p>
    <w:p w:rsidR="00702CAF" w:rsidRDefault="00702CAF" w:rsidP="00702CAF">
      <w:pPr>
        <w:jc w:val="center"/>
        <w:rPr>
          <w:rFonts w:ascii="方正小标宋简体" w:eastAsia="方正小标宋简体"/>
          <w:sz w:val="32"/>
          <w:szCs w:val="21"/>
        </w:rPr>
      </w:pPr>
      <w:r w:rsidRPr="00DC7C4B">
        <w:rPr>
          <w:rFonts w:ascii="方正小标宋简体" w:eastAsia="方正小标宋简体" w:hint="eastAsia"/>
          <w:sz w:val="32"/>
          <w:szCs w:val="21"/>
        </w:rPr>
        <w:t>那非类标准品色谱图</w:t>
      </w:r>
    </w:p>
    <w:p w:rsidR="00702CAF" w:rsidRPr="00DC7C4B" w:rsidRDefault="00702CAF" w:rsidP="00702CAF">
      <w:pPr>
        <w:jc w:val="center"/>
        <w:rPr>
          <w:rFonts w:ascii="方正小标宋简体" w:eastAsia="方正小标宋简体"/>
          <w:sz w:val="32"/>
          <w:szCs w:val="21"/>
        </w:rPr>
      </w:pPr>
    </w:p>
    <w:p w:rsidR="00702CAF" w:rsidRPr="00DB14EA" w:rsidRDefault="00702CAF" w:rsidP="00702CAF">
      <w:pPr>
        <w:widowControl/>
        <w:jc w:val="left"/>
      </w:pPr>
      <w:r>
        <w:rPr>
          <w:noProof/>
        </w:rPr>
        <w:drawing>
          <wp:inline distT="0" distB="0" distL="0" distR="0">
            <wp:extent cx="1733550" cy="26574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2657475"/>
                    </a:xfrm>
                    <a:prstGeom prst="rect">
                      <a:avLst/>
                    </a:prstGeom>
                    <a:noFill/>
                    <a:ln>
                      <a:noFill/>
                    </a:ln>
                  </pic:spPr>
                </pic:pic>
              </a:graphicData>
            </a:graphic>
          </wp:inline>
        </w:drawing>
      </w:r>
      <w:r>
        <w:rPr>
          <w:noProof/>
        </w:rPr>
        <w:drawing>
          <wp:inline distT="0" distB="0" distL="0" distR="0">
            <wp:extent cx="1724025" cy="26670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2667000"/>
                    </a:xfrm>
                    <a:prstGeom prst="rect">
                      <a:avLst/>
                    </a:prstGeom>
                    <a:noFill/>
                    <a:ln>
                      <a:noFill/>
                    </a:ln>
                  </pic:spPr>
                </pic:pic>
              </a:graphicData>
            </a:graphic>
          </wp:inline>
        </w:drawing>
      </w:r>
      <w:r>
        <w:rPr>
          <w:noProof/>
        </w:rPr>
        <w:drawing>
          <wp:inline distT="0" distB="0" distL="0" distR="0">
            <wp:extent cx="1724025" cy="26670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2667000"/>
                    </a:xfrm>
                    <a:prstGeom prst="rect">
                      <a:avLst/>
                    </a:prstGeom>
                    <a:noFill/>
                    <a:ln>
                      <a:noFill/>
                    </a:ln>
                  </pic:spPr>
                </pic:pic>
              </a:graphicData>
            </a:graphic>
          </wp:inline>
        </w:drawing>
      </w:r>
    </w:p>
    <w:p w:rsidR="00702CAF" w:rsidRPr="00DB14EA" w:rsidRDefault="00702CAF" w:rsidP="00702CAF">
      <w:pPr>
        <w:pStyle w:val="a5"/>
        <w:widowControl/>
        <w:jc w:val="left"/>
        <w:rPr>
          <w:rFonts w:ascii="Times New Roman" w:hAnsi="Times New Roman"/>
        </w:rPr>
      </w:pPr>
      <w:r w:rsidRPr="00DB14EA">
        <w:rPr>
          <w:rFonts w:ascii="Times New Roman" w:hAnsi="Times New Roman"/>
        </w:rPr>
        <w:t>图</w:t>
      </w:r>
      <w:r w:rsidRPr="00DB14EA">
        <w:rPr>
          <w:rFonts w:ascii="Times New Roman" w:hAnsi="Times New Roman"/>
        </w:rPr>
        <w:t xml:space="preserve"> B.1 </w:t>
      </w:r>
      <w:r w:rsidRPr="00DB14EA">
        <w:rPr>
          <w:rFonts w:ascii="Times New Roman" w:hAnsi="Times New Roman"/>
          <w:sz w:val="21"/>
          <w:szCs w:val="21"/>
        </w:rPr>
        <w:t>西地那非色谱图</w:t>
      </w:r>
      <w:r w:rsidRPr="00DB14EA">
        <w:rPr>
          <w:rFonts w:ascii="Times New Roman" w:hAnsi="Times New Roman"/>
        </w:rPr>
        <w:t>图</w:t>
      </w:r>
      <w:r w:rsidRPr="00DB14EA">
        <w:rPr>
          <w:rFonts w:ascii="Times New Roman" w:hAnsi="Times New Roman"/>
          <w:sz w:val="21"/>
          <w:szCs w:val="21"/>
        </w:rPr>
        <w:t>B.2</w:t>
      </w:r>
      <w:r w:rsidRPr="00DB14EA">
        <w:rPr>
          <w:rFonts w:ascii="Times New Roman" w:hAnsi="Times New Roman"/>
          <w:sz w:val="21"/>
          <w:szCs w:val="21"/>
        </w:rPr>
        <w:t>豪莫西地那非色谱图</w:t>
      </w:r>
      <w:r w:rsidRPr="00DB14EA">
        <w:rPr>
          <w:rFonts w:ascii="Times New Roman" w:hAnsi="Times New Roman"/>
        </w:rPr>
        <w:t>图</w:t>
      </w:r>
      <w:r w:rsidRPr="00DB14EA">
        <w:rPr>
          <w:rFonts w:ascii="Times New Roman" w:hAnsi="Times New Roman"/>
          <w:sz w:val="21"/>
          <w:szCs w:val="21"/>
        </w:rPr>
        <w:t>B.3</w:t>
      </w:r>
      <w:r w:rsidRPr="00DB14EA">
        <w:rPr>
          <w:rFonts w:ascii="Times New Roman" w:hAnsi="Times New Roman"/>
          <w:sz w:val="21"/>
          <w:szCs w:val="21"/>
        </w:rPr>
        <w:t>羟基豪莫西地那非色谱图</w:t>
      </w:r>
    </w:p>
    <w:p w:rsidR="00702CAF" w:rsidRPr="00DB14EA" w:rsidRDefault="00702CAF" w:rsidP="00702CAF">
      <w:pPr>
        <w:widowControl/>
        <w:jc w:val="left"/>
      </w:pPr>
    </w:p>
    <w:p w:rsidR="00702CAF" w:rsidRPr="00DB14EA" w:rsidRDefault="00702CAF" w:rsidP="00702CAF">
      <w:pPr>
        <w:pStyle w:val="a5"/>
        <w:widowControl/>
        <w:jc w:val="left"/>
        <w:rPr>
          <w:rFonts w:ascii="Times New Roman" w:hAnsi="Times New Roman"/>
        </w:rPr>
      </w:pPr>
      <w:r>
        <w:rPr>
          <w:rFonts w:ascii="Times New Roman" w:hAnsi="Times New Roman"/>
          <w:noProof/>
        </w:rPr>
        <w:drawing>
          <wp:inline distT="0" distB="0" distL="0" distR="0">
            <wp:extent cx="1724025" cy="26670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2667000"/>
                    </a:xfrm>
                    <a:prstGeom prst="rect">
                      <a:avLst/>
                    </a:prstGeom>
                    <a:noFill/>
                    <a:ln>
                      <a:noFill/>
                    </a:ln>
                  </pic:spPr>
                </pic:pic>
              </a:graphicData>
            </a:graphic>
          </wp:inline>
        </w:drawing>
      </w:r>
      <w:r>
        <w:rPr>
          <w:rFonts w:ascii="Times New Roman" w:hAnsi="Times New Roman"/>
          <w:noProof/>
        </w:rPr>
        <w:drawing>
          <wp:inline distT="0" distB="0" distL="0" distR="0">
            <wp:extent cx="1733550" cy="2667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2667000"/>
                    </a:xfrm>
                    <a:prstGeom prst="rect">
                      <a:avLst/>
                    </a:prstGeom>
                    <a:noFill/>
                    <a:ln>
                      <a:noFill/>
                    </a:ln>
                  </pic:spPr>
                </pic:pic>
              </a:graphicData>
            </a:graphic>
          </wp:inline>
        </w:drawing>
      </w:r>
      <w:r>
        <w:rPr>
          <w:rFonts w:ascii="Times New Roman" w:hAnsi="Times New Roman"/>
          <w:noProof/>
        </w:rPr>
        <w:drawing>
          <wp:inline distT="0" distB="0" distL="0" distR="0">
            <wp:extent cx="1733550" cy="2667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2667000"/>
                    </a:xfrm>
                    <a:prstGeom prst="rect">
                      <a:avLst/>
                    </a:prstGeom>
                    <a:noFill/>
                    <a:ln>
                      <a:noFill/>
                    </a:ln>
                  </pic:spPr>
                </pic:pic>
              </a:graphicData>
            </a:graphic>
          </wp:inline>
        </w:drawing>
      </w:r>
    </w:p>
    <w:p w:rsidR="00702CAF" w:rsidRPr="00DB14EA" w:rsidRDefault="00702CAF" w:rsidP="00702CAF">
      <w:r w:rsidRPr="00DB14EA">
        <w:rPr>
          <w:rFonts w:eastAsia="黑体"/>
          <w:szCs w:val="21"/>
        </w:rPr>
        <w:t>图</w:t>
      </w:r>
      <w:r w:rsidRPr="00DB14EA">
        <w:rPr>
          <w:rFonts w:eastAsia="黑体"/>
          <w:szCs w:val="21"/>
        </w:rPr>
        <w:t xml:space="preserve"> B.4 </w:t>
      </w:r>
      <w:r w:rsidRPr="00DB14EA">
        <w:rPr>
          <w:rFonts w:eastAsia="黑体"/>
          <w:szCs w:val="21"/>
        </w:rPr>
        <w:t>那莫西地那非色谱图图</w:t>
      </w:r>
      <w:r w:rsidRPr="00DB14EA">
        <w:rPr>
          <w:rFonts w:eastAsia="黑体"/>
          <w:szCs w:val="21"/>
        </w:rPr>
        <w:t xml:space="preserve"> B.5 </w:t>
      </w:r>
      <w:r w:rsidRPr="00DB14EA">
        <w:rPr>
          <w:rFonts w:eastAsia="黑体"/>
          <w:szCs w:val="21"/>
        </w:rPr>
        <w:t>硫代艾地那非色谱图图</w:t>
      </w:r>
      <w:r w:rsidRPr="00DB14EA">
        <w:rPr>
          <w:rFonts w:eastAsia="黑体"/>
          <w:szCs w:val="21"/>
        </w:rPr>
        <w:t xml:space="preserve"> B.6 </w:t>
      </w:r>
      <w:r w:rsidRPr="00DB14EA">
        <w:rPr>
          <w:rFonts w:eastAsia="黑体"/>
          <w:szCs w:val="21"/>
        </w:rPr>
        <w:t>红地那非色谱图</w:t>
      </w:r>
    </w:p>
    <w:p w:rsidR="00702CAF" w:rsidRPr="00DB14EA" w:rsidRDefault="00702CAF" w:rsidP="00702CAF">
      <w:r>
        <w:rPr>
          <w:noProof/>
        </w:rPr>
        <w:lastRenderedPageBreak/>
        <w:drawing>
          <wp:inline distT="0" distB="0" distL="0" distR="0">
            <wp:extent cx="1733550" cy="26574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2657475"/>
                    </a:xfrm>
                    <a:prstGeom prst="rect">
                      <a:avLst/>
                    </a:prstGeom>
                    <a:noFill/>
                    <a:ln>
                      <a:noFill/>
                    </a:ln>
                  </pic:spPr>
                </pic:pic>
              </a:graphicData>
            </a:graphic>
          </wp:inline>
        </w:drawing>
      </w:r>
      <w:r>
        <w:rPr>
          <w:noProof/>
        </w:rPr>
        <w:drawing>
          <wp:inline distT="0" distB="0" distL="0" distR="0">
            <wp:extent cx="1724025" cy="26670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2667000"/>
                    </a:xfrm>
                    <a:prstGeom prst="rect">
                      <a:avLst/>
                    </a:prstGeom>
                    <a:noFill/>
                    <a:ln>
                      <a:noFill/>
                    </a:ln>
                  </pic:spPr>
                </pic:pic>
              </a:graphicData>
            </a:graphic>
          </wp:inline>
        </w:drawing>
      </w:r>
      <w:r>
        <w:rPr>
          <w:noProof/>
        </w:rPr>
        <w:drawing>
          <wp:inline distT="0" distB="0" distL="0" distR="0">
            <wp:extent cx="1724025" cy="26670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2667000"/>
                    </a:xfrm>
                    <a:prstGeom prst="rect">
                      <a:avLst/>
                    </a:prstGeom>
                    <a:noFill/>
                    <a:ln>
                      <a:noFill/>
                    </a:ln>
                  </pic:spPr>
                </pic:pic>
              </a:graphicData>
            </a:graphic>
          </wp:inline>
        </w:drawing>
      </w:r>
    </w:p>
    <w:p w:rsidR="00702CAF" w:rsidRDefault="00702CAF" w:rsidP="00702CAF">
      <w:pPr>
        <w:rPr>
          <w:rFonts w:eastAsia="黑体"/>
          <w:szCs w:val="21"/>
        </w:rPr>
      </w:pPr>
      <w:r w:rsidRPr="00DB14EA">
        <w:rPr>
          <w:rFonts w:eastAsia="黑体"/>
          <w:szCs w:val="21"/>
        </w:rPr>
        <w:t>图</w:t>
      </w:r>
      <w:r w:rsidRPr="00DB14EA">
        <w:rPr>
          <w:rFonts w:eastAsia="黑体"/>
          <w:szCs w:val="21"/>
        </w:rPr>
        <w:t xml:space="preserve"> B.7 </w:t>
      </w:r>
      <w:r w:rsidRPr="00DB14EA">
        <w:rPr>
          <w:rFonts w:eastAsia="黑体"/>
          <w:szCs w:val="21"/>
        </w:rPr>
        <w:t>那红地那非色谱图图</w:t>
      </w:r>
      <w:r w:rsidRPr="00DB14EA">
        <w:rPr>
          <w:rFonts w:eastAsia="黑体"/>
          <w:szCs w:val="21"/>
        </w:rPr>
        <w:t xml:space="preserve"> B.8 </w:t>
      </w:r>
      <w:r w:rsidRPr="00DB14EA">
        <w:rPr>
          <w:rFonts w:eastAsia="黑体"/>
          <w:szCs w:val="21"/>
        </w:rPr>
        <w:t>伐地那非色谱图图</w:t>
      </w:r>
      <w:r w:rsidRPr="00DB14EA">
        <w:rPr>
          <w:rFonts w:eastAsia="黑体"/>
          <w:szCs w:val="21"/>
        </w:rPr>
        <w:t xml:space="preserve"> B.9 </w:t>
      </w:r>
      <w:r w:rsidRPr="00DB14EA">
        <w:rPr>
          <w:rFonts w:eastAsia="黑体"/>
          <w:szCs w:val="21"/>
        </w:rPr>
        <w:t>伪伐地那非色谱图</w:t>
      </w:r>
    </w:p>
    <w:p w:rsidR="00702CAF" w:rsidRPr="00DB14EA" w:rsidRDefault="00702CAF" w:rsidP="00702CAF">
      <w:pPr>
        <w:rPr>
          <w:rFonts w:eastAsia="黑体"/>
          <w:szCs w:val="21"/>
        </w:rPr>
      </w:pPr>
    </w:p>
    <w:p w:rsidR="00702CAF" w:rsidRPr="00DB14EA" w:rsidRDefault="00702CAF" w:rsidP="00702CAF">
      <w:r>
        <w:rPr>
          <w:noProof/>
        </w:rPr>
        <w:drawing>
          <wp:inline distT="0" distB="0" distL="0" distR="0">
            <wp:extent cx="1733550" cy="2667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2667000"/>
                    </a:xfrm>
                    <a:prstGeom prst="rect">
                      <a:avLst/>
                    </a:prstGeom>
                    <a:noFill/>
                    <a:ln>
                      <a:noFill/>
                    </a:ln>
                  </pic:spPr>
                </pic:pic>
              </a:graphicData>
            </a:graphic>
          </wp:inline>
        </w:drawing>
      </w:r>
      <w:r>
        <w:rPr>
          <w:noProof/>
        </w:rPr>
        <w:drawing>
          <wp:inline distT="0" distB="0" distL="0" distR="0">
            <wp:extent cx="1724025" cy="26670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2667000"/>
                    </a:xfrm>
                    <a:prstGeom prst="rect">
                      <a:avLst/>
                    </a:prstGeom>
                    <a:noFill/>
                    <a:ln>
                      <a:noFill/>
                    </a:ln>
                  </pic:spPr>
                </pic:pic>
              </a:graphicData>
            </a:graphic>
          </wp:inline>
        </w:drawing>
      </w:r>
    </w:p>
    <w:p w:rsidR="00702CAF" w:rsidRPr="00DB14EA" w:rsidRDefault="00702CAF" w:rsidP="00702CAF">
      <w:r w:rsidRPr="00DB14EA">
        <w:rPr>
          <w:rFonts w:eastAsia="黑体"/>
          <w:szCs w:val="21"/>
        </w:rPr>
        <w:t>图</w:t>
      </w:r>
      <w:r w:rsidRPr="00DB14EA">
        <w:rPr>
          <w:rFonts w:eastAsia="黑体"/>
          <w:szCs w:val="21"/>
        </w:rPr>
        <w:t xml:space="preserve"> B.10 </w:t>
      </w:r>
      <w:r w:rsidRPr="00DB14EA">
        <w:rPr>
          <w:rFonts w:eastAsia="黑体"/>
          <w:szCs w:val="21"/>
        </w:rPr>
        <w:t>他达拉非色谱图图</w:t>
      </w:r>
      <w:r w:rsidRPr="00DB14EA">
        <w:rPr>
          <w:rFonts w:eastAsia="黑体"/>
          <w:szCs w:val="21"/>
        </w:rPr>
        <w:t xml:space="preserve"> B.11 </w:t>
      </w:r>
      <w:r w:rsidRPr="00DB14EA">
        <w:rPr>
          <w:rFonts w:eastAsia="黑体"/>
          <w:szCs w:val="21"/>
        </w:rPr>
        <w:t>氨基他达拉非色谱图</w:t>
      </w:r>
    </w:p>
    <w:p w:rsidR="00702CAF" w:rsidRPr="00DB14EA" w:rsidRDefault="00702CAF" w:rsidP="00702CAF">
      <w:pPr>
        <w:spacing w:line="320" w:lineRule="exact"/>
        <w:ind w:firstLine="465"/>
      </w:pPr>
    </w:p>
    <w:p w:rsidR="00702CAF" w:rsidRPr="00DB14EA" w:rsidRDefault="00702CAF" w:rsidP="00702CAF">
      <w:pPr>
        <w:spacing w:line="380" w:lineRule="exact"/>
        <w:ind w:firstLine="465"/>
      </w:pPr>
      <w:r w:rsidRPr="00DB14EA">
        <w:t>本方法负责起草单位：中国食品药品检定研究院。</w:t>
      </w:r>
    </w:p>
    <w:p w:rsidR="00702CAF" w:rsidRPr="00DB14EA" w:rsidRDefault="00702CAF" w:rsidP="00702CAF">
      <w:pPr>
        <w:spacing w:line="380" w:lineRule="exact"/>
        <w:ind w:firstLine="465"/>
      </w:pPr>
      <w:r w:rsidRPr="00DB14EA">
        <w:t>验证单位：四川省食品药品检验检测院、上海市食品药品检验所、大连市食品检验所、山东省食品药品检验研究院、山西省食品药品检验所。</w:t>
      </w:r>
    </w:p>
    <w:p w:rsidR="00702CAF" w:rsidRPr="00792356" w:rsidRDefault="00702CAF" w:rsidP="00792356">
      <w:pPr>
        <w:spacing w:line="380" w:lineRule="exact"/>
        <w:ind w:firstLine="465"/>
      </w:pPr>
      <w:r w:rsidRPr="00DB14EA">
        <w:t>主要起草人：金绍明、曹进、胡青、余晓琴、</w:t>
      </w:r>
      <w:r>
        <w:rPr>
          <w:rFonts w:hint="eastAsia"/>
        </w:rPr>
        <w:t>顾鑫荣</w:t>
      </w:r>
      <w:r w:rsidRPr="00DB14EA">
        <w:t>。</w:t>
      </w:r>
    </w:p>
    <w:sectPr w:rsidR="00702CAF" w:rsidRPr="00792356" w:rsidSect="00DC7C4B">
      <w:footerReference w:type="even" r:id="rId22"/>
      <w:footerReference w:type="default" r:id="rId23"/>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C3F" w:rsidRDefault="00D90C3F" w:rsidP="00702CAF">
      <w:r>
        <w:separator/>
      </w:r>
    </w:p>
  </w:endnote>
  <w:endnote w:type="continuationSeparator" w:id="1">
    <w:p w:rsidR="00D90C3F" w:rsidRDefault="00D90C3F" w:rsidP="00702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24" w:rsidRPr="00DC7C4B" w:rsidRDefault="00E6555C">
    <w:pPr>
      <w:pStyle w:val="a4"/>
      <w:rPr>
        <w:sz w:val="28"/>
        <w:szCs w:val="28"/>
      </w:rPr>
    </w:pPr>
    <w:r w:rsidRPr="00DC7C4B">
      <w:rPr>
        <w:rFonts w:hint="eastAsia"/>
        <w:color w:val="FFFFFF"/>
        <w:sz w:val="28"/>
        <w:szCs w:val="28"/>
      </w:rPr>
      <w:t>—</w:t>
    </w:r>
    <w:r w:rsidRPr="00DC7C4B">
      <w:rPr>
        <w:rFonts w:hint="eastAsia"/>
        <w:sz w:val="28"/>
        <w:szCs w:val="28"/>
      </w:rPr>
      <w:t>—</w:t>
    </w:r>
    <w:r w:rsidR="00654410" w:rsidRPr="00DC7C4B">
      <w:rPr>
        <w:sz w:val="28"/>
        <w:szCs w:val="28"/>
      </w:rPr>
      <w:fldChar w:fldCharType="begin"/>
    </w:r>
    <w:r w:rsidRPr="00DC7C4B">
      <w:rPr>
        <w:sz w:val="28"/>
        <w:szCs w:val="28"/>
      </w:rPr>
      <w:instrText>PAGE   \* MERGEFORMAT</w:instrText>
    </w:r>
    <w:r w:rsidR="00654410" w:rsidRPr="00DC7C4B">
      <w:rPr>
        <w:sz w:val="28"/>
        <w:szCs w:val="28"/>
      </w:rPr>
      <w:fldChar w:fldCharType="separate"/>
    </w:r>
    <w:r w:rsidRPr="004B1DF8">
      <w:rPr>
        <w:noProof/>
        <w:sz w:val="28"/>
        <w:szCs w:val="28"/>
        <w:lang w:val="zh-CN"/>
      </w:rPr>
      <w:t>4</w:t>
    </w:r>
    <w:r w:rsidR="00654410" w:rsidRPr="00DC7C4B">
      <w:rPr>
        <w:sz w:val="28"/>
        <w:szCs w:val="28"/>
      </w:rPr>
      <w:fldChar w:fldCharType="end"/>
    </w:r>
    <w:r w:rsidRPr="005531D4">
      <w:rPr>
        <w:rFonts w:hint="eastAsia"/>
        <w:sz w:val="28"/>
        <w:szCs w:val="28"/>
      </w:rPr>
      <w:t>—</w:t>
    </w:r>
  </w:p>
  <w:p w:rsidR="009A1829" w:rsidRDefault="00D90C3F"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24" w:rsidRPr="00DC7C4B" w:rsidRDefault="00E6555C" w:rsidP="00DC7C4B">
    <w:pPr>
      <w:pStyle w:val="a4"/>
      <w:wordWrap w:val="0"/>
      <w:jc w:val="right"/>
      <w:rPr>
        <w:sz w:val="28"/>
        <w:szCs w:val="28"/>
      </w:rPr>
    </w:pPr>
    <w:r w:rsidRPr="00DC7C4B">
      <w:rPr>
        <w:rFonts w:hint="eastAsia"/>
        <w:sz w:val="28"/>
        <w:szCs w:val="28"/>
      </w:rPr>
      <w:t>—</w:t>
    </w:r>
    <w:r w:rsidR="00654410" w:rsidRPr="00DC7C4B">
      <w:rPr>
        <w:sz w:val="28"/>
        <w:szCs w:val="28"/>
      </w:rPr>
      <w:fldChar w:fldCharType="begin"/>
    </w:r>
    <w:r w:rsidRPr="00DC7C4B">
      <w:rPr>
        <w:sz w:val="28"/>
        <w:szCs w:val="28"/>
      </w:rPr>
      <w:instrText>PAGE   \* MERGEFORMAT</w:instrText>
    </w:r>
    <w:r w:rsidR="00654410" w:rsidRPr="00DC7C4B">
      <w:rPr>
        <w:sz w:val="28"/>
        <w:szCs w:val="28"/>
      </w:rPr>
      <w:fldChar w:fldCharType="separate"/>
    </w:r>
    <w:r w:rsidR="00792356" w:rsidRPr="00792356">
      <w:rPr>
        <w:noProof/>
        <w:sz w:val="28"/>
        <w:szCs w:val="28"/>
        <w:lang w:val="zh-CN"/>
      </w:rPr>
      <w:t>6</w:t>
    </w:r>
    <w:r w:rsidR="00654410" w:rsidRPr="00DC7C4B">
      <w:rPr>
        <w:sz w:val="28"/>
        <w:szCs w:val="28"/>
      </w:rPr>
      <w:fldChar w:fldCharType="end"/>
    </w:r>
    <w:r w:rsidRPr="00DC7C4B">
      <w:rPr>
        <w:rFonts w:hint="eastAsia"/>
        <w:sz w:val="28"/>
        <w:szCs w:val="28"/>
      </w:rPr>
      <w:t>—</w:t>
    </w:r>
    <w:r w:rsidRPr="00DC7C4B">
      <w:rPr>
        <w:rFonts w:hint="eastAsia"/>
        <w:color w:val="FFFFFF"/>
        <w:sz w:val="28"/>
        <w:szCs w:val="28"/>
      </w:rPr>
      <w:t>—</w:t>
    </w:r>
  </w:p>
  <w:p w:rsidR="009A1829" w:rsidRDefault="00D90C3F" w:rsidP="009A182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C3F" w:rsidRDefault="00D90C3F" w:rsidP="00702CAF">
      <w:r>
        <w:separator/>
      </w:r>
    </w:p>
  </w:footnote>
  <w:footnote w:type="continuationSeparator" w:id="1">
    <w:p w:rsidR="00D90C3F" w:rsidRDefault="00D90C3F" w:rsidP="00702C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33FC9"/>
    <w:multiLevelType w:val="multilevel"/>
    <w:tmpl w:val="39B33FC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BD6994"/>
    <w:multiLevelType w:val="multilevel"/>
    <w:tmpl w:val="43BD6994"/>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
      <w:lvlText w:val="%3%1.%2"/>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460B4664"/>
    <w:multiLevelType w:val="multilevel"/>
    <w:tmpl w:val="EFFC5830"/>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44CB"/>
    <w:rsid w:val="004967D0"/>
    <w:rsid w:val="006144CB"/>
    <w:rsid w:val="00654410"/>
    <w:rsid w:val="00702CAF"/>
    <w:rsid w:val="00792356"/>
    <w:rsid w:val="00D90C3F"/>
    <w:rsid w:val="00E65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CAF"/>
    <w:pPr>
      <w:widowControl w:val="0"/>
      <w:jc w:val="both"/>
    </w:pPr>
    <w:rPr>
      <w:rFonts w:ascii="Times New Roman" w:eastAsia="宋体" w:hAnsi="Times New Roman" w:cs="Times New Roman"/>
      <w:szCs w:val="24"/>
    </w:rPr>
  </w:style>
  <w:style w:type="paragraph" w:styleId="3">
    <w:name w:val="heading 3"/>
    <w:basedOn w:val="a"/>
    <w:next w:val="a"/>
    <w:link w:val="3Char"/>
    <w:unhideWhenUsed/>
    <w:qFormat/>
    <w:rsid w:val="00702CAF"/>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2CAF"/>
    <w:rPr>
      <w:sz w:val="18"/>
      <w:szCs w:val="18"/>
    </w:rPr>
  </w:style>
  <w:style w:type="paragraph" w:styleId="a4">
    <w:name w:val="footer"/>
    <w:basedOn w:val="a"/>
    <w:link w:val="Char0"/>
    <w:uiPriority w:val="99"/>
    <w:unhideWhenUsed/>
    <w:rsid w:val="00702CAF"/>
    <w:pPr>
      <w:tabs>
        <w:tab w:val="center" w:pos="4153"/>
        <w:tab w:val="right" w:pos="8306"/>
      </w:tabs>
      <w:snapToGrid w:val="0"/>
      <w:jc w:val="left"/>
    </w:pPr>
    <w:rPr>
      <w:sz w:val="18"/>
      <w:szCs w:val="18"/>
    </w:rPr>
  </w:style>
  <w:style w:type="character" w:customStyle="1" w:styleId="Char0">
    <w:name w:val="页脚 Char"/>
    <w:basedOn w:val="a0"/>
    <w:link w:val="a4"/>
    <w:uiPriority w:val="99"/>
    <w:rsid w:val="00702CAF"/>
    <w:rPr>
      <w:sz w:val="18"/>
      <w:szCs w:val="18"/>
    </w:rPr>
  </w:style>
  <w:style w:type="character" w:customStyle="1" w:styleId="3Char">
    <w:name w:val="标题 3 Char"/>
    <w:basedOn w:val="a0"/>
    <w:link w:val="3"/>
    <w:rsid w:val="00702CAF"/>
    <w:rPr>
      <w:rFonts w:ascii="Times New Roman" w:eastAsia="宋体" w:hAnsi="Times New Roman" w:cs="Times New Roman"/>
      <w:b/>
      <w:bCs/>
      <w:sz w:val="32"/>
      <w:szCs w:val="32"/>
    </w:rPr>
  </w:style>
  <w:style w:type="paragraph" w:styleId="a5">
    <w:name w:val="caption"/>
    <w:basedOn w:val="a"/>
    <w:next w:val="a"/>
    <w:unhideWhenUsed/>
    <w:qFormat/>
    <w:rsid w:val="00702CAF"/>
    <w:rPr>
      <w:rFonts w:ascii="Arial" w:eastAsia="黑体" w:hAnsi="Arial"/>
      <w:sz w:val="20"/>
    </w:rPr>
  </w:style>
  <w:style w:type="paragraph" w:customStyle="1" w:styleId="a6">
    <w:name w:val="段"/>
    <w:link w:val="Char1"/>
    <w:qFormat/>
    <w:rsid w:val="00702CAF"/>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link w:val="a6"/>
    <w:qFormat/>
    <w:rsid w:val="00702CAF"/>
    <w:rPr>
      <w:rFonts w:ascii="宋体" w:eastAsia="宋体" w:hAnsi="Times New Roman" w:cs="Times New Roman"/>
      <w:kern w:val="0"/>
      <w:szCs w:val="20"/>
    </w:rPr>
  </w:style>
  <w:style w:type="paragraph" w:customStyle="1" w:styleId="1">
    <w:name w:val="列出段落1"/>
    <w:basedOn w:val="a"/>
    <w:uiPriority w:val="99"/>
    <w:unhideWhenUsed/>
    <w:rsid w:val="00702CAF"/>
    <w:pPr>
      <w:ind w:firstLineChars="200" w:firstLine="420"/>
    </w:pPr>
  </w:style>
  <w:style w:type="paragraph" w:styleId="a7">
    <w:name w:val="Balloon Text"/>
    <w:basedOn w:val="a"/>
    <w:link w:val="Char2"/>
    <w:uiPriority w:val="99"/>
    <w:semiHidden/>
    <w:unhideWhenUsed/>
    <w:rsid w:val="00702CAF"/>
    <w:rPr>
      <w:sz w:val="18"/>
      <w:szCs w:val="18"/>
    </w:rPr>
  </w:style>
  <w:style w:type="character" w:customStyle="1" w:styleId="Char2">
    <w:name w:val="批注框文本 Char"/>
    <w:basedOn w:val="a0"/>
    <w:link w:val="a7"/>
    <w:uiPriority w:val="99"/>
    <w:semiHidden/>
    <w:rsid w:val="00702C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CAF"/>
    <w:pPr>
      <w:widowControl w:val="0"/>
      <w:jc w:val="both"/>
    </w:pPr>
    <w:rPr>
      <w:rFonts w:ascii="Times New Roman" w:eastAsia="宋体" w:hAnsi="Times New Roman" w:cs="Times New Roman"/>
      <w:szCs w:val="24"/>
    </w:rPr>
  </w:style>
  <w:style w:type="paragraph" w:styleId="3">
    <w:name w:val="heading 3"/>
    <w:basedOn w:val="a"/>
    <w:next w:val="a"/>
    <w:link w:val="3Char"/>
    <w:unhideWhenUsed/>
    <w:qFormat/>
    <w:rsid w:val="00702CAF"/>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2CAF"/>
    <w:rPr>
      <w:sz w:val="18"/>
      <w:szCs w:val="18"/>
    </w:rPr>
  </w:style>
  <w:style w:type="paragraph" w:styleId="a4">
    <w:name w:val="footer"/>
    <w:basedOn w:val="a"/>
    <w:link w:val="Char0"/>
    <w:uiPriority w:val="99"/>
    <w:unhideWhenUsed/>
    <w:rsid w:val="00702CAF"/>
    <w:pPr>
      <w:tabs>
        <w:tab w:val="center" w:pos="4153"/>
        <w:tab w:val="right" w:pos="8306"/>
      </w:tabs>
      <w:snapToGrid w:val="0"/>
      <w:jc w:val="left"/>
    </w:pPr>
    <w:rPr>
      <w:sz w:val="18"/>
      <w:szCs w:val="18"/>
    </w:rPr>
  </w:style>
  <w:style w:type="character" w:customStyle="1" w:styleId="Char0">
    <w:name w:val="页脚 Char"/>
    <w:basedOn w:val="a0"/>
    <w:link w:val="a4"/>
    <w:uiPriority w:val="99"/>
    <w:rsid w:val="00702CAF"/>
    <w:rPr>
      <w:sz w:val="18"/>
      <w:szCs w:val="18"/>
    </w:rPr>
  </w:style>
  <w:style w:type="character" w:customStyle="1" w:styleId="3Char">
    <w:name w:val="标题 3 Char"/>
    <w:basedOn w:val="a0"/>
    <w:link w:val="3"/>
    <w:rsid w:val="00702CAF"/>
    <w:rPr>
      <w:rFonts w:ascii="Times New Roman" w:eastAsia="宋体" w:hAnsi="Times New Roman" w:cs="Times New Roman"/>
      <w:b/>
      <w:bCs/>
      <w:sz w:val="32"/>
      <w:szCs w:val="32"/>
    </w:rPr>
  </w:style>
  <w:style w:type="paragraph" w:styleId="a5">
    <w:name w:val="caption"/>
    <w:basedOn w:val="a"/>
    <w:next w:val="a"/>
    <w:unhideWhenUsed/>
    <w:qFormat/>
    <w:rsid w:val="00702CAF"/>
    <w:rPr>
      <w:rFonts w:ascii="Arial" w:eastAsia="黑体" w:hAnsi="Arial"/>
      <w:sz w:val="20"/>
    </w:rPr>
  </w:style>
  <w:style w:type="paragraph" w:customStyle="1" w:styleId="a6">
    <w:name w:val="段"/>
    <w:link w:val="Char1"/>
    <w:qFormat/>
    <w:rsid w:val="00702CAF"/>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link w:val="a6"/>
    <w:qFormat/>
    <w:rsid w:val="00702CAF"/>
    <w:rPr>
      <w:rFonts w:ascii="宋体" w:eastAsia="宋体" w:hAnsi="Times New Roman" w:cs="Times New Roman"/>
      <w:kern w:val="0"/>
      <w:szCs w:val="20"/>
    </w:rPr>
  </w:style>
  <w:style w:type="paragraph" w:customStyle="1" w:styleId="1">
    <w:name w:val="列出段落1"/>
    <w:basedOn w:val="a"/>
    <w:uiPriority w:val="99"/>
    <w:unhideWhenUsed/>
    <w:rsid w:val="00702CAF"/>
    <w:pPr>
      <w:ind w:firstLineChars="200" w:firstLine="420"/>
    </w:pPr>
  </w:style>
  <w:style w:type="paragraph" w:styleId="a7">
    <w:name w:val="Balloon Text"/>
    <w:basedOn w:val="a"/>
    <w:link w:val="Char2"/>
    <w:uiPriority w:val="99"/>
    <w:semiHidden/>
    <w:unhideWhenUsed/>
    <w:rsid w:val="00702CAF"/>
    <w:rPr>
      <w:sz w:val="18"/>
      <w:szCs w:val="18"/>
    </w:rPr>
  </w:style>
  <w:style w:type="character" w:customStyle="1" w:styleId="Char2">
    <w:name w:val="批注框文本 Char"/>
    <w:basedOn w:val="a0"/>
    <w:link w:val="a7"/>
    <w:uiPriority w:val="99"/>
    <w:semiHidden/>
    <w:rsid w:val="00702CA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9.pn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hyperlink" Target="http://www.baidu.com/link?url=uqK9aQ8txkqbMvNCHRYjwHeylR7Nv8-gLiNW_kmpT4f0SKSe0pxG7aFAI3tSXEGoitNZKgEuK-CSdJA76xpY5tMZsUhSUnP6YqR9yzBZiHO"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baidu.com/link?url=-75xTEIGD-_iQSleSpYLIyXbK3Px8tmZJpVtOQS8JZQCH0c8_9zOrB1kP-mhzySU3M66CDzsA-JAaCROu7W19dTuhrMsc_cgU9E6_A6pd5q"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637</Words>
  <Characters>3635</Characters>
  <Application>Microsoft Office Word</Application>
  <DocSecurity>0</DocSecurity>
  <Lines>30</Lines>
  <Paragraphs>8</Paragraphs>
  <ScaleCrop>false</ScaleCrop>
  <Company>CFDA</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2016-12-26T08:47:00Z</dcterms:created>
  <dcterms:modified xsi:type="dcterms:W3CDTF">2016-12-26T08:47:00Z</dcterms:modified>
</cp:coreProperties>
</file>